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C16" w:rsidRDefault="00BE0C16" w:rsidP="00155E77">
      <w:pPr>
        <w:spacing w:after="218" w:line="259" w:lineRule="auto"/>
        <w:ind w:left="0" w:right="0" w:firstLine="0"/>
        <w:jc w:val="left"/>
        <w:rPr>
          <w:rFonts w:ascii="Times New Roman" w:hAnsi="Times New Roman" w:cs="Times New Roman"/>
          <w:b/>
          <w:color w:val="auto"/>
          <w:sz w:val="24"/>
          <w:szCs w:val="24"/>
          <w:lang w:val="sr-Cyrl-RS"/>
        </w:rPr>
      </w:pPr>
      <w:bookmarkStart w:id="0" w:name="_GoBack"/>
      <w:bookmarkEnd w:id="0"/>
      <w:r>
        <w:rPr>
          <w:rFonts w:ascii="Times New Roman" w:hAnsi="Times New Roman" w:cs="Times New Roman"/>
          <w:b/>
          <w:color w:val="auto"/>
          <w:sz w:val="24"/>
          <w:szCs w:val="24"/>
          <w:lang w:val="sr-Cyrl-RS"/>
        </w:rPr>
        <w:t xml:space="preserve">РЕВИДИРАНА ЕВРОПСКА СОЦИЈАЛНА ПОВЕЉА </w:t>
      </w:r>
    </w:p>
    <w:p w:rsidR="00BE0C16" w:rsidRDefault="00BE0C16" w:rsidP="00155E77">
      <w:pPr>
        <w:spacing w:after="218" w:line="259" w:lineRule="auto"/>
        <w:ind w:left="0" w:right="0" w:firstLine="0"/>
        <w:jc w:val="left"/>
        <w:rPr>
          <w:rFonts w:ascii="Times New Roman" w:hAnsi="Times New Roman" w:cs="Times New Roman"/>
          <w:b/>
          <w:color w:val="auto"/>
          <w:sz w:val="24"/>
          <w:szCs w:val="24"/>
          <w:lang w:val="sr-Cyrl-RS"/>
        </w:rPr>
      </w:pPr>
      <w:r>
        <w:rPr>
          <w:rFonts w:ascii="Times New Roman" w:hAnsi="Times New Roman" w:cs="Times New Roman"/>
          <w:b/>
          <w:color w:val="auto"/>
          <w:sz w:val="24"/>
          <w:szCs w:val="24"/>
          <w:lang w:val="sr-Cyrl-RS"/>
        </w:rPr>
        <w:t xml:space="preserve">ИЗВЕШТАЈ 2023. ГОДИНА                                           </w:t>
      </w:r>
    </w:p>
    <w:p w:rsidR="00BE0C16" w:rsidRDefault="00BE0C16" w:rsidP="00155E77">
      <w:pPr>
        <w:spacing w:after="218" w:line="259" w:lineRule="auto"/>
        <w:ind w:left="0" w:right="0" w:firstLine="0"/>
        <w:jc w:val="left"/>
        <w:rPr>
          <w:rFonts w:ascii="Times New Roman" w:hAnsi="Times New Roman" w:cs="Times New Roman"/>
          <w:b/>
          <w:color w:val="auto"/>
          <w:sz w:val="24"/>
          <w:szCs w:val="24"/>
          <w:lang w:val="sr-Cyrl-RS"/>
        </w:rPr>
      </w:pPr>
      <w:r>
        <w:rPr>
          <w:rFonts w:ascii="Times New Roman" w:hAnsi="Times New Roman" w:cs="Times New Roman"/>
          <w:b/>
          <w:color w:val="auto"/>
          <w:sz w:val="24"/>
          <w:szCs w:val="24"/>
          <w:lang w:val="sr-Cyrl-RS"/>
        </w:rPr>
        <w:t xml:space="preserve">Извештај о трошковима живота </w:t>
      </w:r>
    </w:p>
    <w:p w:rsidR="00BE0C16" w:rsidRDefault="00BE0C16" w:rsidP="00155E77">
      <w:pPr>
        <w:spacing w:after="218" w:line="259" w:lineRule="auto"/>
        <w:ind w:left="0" w:right="0" w:firstLine="0"/>
        <w:jc w:val="left"/>
        <w:rPr>
          <w:rFonts w:ascii="Times New Roman" w:hAnsi="Times New Roman" w:cs="Times New Roman"/>
          <w:b/>
          <w:color w:val="auto"/>
          <w:sz w:val="24"/>
          <w:szCs w:val="24"/>
          <w:lang w:val="sr-Cyrl-RS"/>
        </w:rPr>
      </w:pPr>
    </w:p>
    <w:p w:rsidR="00BE0C16" w:rsidRDefault="00BE0C16" w:rsidP="00155E77">
      <w:pPr>
        <w:spacing w:after="218" w:line="259" w:lineRule="auto"/>
        <w:ind w:left="0" w:right="0" w:firstLine="0"/>
        <w:jc w:val="left"/>
        <w:rPr>
          <w:rFonts w:ascii="Times New Roman" w:hAnsi="Times New Roman" w:cs="Times New Roman"/>
          <w:b/>
          <w:color w:val="auto"/>
          <w:sz w:val="24"/>
          <w:szCs w:val="24"/>
          <w:lang w:val="sr-Cyrl-RS"/>
        </w:rPr>
      </w:pPr>
    </w:p>
    <w:p w:rsidR="000B1F9A" w:rsidRPr="00331B9F" w:rsidRDefault="00155E77" w:rsidP="00155E77">
      <w:pPr>
        <w:spacing w:after="218" w:line="259" w:lineRule="auto"/>
        <w:ind w:left="0" w:right="0" w:firstLine="0"/>
        <w:jc w:val="left"/>
        <w:rPr>
          <w:rFonts w:ascii="Times New Roman" w:hAnsi="Times New Roman" w:cs="Times New Roman"/>
          <w:color w:val="auto"/>
          <w:sz w:val="24"/>
          <w:szCs w:val="24"/>
          <w:lang w:val="sr-Cyrl-RS"/>
        </w:rPr>
      </w:pPr>
      <w:r w:rsidRPr="00331B9F">
        <w:rPr>
          <w:rFonts w:ascii="Times New Roman" w:hAnsi="Times New Roman" w:cs="Times New Roman"/>
          <w:b/>
          <w:color w:val="auto"/>
          <w:sz w:val="24"/>
          <w:szCs w:val="24"/>
          <w:lang w:val="sr-Cyrl-RS"/>
        </w:rPr>
        <w:t>Питања</w:t>
      </w:r>
      <w:r w:rsidR="00045E26" w:rsidRPr="00331B9F">
        <w:rPr>
          <w:rFonts w:ascii="Times New Roman" w:hAnsi="Times New Roman" w:cs="Times New Roman"/>
          <w:b/>
          <w:color w:val="auto"/>
          <w:sz w:val="24"/>
          <w:szCs w:val="24"/>
          <w:lang w:val="sr-Cyrl-RS"/>
        </w:rPr>
        <w:t xml:space="preserve"> </w:t>
      </w:r>
    </w:p>
    <w:p w:rsidR="000B1F9A" w:rsidRPr="00331B9F" w:rsidRDefault="00EC55B0" w:rsidP="00BA423F">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Молимо наведите информације о томе да ли се и како законска минимална зарада редовно прилагођава/индексира у односу на трошкове живота. Наведите када се ово последњи пут догодило, конкретно да ли је прилагођена/индексирана од краја 2021. године</w:t>
      </w:r>
      <w:r w:rsidR="00045E26" w:rsidRPr="00331B9F">
        <w:rPr>
          <w:rFonts w:ascii="Times New Roman" w:hAnsi="Times New Roman" w:cs="Times New Roman"/>
          <w:b/>
          <w:color w:val="auto"/>
          <w:sz w:val="24"/>
          <w:szCs w:val="24"/>
          <w:lang w:val="sr-Cyrl-RS"/>
        </w:rPr>
        <w:t xml:space="preserve">. </w:t>
      </w:r>
    </w:p>
    <w:p w:rsidR="0003042C" w:rsidRPr="00331B9F" w:rsidRDefault="0003042C" w:rsidP="0003042C">
      <w:pPr>
        <w:spacing w:after="196" w:line="277" w:lineRule="auto"/>
        <w:ind w:right="0" w:firstLine="71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У складу са Законом о раду, запослени има право на минималну зараду за стандардни учинак и време проведено на раду. Минимална зарада одређује се на основу минималне цене рада утврђене у складу са овим законом, времена проведеног на раду и пореза и доприноса који се плаћају из зараде. </w:t>
      </w:r>
    </w:p>
    <w:p w:rsidR="0003042C" w:rsidRPr="00331B9F" w:rsidRDefault="0003042C" w:rsidP="0003042C">
      <w:pPr>
        <w:spacing w:after="196" w:line="277" w:lineRule="auto"/>
        <w:ind w:right="0" w:firstLine="71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Минимална цена рада одређује се одлуком Социјално – економског савета основаног за територију Републике (у даљем тексту СЕС. Минимална цена рада утврђује се по радном часу, без пореза и доприноса, за календарску годину, најкасније до 15. септембра текуће године, а примењује се од 01. јануара наредне године. </w:t>
      </w:r>
    </w:p>
    <w:p w:rsidR="0003042C" w:rsidRPr="00331B9F" w:rsidRDefault="0003042C" w:rsidP="0003042C">
      <w:pPr>
        <w:spacing w:after="196" w:line="277" w:lineRule="auto"/>
        <w:ind w:right="0" w:firstLine="71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При утврђивању минималне зараде, полази се нарочито од: егзистенцијалних и социјалних потреба запосленог и његове породице, изражених кроз вредност минималне потрошачке корпе, кретања стопе запослености на тржишту рада, стопе бруто домаћег производа, кретања потрошачких цена, кретања продуктивности и кретања просечне зараде у Републици.</w:t>
      </w:r>
    </w:p>
    <w:p w:rsidR="0003042C" w:rsidRPr="00331B9F" w:rsidRDefault="0003042C" w:rsidP="0003042C">
      <w:pPr>
        <w:spacing w:after="196" w:line="277" w:lineRule="auto"/>
        <w:ind w:right="0" w:firstLine="71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Законом о раду, такође, прописано је да се минимална цена рада не може утврдити у нижем износу од минималне цене рада утврђене за претходну годину.</w:t>
      </w:r>
    </w:p>
    <w:p w:rsidR="0003042C" w:rsidRPr="00331B9F" w:rsidRDefault="0003042C" w:rsidP="0003042C">
      <w:pPr>
        <w:spacing w:after="196" w:line="277" w:lineRule="auto"/>
        <w:ind w:right="0" w:firstLine="71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У  2020. години утврђена је минимална цена рада за 2021. годину у износу од 183,93 динара по радном часу без пореза и доприноса. Наведена минимална цена рада важила је од 01. јануара 2021 – 31. децембра 2021. године. </w:t>
      </w:r>
    </w:p>
    <w:p w:rsidR="0003042C" w:rsidRPr="00331B9F" w:rsidRDefault="0003042C" w:rsidP="0003042C">
      <w:pPr>
        <w:spacing w:after="196" w:line="277" w:lineRule="auto"/>
        <w:ind w:right="0" w:firstLine="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ab/>
        <w:t xml:space="preserve">Социјални партнери (репрезентативни синдикати, репрезентативно удружење послодаваца и Влада) сваке године преговарају о висини минималне цене рада која ће важити у наредној години, те иако Закон прописује да се њена висина не може утврдити у нижем износу од висине која је утврђена за претходну годину, ипак може се констатовати да је пракса, да се сваке године висина минималне цене рада утврди у већем износу у односу </w:t>
      </w:r>
      <w:r w:rsidRPr="00331B9F">
        <w:rPr>
          <w:rFonts w:ascii="Times New Roman" w:hAnsi="Times New Roman" w:cs="Times New Roman"/>
          <w:color w:val="auto"/>
          <w:sz w:val="24"/>
          <w:szCs w:val="24"/>
          <w:lang w:val="sr-Cyrl-RS"/>
        </w:rPr>
        <w:lastRenderedPageBreak/>
        <w:t xml:space="preserve">на претходну годину, што се догађало свих претходних година, па и приликом утврђивања висине минималне цене рада за 2021. годину, која је повећана за 6,6%, у односу на 2020. годину. </w:t>
      </w:r>
    </w:p>
    <w:p w:rsidR="0003042C" w:rsidRPr="00331B9F" w:rsidRDefault="0003042C" w:rsidP="0003042C">
      <w:pPr>
        <w:spacing w:after="196" w:line="277" w:lineRule="auto"/>
        <w:ind w:right="0" w:firstLine="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ab/>
        <w:t xml:space="preserve">У 2021. години, проценат повећања минималне цене рада, резултат је пажљиве и реалне процене стања привреде добијене након детаљне анализе свих параметара прописаних Законом. У условима које је узроковала пандемија вируса КОВИД- 19, било је неопходно обезбедити макроекономску стабилност и одржати привредну активност, како би материјални положај запослених био бољи из године у годину. </w:t>
      </w:r>
    </w:p>
    <w:p w:rsidR="0003042C" w:rsidRPr="00331B9F" w:rsidRDefault="0003042C" w:rsidP="0003042C">
      <w:pPr>
        <w:spacing w:after="0" w:line="240" w:lineRule="auto"/>
        <w:rPr>
          <w:rFonts w:ascii="Times New Roman" w:eastAsia="Calibri" w:hAnsi="Times New Roman" w:cs="Times New Roman"/>
          <w:color w:val="auto"/>
          <w:sz w:val="24"/>
          <w:szCs w:val="24"/>
          <w:lang w:val="sr-Cyrl-RS" w:eastAsia="en-GB"/>
        </w:rPr>
      </w:pPr>
      <w:r w:rsidRPr="00331B9F">
        <w:rPr>
          <w:rFonts w:ascii="Times New Roman" w:hAnsi="Times New Roman" w:cs="Times New Roman"/>
          <w:color w:val="auto"/>
          <w:sz w:val="24"/>
          <w:szCs w:val="24"/>
          <w:lang w:val="sr-Cyrl-RS"/>
        </w:rPr>
        <w:tab/>
      </w:r>
      <w:r w:rsidRPr="00331B9F">
        <w:rPr>
          <w:rFonts w:ascii="Times New Roman" w:hAnsi="Times New Roman" w:cs="Times New Roman"/>
          <w:color w:val="auto"/>
          <w:sz w:val="24"/>
          <w:szCs w:val="24"/>
          <w:lang w:val="sr-Cyrl-RS"/>
        </w:rPr>
        <w:tab/>
      </w:r>
      <w:r w:rsidRPr="00331B9F">
        <w:rPr>
          <w:rFonts w:ascii="Times New Roman" w:eastAsia="Calibri" w:hAnsi="Times New Roman" w:cs="Times New Roman"/>
          <w:color w:val="auto"/>
          <w:sz w:val="24"/>
          <w:szCs w:val="24"/>
          <w:lang w:val="sr-Cyrl-RS" w:eastAsia="en-GB"/>
        </w:rPr>
        <w:t>У односу на 2021. годину, минимална цена рада у 2022. години повећана је за 9,4% .</w:t>
      </w:r>
    </w:p>
    <w:p w:rsidR="0003042C" w:rsidRPr="00331B9F" w:rsidRDefault="0003042C" w:rsidP="0003042C">
      <w:pPr>
        <w:spacing w:after="0" w:line="240" w:lineRule="auto"/>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xml:space="preserve"> </w:t>
      </w:r>
    </w:p>
    <w:p w:rsidR="0003042C" w:rsidRPr="00331B9F" w:rsidRDefault="0003042C" w:rsidP="0003042C">
      <w:pPr>
        <w:ind w:firstLine="710"/>
        <w:rPr>
          <w:rFonts w:ascii="Times New Roman" w:eastAsia="Calibri" w:hAnsi="Times New Roman" w:cs="Times New Roman"/>
          <w:color w:val="auto"/>
          <w:sz w:val="24"/>
          <w:szCs w:val="24"/>
          <w:lang w:val="sr-Cyrl-RS"/>
        </w:rPr>
      </w:pPr>
      <w:r w:rsidRPr="00331B9F">
        <w:rPr>
          <w:rFonts w:ascii="Times New Roman" w:eastAsia="Calibri" w:hAnsi="Times New Roman" w:cs="Times New Roman"/>
          <w:color w:val="auto"/>
          <w:sz w:val="24"/>
          <w:szCs w:val="24"/>
          <w:lang w:val="sr-Cyrl-RS" w:eastAsia="en-GB"/>
        </w:rPr>
        <w:t xml:space="preserve">За 2023. годину минимална цена рада повећана је за 14%, у односу на висину минималне цене рада утврђене за претходну годину, односно минимална цена рада у 2023. години износи 230 динара по радном сату а за 2024. годину минимална зарада је увећана 17.8%  и износи </w:t>
      </w:r>
      <w:r w:rsidRPr="00331B9F">
        <w:rPr>
          <w:rFonts w:ascii="Times New Roman" w:eastAsia="Calibri" w:hAnsi="Times New Roman" w:cs="Times New Roman"/>
          <w:color w:val="auto"/>
          <w:sz w:val="24"/>
          <w:szCs w:val="24"/>
          <w:lang w:val="sr-Cyrl-RS"/>
        </w:rPr>
        <w:t>односно 241 динар по радном сату.</w:t>
      </w:r>
    </w:p>
    <w:p w:rsidR="0003042C" w:rsidRPr="00331B9F" w:rsidRDefault="0003042C" w:rsidP="0003042C">
      <w:pPr>
        <w:spacing w:after="0" w:line="240" w:lineRule="auto"/>
        <w:ind w:left="0" w:right="0" w:firstLine="720"/>
        <w:rPr>
          <w:rFonts w:ascii="Times New Roman" w:eastAsia="Calibri" w:hAnsi="Times New Roman" w:cs="Times New Roman"/>
          <w:color w:val="auto"/>
          <w:sz w:val="24"/>
          <w:szCs w:val="24"/>
          <w:lang w:val="sr-Cyrl-RS" w:eastAsia="en-GB"/>
        </w:rPr>
      </w:pPr>
    </w:p>
    <w:p w:rsidR="0003042C" w:rsidRPr="00331B9F" w:rsidRDefault="0003042C" w:rsidP="0003042C">
      <w:pPr>
        <w:spacing w:after="0" w:line="240" w:lineRule="auto"/>
        <w:ind w:left="0" w:right="0" w:firstLine="0"/>
        <w:rPr>
          <w:rFonts w:ascii="Times New Roman" w:eastAsia="Calibri" w:hAnsi="Times New Roman" w:cs="Times New Roman"/>
          <w:color w:val="auto"/>
          <w:sz w:val="24"/>
          <w:szCs w:val="24"/>
          <w:lang w:val="sr-Cyrl-RS" w:eastAsia="en-GB"/>
        </w:rPr>
      </w:pPr>
    </w:p>
    <w:p w:rsidR="0003042C" w:rsidRPr="00331B9F" w:rsidRDefault="0003042C" w:rsidP="0003042C">
      <w:pPr>
        <w:spacing w:after="0" w:line="240" w:lineRule="auto"/>
        <w:ind w:left="0" w:right="0" w:firstLine="0"/>
        <w:jc w:val="center"/>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Табеларни преглед за период 2021 – 2023 године:</w:t>
      </w:r>
    </w:p>
    <w:p w:rsidR="0003042C" w:rsidRPr="00331B9F" w:rsidRDefault="0003042C" w:rsidP="0003042C">
      <w:pPr>
        <w:spacing w:after="0" w:line="240" w:lineRule="auto"/>
        <w:ind w:left="0" w:right="0" w:firstLine="0"/>
        <w:jc w:val="center"/>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Висина минималне зараде за сваку годину</w:t>
      </w:r>
    </w:p>
    <w:p w:rsidR="0003042C" w:rsidRPr="00331B9F" w:rsidRDefault="0003042C" w:rsidP="0003042C">
      <w:pPr>
        <w:spacing w:after="0" w:line="240" w:lineRule="auto"/>
        <w:ind w:left="0" w:right="0" w:firstLine="0"/>
        <w:jc w:val="center"/>
        <w:rPr>
          <w:rFonts w:ascii="Times New Roman" w:eastAsia="Calibri" w:hAnsi="Times New Roman" w:cs="Times New Roman"/>
          <w:color w:val="auto"/>
          <w:sz w:val="24"/>
          <w:szCs w:val="24"/>
          <w:lang w:val="sr-Cyrl-RS" w:eastAsia="en-GB"/>
        </w:rPr>
      </w:pPr>
    </w:p>
    <w:tbl>
      <w:tblPr>
        <w:tblStyle w:val="TableGrid"/>
        <w:tblW w:w="9378" w:type="dxa"/>
        <w:tblInd w:w="-5" w:type="dxa"/>
        <w:tblLook w:val="04A0" w:firstRow="1" w:lastRow="0" w:firstColumn="1" w:lastColumn="0" w:noHBand="0" w:noVBand="1"/>
      </w:tblPr>
      <w:tblGrid>
        <w:gridCol w:w="3126"/>
        <w:gridCol w:w="3126"/>
        <w:gridCol w:w="3126"/>
      </w:tblGrid>
      <w:tr w:rsidR="00331B9F" w:rsidRPr="00331B9F" w:rsidTr="00331B9F">
        <w:trPr>
          <w:trHeight w:val="1870"/>
        </w:trPr>
        <w:tc>
          <w:tcPr>
            <w:tcW w:w="3126" w:type="dxa"/>
            <w:shd w:val="clear" w:color="auto" w:fill="auto"/>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val="sr-Cyrl-RS" w:eastAsia="en-GB"/>
              </w:rPr>
            </w:pPr>
            <w:r w:rsidRPr="00331B9F">
              <w:rPr>
                <w:rFonts w:ascii="Times New Roman" w:eastAsia="Calibri" w:hAnsi="Times New Roman" w:cs="Times New Roman"/>
                <w:b/>
                <w:color w:val="auto"/>
                <w:lang w:val="sr-Cyrl-RS" w:eastAsia="en-GB"/>
              </w:rPr>
              <w:t>Година</w:t>
            </w:r>
          </w:p>
        </w:tc>
        <w:tc>
          <w:tcPr>
            <w:tcW w:w="3126" w:type="dxa"/>
            <w:shd w:val="clear" w:color="auto" w:fill="auto"/>
          </w:tcPr>
          <w:p w:rsidR="0003042C" w:rsidRPr="00331B9F" w:rsidRDefault="0003042C" w:rsidP="0003042C">
            <w:pPr>
              <w:spacing w:after="0" w:line="240" w:lineRule="auto"/>
              <w:ind w:left="0" w:right="0" w:firstLine="0"/>
              <w:jc w:val="center"/>
              <w:rPr>
                <w:rFonts w:ascii="Times New Roman" w:eastAsia="Calibri" w:hAnsi="Times New Roman" w:cs="Times New Roman"/>
                <w:color w:val="auto"/>
                <w:lang w:val="sr-Cyrl-RS" w:eastAsia="en-GB"/>
              </w:rPr>
            </w:pPr>
            <w:r w:rsidRPr="00331B9F">
              <w:rPr>
                <w:rFonts w:ascii="Times New Roman" w:eastAsia="Calibri" w:hAnsi="Times New Roman" w:cs="Times New Roman"/>
                <w:color w:val="auto"/>
                <w:lang w:val="sr-Cyrl-RS" w:eastAsia="en-GB"/>
              </w:rPr>
              <w:t>Минимална цена рада</w:t>
            </w:r>
          </w:p>
        </w:tc>
        <w:tc>
          <w:tcPr>
            <w:tcW w:w="3126" w:type="dxa"/>
            <w:shd w:val="clear" w:color="auto" w:fill="auto"/>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val="sr-Cyrl-RS" w:eastAsia="en-GB"/>
              </w:rPr>
            </w:pPr>
            <w:r w:rsidRPr="00331B9F">
              <w:rPr>
                <w:rFonts w:ascii="Times New Roman" w:eastAsia="Calibri" w:hAnsi="Times New Roman" w:cs="Times New Roman"/>
                <w:b/>
                <w:color w:val="auto"/>
                <w:lang w:val="sr-Cyrl-RS" w:eastAsia="en-GB"/>
              </w:rPr>
              <w:t xml:space="preserve">Минимална зарада </w:t>
            </w:r>
            <w:r w:rsidRPr="00331B9F">
              <w:rPr>
                <w:rFonts w:ascii="Times New Roman" w:eastAsia="Calibri" w:hAnsi="Times New Roman" w:cs="Times New Roman"/>
                <w:color w:val="auto"/>
                <w:lang w:val="sr-Cyrl-RS" w:eastAsia="en-GB"/>
              </w:rPr>
              <w:t>за просечних 174 радних сати</w:t>
            </w:r>
          </w:p>
        </w:tc>
      </w:tr>
      <w:tr w:rsidR="00331B9F" w:rsidRPr="00331B9F" w:rsidTr="00331B9F">
        <w:trPr>
          <w:trHeight w:val="473"/>
        </w:trPr>
        <w:tc>
          <w:tcPr>
            <w:tcW w:w="3126" w:type="dxa"/>
            <w:shd w:val="clear" w:color="auto" w:fill="auto"/>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eastAsia="en-GB"/>
              </w:rPr>
            </w:pPr>
            <w:r w:rsidRPr="00331B9F">
              <w:rPr>
                <w:rFonts w:ascii="Times New Roman" w:eastAsia="Calibri" w:hAnsi="Times New Roman" w:cs="Times New Roman"/>
                <w:b/>
                <w:color w:val="auto"/>
                <w:lang w:eastAsia="en-GB"/>
              </w:rPr>
              <w:t>2023</w:t>
            </w:r>
          </w:p>
        </w:tc>
        <w:tc>
          <w:tcPr>
            <w:tcW w:w="3126" w:type="dxa"/>
            <w:shd w:val="clear" w:color="auto" w:fill="auto"/>
          </w:tcPr>
          <w:p w:rsidR="0003042C" w:rsidRPr="00331B9F" w:rsidRDefault="0003042C" w:rsidP="0003042C">
            <w:pPr>
              <w:spacing w:after="0" w:line="240" w:lineRule="auto"/>
              <w:ind w:left="0" w:right="0" w:firstLine="0"/>
              <w:jc w:val="center"/>
              <w:rPr>
                <w:rFonts w:ascii="Times New Roman" w:eastAsia="Calibri" w:hAnsi="Times New Roman" w:cs="Times New Roman"/>
                <w:color w:val="auto"/>
                <w:lang w:eastAsia="en-GB"/>
              </w:rPr>
            </w:pPr>
            <w:r w:rsidRPr="00331B9F">
              <w:rPr>
                <w:rFonts w:ascii="Times New Roman" w:eastAsia="Calibri" w:hAnsi="Times New Roman" w:cs="Times New Roman"/>
                <w:color w:val="auto"/>
                <w:lang w:eastAsia="en-GB"/>
              </w:rPr>
              <w:t>230</w:t>
            </w:r>
          </w:p>
        </w:tc>
        <w:tc>
          <w:tcPr>
            <w:tcW w:w="3126" w:type="dxa"/>
            <w:shd w:val="clear" w:color="auto" w:fill="auto"/>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eastAsia="en-GB"/>
              </w:rPr>
            </w:pPr>
            <w:r w:rsidRPr="00331B9F">
              <w:rPr>
                <w:rFonts w:ascii="Times New Roman" w:eastAsia="Calibri" w:hAnsi="Times New Roman" w:cs="Times New Roman"/>
                <w:b/>
                <w:color w:val="auto"/>
                <w:lang w:eastAsia="en-GB"/>
              </w:rPr>
              <w:t>40.020</w:t>
            </w:r>
          </w:p>
        </w:tc>
      </w:tr>
      <w:tr w:rsidR="00331B9F" w:rsidRPr="00331B9F" w:rsidTr="00331B9F">
        <w:trPr>
          <w:trHeight w:val="445"/>
        </w:trPr>
        <w:tc>
          <w:tcPr>
            <w:tcW w:w="3126" w:type="dxa"/>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val="sr-Cyrl-RS" w:eastAsia="en-GB"/>
              </w:rPr>
            </w:pPr>
            <w:r w:rsidRPr="00331B9F">
              <w:rPr>
                <w:rFonts w:ascii="Times New Roman" w:eastAsia="Calibri" w:hAnsi="Times New Roman" w:cs="Times New Roman"/>
                <w:b/>
                <w:color w:val="auto"/>
                <w:lang w:val="sr-Cyrl-RS" w:eastAsia="en-GB"/>
              </w:rPr>
              <w:t>2022</w:t>
            </w:r>
          </w:p>
        </w:tc>
        <w:tc>
          <w:tcPr>
            <w:tcW w:w="3126" w:type="dxa"/>
          </w:tcPr>
          <w:p w:rsidR="0003042C" w:rsidRPr="00331B9F" w:rsidRDefault="0003042C" w:rsidP="0003042C">
            <w:pPr>
              <w:spacing w:after="0" w:line="240" w:lineRule="auto"/>
              <w:ind w:left="0" w:right="0" w:firstLine="0"/>
              <w:jc w:val="center"/>
              <w:rPr>
                <w:rFonts w:ascii="Times New Roman" w:eastAsia="Calibri" w:hAnsi="Times New Roman" w:cs="Times New Roman"/>
                <w:color w:val="auto"/>
                <w:lang w:val="sr-Cyrl-RS" w:eastAsia="en-GB"/>
              </w:rPr>
            </w:pPr>
            <w:r w:rsidRPr="00331B9F">
              <w:rPr>
                <w:rFonts w:ascii="Times New Roman" w:eastAsia="Calibri" w:hAnsi="Times New Roman" w:cs="Times New Roman"/>
                <w:color w:val="auto"/>
                <w:lang w:val="sr-Cyrl-RS" w:eastAsia="en-GB"/>
              </w:rPr>
              <w:t>201,22</w:t>
            </w:r>
          </w:p>
        </w:tc>
        <w:tc>
          <w:tcPr>
            <w:tcW w:w="3126" w:type="dxa"/>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val="sr-Cyrl-RS" w:eastAsia="en-GB"/>
              </w:rPr>
            </w:pPr>
            <w:r w:rsidRPr="00331B9F">
              <w:rPr>
                <w:rFonts w:ascii="Times New Roman" w:eastAsia="Calibri" w:hAnsi="Times New Roman" w:cs="Times New Roman"/>
                <w:b/>
                <w:color w:val="auto"/>
                <w:lang w:val="sr-Cyrl-RS" w:eastAsia="en-GB"/>
              </w:rPr>
              <w:t>35.012</w:t>
            </w:r>
          </w:p>
        </w:tc>
      </w:tr>
      <w:tr w:rsidR="00331B9F" w:rsidRPr="00331B9F" w:rsidTr="00331B9F">
        <w:trPr>
          <w:trHeight w:val="445"/>
        </w:trPr>
        <w:tc>
          <w:tcPr>
            <w:tcW w:w="3126" w:type="dxa"/>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val="sr-Cyrl-RS" w:eastAsia="en-GB"/>
              </w:rPr>
            </w:pPr>
            <w:r w:rsidRPr="00331B9F">
              <w:rPr>
                <w:rFonts w:ascii="Times New Roman" w:eastAsia="Calibri" w:hAnsi="Times New Roman" w:cs="Times New Roman"/>
                <w:b/>
                <w:color w:val="auto"/>
                <w:lang w:val="sr-Cyrl-RS" w:eastAsia="en-GB"/>
              </w:rPr>
              <w:t>2021</w:t>
            </w:r>
          </w:p>
        </w:tc>
        <w:tc>
          <w:tcPr>
            <w:tcW w:w="3126" w:type="dxa"/>
          </w:tcPr>
          <w:p w:rsidR="0003042C" w:rsidRPr="00331B9F" w:rsidRDefault="0003042C" w:rsidP="0003042C">
            <w:pPr>
              <w:spacing w:after="0" w:line="240" w:lineRule="auto"/>
              <w:ind w:left="0" w:right="0" w:firstLine="0"/>
              <w:jc w:val="center"/>
              <w:rPr>
                <w:rFonts w:ascii="Times New Roman" w:eastAsia="Calibri" w:hAnsi="Times New Roman" w:cs="Times New Roman"/>
                <w:color w:val="auto"/>
                <w:lang w:eastAsia="en-GB"/>
              </w:rPr>
            </w:pPr>
            <w:r w:rsidRPr="00331B9F">
              <w:rPr>
                <w:rFonts w:ascii="Times New Roman" w:eastAsia="Calibri" w:hAnsi="Times New Roman" w:cs="Times New Roman"/>
                <w:color w:val="auto"/>
                <w:lang w:eastAsia="en-GB"/>
              </w:rPr>
              <w:t>183,93</w:t>
            </w:r>
          </w:p>
        </w:tc>
        <w:tc>
          <w:tcPr>
            <w:tcW w:w="3126" w:type="dxa"/>
          </w:tcPr>
          <w:p w:rsidR="0003042C" w:rsidRPr="00331B9F" w:rsidRDefault="0003042C" w:rsidP="0003042C">
            <w:pPr>
              <w:spacing w:after="0" w:line="240" w:lineRule="auto"/>
              <w:ind w:left="0" w:right="0" w:firstLine="0"/>
              <w:jc w:val="center"/>
              <w:rPr>
                <w:rFonts w:ascii="Times New Roman" w:eastAsia="Calibri" w:hAnsi="Times New Roman" w:cs="Times New Roman"/>
                <w:b/>
                <w:color w:val="auto"/>
                <w:lang w:val="sr-Cyrl-RS" w:eastAsia="en-GB"/>
              </w:rPr>
            </w:pPr>
            <w:r w:rsidRPr="00331B9F">
              <w:rPr>
                <w:rFonts w:ascii="Times New Roman" w:eastAsia="Calibri" w:hAnsi="Times New Roman" w:cs="Times New Roman"/>
                <w:b/>
                <w:color w:val="auto"/>
                <w:lang w:val="sr-Cyrl-RS" w:eastAsia="en-GB"/>
              </w:rPr>
              <w:t>32.003</w:t>
            </w:r>
          </w:p>
        </w:tc>
      </w:tr>
    </w:tbl>
    <w:p w:rsidR="0003042C" w:rsidRPr="00331B9F" w:rsidRDefault="0003042C" w:rsidP="0003042C">
      <w:pPr>
        <w:spacing w:after="0" w:line="240" w:lineRule="auto"/>
        <w:ind w:left="360" w:right="0" w:firstLine="0"/>
        <w:rPr>
          <w:rFonts w:ascii="Times New Roman" w:eastAsia="Calibri" w:hAnsi="Times New Roman" w:cs="Times New Roman"/>
          <w:color w:val="auto"/>
          <w:sz w:val="24"/>
          <w:szCs w:val="24"/>
          <w:lang w:val="sr-Cyrl-RS" w:eastAsia="en-GB"/>
        </w:rPr>
      </w:pPr>
    </w:p>
    <w:p w:rsidR="0003042C" w:rsidRPr="00331B9F" w:rsidRDefault="0003042C" w:rsidP="0003042C">
      <w:pPr>
        <w:spacing w:after="0" w:line="240" w:lineRule="auto"/>
        <w:ind w:left="0" w:right="0" w:firstLine="0"/>
        <w:rPr>
          <w:rFonts w:ascii="Times New Roman" w:eastAsia="Calibri" w:hAnsi="Times New Roman" w:cs="Times New Roman"/>
          <w:color w:val="auto"/>
          <w:sz w:val="24"/>
          <w:szCs w:val="24"/>
          <w:lang w:val="sr-Cyrl-RS" w:eastAsia="en-GB"/>
        </w:rPr>
      </w:pPr>
    </w:p>
    <w:p w:rsidR="0003042C" w:rsidRPr="00331B9F" w:rsidRDefault="0003042C" w:rsidP="0003042C">
      <w:pPr>
        <w:spacing w:after="196" w:line="277" w:lineRule="auto"/>
        <w:ind w:right="0" w:firstLine="0"/>
        <w:rPr>
          <w:rFonts w:ascii="Times New Roman" w:hAnsi="Times New Roman" w:cs="Times New Roman"/>
          <w:b/>
          <w:color w:val="auto"/>
          <w:sz w:val="24"/>
          <w:szCs w:val="24"/>
          <w:lang w:val="sr-Cyrl-RS"/>
        </w:rPr>
      </w:pPr>
    </w:p>
    <w:p w:rsidR="0003042C" w:rsidRPr="00331B9F" w:rsidRDefault="0003042C" w:rsidP="0003042C">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Социјално економски савет</w:t>
      </w:r>
    </w:p>
    <w:p w:rsidR="0003042C" w:rsidRPr="00331B9F" w:rsidRDefault="0003042C" w:rsidP="0003042C">
      <w:pPr>
        <w:spacing w:after="0" w:line="240" w:lineRule="auto"/>
        <w:ind w:left="0" w:right="0" w:firstLine="10"/>
        <w:rPr>
          <w:rFonts w:ascii="Times New Roman" w:eastAsia="Times New Roman" w:hAnsi="Times New Roman" w:cs="Times New Roman"/>
          <w:color w:val="auto"/>
          <w:sz w:val="24"/>
          <w:szCs w:val="24"/>
          <w:lang w:val="sr-Latn-RS"/>
        </w:rPr>
      </w:pPr>
      <w:r w:rsidRPr="00331B9F">
        <w:rPr>
          <w:rFonts w:ascii="Times New Roman" w:eastAsia="Times New Roman" w:hAnsi="Times New Roman" w:cs="Times New Roman"/>
          <w:color w:val="auto"/>
          <w:sz w:val="24"/>
          <w:szCs w:val="24"/>
          <w:shd w:val="clear" w:color="auto" w:fill="FFFFFF"/>
          <w:lang w:val="sr-Cyrl-RS"/>
        </w:rPr>
        <w:t>Одребма члана 112 Закона о раду утврђено је да се м</w:t>
      </w:r>
      <w:r w:rsidRPr="00331B9F">
        <w:rPr>
          <w:rFonts w:ascii="Times New Roman" w:eastAsia="Times New Roman" w:hAnsi="Times New Roman" w:cs="Times New Roman"/>
          <w:color w:val="auto"/>
          <w:sz w:val="24"/>
          <w:szCs w:val="24"/>
          <w:lang w:val="ru-RU"/>
        </w:rPr>
        <w:t>инимална цена рада по радном часу без пореза и доприноса за сваку годину утврђује одлуком Социјално-економског савета Републике Србије</w:t>
      </w:r>
      <w:r w:rsidRPr="00331B9F">
        <w:rPr>
          <w:rFonts w:ascii="Times New Roman" w:eastAsia="Times New Roman" w:hAnsi="Times New Roman" w:cs="Times New Roman"/>
          <w:color w:val="auto"/>
          <w:sz w:val="24"/>
          <w:szCs w:val="24"/>
          <w:lang w:val="sr-Latn-RS"/>
        </w:rPr>
        <w:t>.</w:t>
      </w:r>
    </w:p>
    <w:p w:rsidR="0003042C" w:rsidRPr="00331B9F" w:rsidRDefault="0003042C" w:rsidP="0003042C">
      <w:pPr>
        <w:spacing w:after="0" w:line="240" w:lineRule="auto"/>
        <w:ind w:left="0" w:right="0" w:firstLine="720"/>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Социјално-економски савет сваке године у другој половини августа спроводи преговоре социјалних партнера који се завршавају седницом Социјално-економског савета на којој се одлука о висини минималне цене рада за наредну годину дон</w:t>
      </w:r>
      <w:r w:rsidRPr="00331B9F">
        <w:rPr>
          <w:rFonts w:ascii="Times New Roman" w:eastAsia="Times New Roman" w:hAnsi="Times New Roman" w:cs="Times New Roman"/>
          <w:color w:val="auto"/>
          <w:sz w:val="24"/>
          <w:szCs w:val="24"/>
          <w:lang w:val="sr-Cyrl-RS"/>
        </w:rPr>
        <w:t>оси</w:t>
      </w:r>
      <w:r w:rsidRPr="00331B9F">
        <w:rPr>
          <w:rFonts w:ascii="Times New Roman" w:eastAsia="Times New Roman" w:hAnsi="Times New Roman" w:cs="Times New Roman"/>
          <w:color w:val="auto"/>
          <w:sz w:val="24"/>
          <w:szCs w:val="24"/>
          <w:lang w:val="ru-RU"/>
        </w:rPr>
        <w:t xml:space="preserve">. Одлука о </w:t>
      </w:r>
      <w:r w:rsidRPr="00331B9F">
        <w:rPr>
          <w:rFonts w:ascii="Times New Roman" w:eastAsia="Times New Roman" w:hAnsi="Times New Roman" w:cs="Times New Roman"/>
          <w:color w:val="auto"/>
          <w:sz w:val="24"/>
          <w:szCs w:val="24"/>
          <w:lang w:val="ru-RU"/>
        </w:rPr>
        <w:lastRenderedPageBreak/>
        <w:t xml:space="preserve">висини минималне цене </w:t>
      </w:r>
      <w:proofErr w:type="gramStart"/>
      <w:r w:rsidRPr="00331B9F">
        <w:rPr>
          <w:rFonts w:ascii="Times New Roman" w:eastAsia="Times New Roman" w:hAnsi="Times New Roman" w:cs="Times New Roman"/>
          <w:color w:val="auto"/>
          <w:sz w:val="24"/>
          <w:szCs w:val="24"/>
          <w:lang w:val="ru-RU"/>
        </w:rPr>
        <w:t>рада  се</w:t>
      </w:r>
      <w:proofErr w:type="gramEnd"/>
      <w:r w:rsidRPr="00331B9F">
        <w:rPr>
          <w:rFonts w:ascii="Times New Roman" w:eastAsia="Times New Roman" w:hAnsi="Times New Roman" w:cs="Times New Roman"/>
          <w:color w:val="auto"/>
          <w:sz w:val="24"/>
          <w:szCs w:val="24"/>
          <w:lang w:val="ru-RU"/>
        </w:rPr>
        <w:t xml:space="preserve"> објављује у Службеном гласнику Републике Србије и примењује се од 1. јануара наредне године. </w:t>
      </w:r>
    </w:p>
    <w:p w:rsidR="0003042C" w:rsidRPr="00331B9F" w:rsidRDefault="0003042C" w:rsidP="0003042C">
      <w:pPr>
        <w:spacing w:after="0" w:line="240" w:lineRule="auto"/>
        <w:ind w:left="0" w:right="0" w:firstLine="0"/>
        <w:rPr>
          <w:rFonts w:ascii="Times New Roman" w:eastAsia="Times New Roman" w:hAnsi="Times New Roman" w:cs="Times New Roman"/>
          <w:color w:val="auto"/>
          <w:sz w:val="24"/>
          <w:szCs w:val="24"/>
          <w:lang w:val="ru-RU"/>
        </w:rPr>
      </w:pPr>
    </w:p>
    <w:p w:rsidR="0003042C" w:rsidRPr="00331B9F" w:rsidRDefault="0003042C" w:rsidP="0003042C">
      <w:pPr>
        <w:spacing w:after="0" w:line="240" w:lineRule="auto"/>
        <w:ind w:left="0" w:right="0" w:firstLine="720"/>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 xml:space="preserve">При утврђивању минималне цене рада полази се нарочито од: егзистенцијалних и социјалних потреба запосленог и његове породице изражених кроз вредност минималне потрошачке корпе, кретања стопе запослености на тржишту рада, стопе раста бруто домаћег производа, кретања потрошачких цена, кретања продуктивности и кретања просечне зараде у Републици Србији. </w:t>
      </w:r>
    </w:p>
    <w:p w:rsidR="0003042C" w:rsidRPr="00331B9F" w:rsidRDefault="0003042C" w:rsidP="0003042C">
      <w:pPr>
        <w:spacing w:after="0" w:line="240" w:lineRule="auto"/>
        <w:ind w:left="0" w:right="0" w:firstLine="0"/>
        <w:rPr>
          <w:rFonts w:ascii="Times New Roman" w:eastAsia="Times New Roman" w:hAnsi="Times New Roman" w:cs="Times New Roman"/>
          <w:color w:val="auto"/>
          <w:sz w:val="24"/>
          <w:szCs w:val="24"/>
          <w:lang w:val="ru-RU"/>
        </w:rPr>
      </w:pPr>
    </w:p>
    <w:p w:rsidR="0003042C" w:rsidRPr="00331B9F" w:rsidRDefault="0003042C" w:rsidP="0003042C">
      <w:pPr>
        <w:spacing w:after="0" w:line="240" w:lineRule="auto"/>
        <w:ind w:left="0" w:right="0" w:firstLine="720"/>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Дакле, сваке године се врши прилагођавање, односно индексација, минималне зараде у односу на трошкове живота, а када је реч о покривености минималне потрошачке корпе минималном зарадом, она је у последње три године била на следећем нивоу:</w:t>
      </w:r>
    </w:p>
    <w:p w:rsidR="0003042C" w:rsidRPr="00331B9F" w:rsidRDefault="0003042C" w:rsidP="0003042C">
      <w:pPr>
        <w:spacing w:after="0" w:line="240" w:lineRule="auto"/>
        <w:ind w:left="0" w:right="0" w:firstLine="0"/>
        <w:rPr>
          <w:rFonts w:ascii="Times New Roman" w:eastAsia="Times New Roman" w:hAnsi="Times New Roman" w:cs="Times New Roman"/>
          <w:color w:val="auto"/>
          <w:sz w:val="24"/>
          <w:szCs w:val="24"/>
          <w:lang w:val="ru-RU"/>
        </w:rPr>
      </w:pPr>
    </w:p>
    <w:tbl>
      <w:tblPr>
        <w:tblW w:w="9100" w:type="dxa"/>
        <w:tblLook w:val="04A0" w:firstRow="1" w:lastRow="0" w:firstColumn="1" w:lastColumn="0" w:noHBand="0" w:noVBand="1"/>
      </w:tblPr>
      <w:tblGrid>
        <w:gridCol w:w="1040"/>
        <w:gridCol w:w="1224"/>
        <w:gridCol w:w="1430"/>
        <w:gridCol w:w="972"/>
        <w:gridCol w:w="1440"/>
        <w:gridCol w:w="1457"/>
        <w:gridCol w:w="1557"/>
      </w:tblGrid>
      <w:tr w:rsidR="00331B9F" w:rsidRPr="00331B9F" w:rsidTr="00331B9F">
        <w:trPr>
          <w:trHeight w:val="1590"/>
        </w:trPr>
        <w:tc>
          <w:tcPr>
            <w:tcW w:w="1040" w:type="dxa"/>
            <w:tcBorders>
              <w:top w:val="single" w:sz="4" w:space="0" w:color="auto"/>
              <w:left w:val="nil"/>
              <w:bottom w:val="single" w:sz="8" w:space="0" w:color="auto"/>
              <w:right w:val="nil"/>
            </w:tcBorders>
            <w:shd w:val="clear" w:color="000000" w:fill="DDEBF7"/>
            <w:noWrap/>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Година</w:t>
            </w:r>
          </w:p>
        </w:tc>
        <w:tc>
          <w:tcPr>
            <w:tcW w:w="1222" w:type="dxa"/>
            <w:tcBorders>
              <w:top w:val="single" w:sz="4" w:space="0" w:color="auto"/>
              <w:left w:val="nil"/>
              <w:bottom w:val="single" w:sz="8" w:space="0" w:color="auto"/>
              <w:right w:val="nil"/>
            </w:tcBorders>
            <w:shd w:val="clear" w:color="000000" w:fill="DDEBF7"/>
            <w:noWrap/>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Месец</w:t>
            </w:r>
          </w:p>
        </w:tc>
        <w:tc>
          <w:tcPr>
            <w:tcW w:w="1428" w:type="dxa"/>
            <w:tcBorders>
              <w:top w:val="single" w:sz="4" w:space="0" w:color="auto"/>
              <w:left w:val="nil"/>
              <w:bottom w:val="single" w:sz="8" w:space="0" w:color="auto"/>
              <w:right w:val="nil"/>
            </w:tcBorders>
            <w:shd w:val="clear" w:color="000000" w:fill="DDEBF7"/>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Минимална цена рада (нето по радном часу)</w:t>
            </w:r>
          </w:p>
        </w:tc>
        <w:tc>
          <w:tcPr>
            <w:tcW w:w="970" w:type="dxa"/>
            <w:tcBorders>
              <w:top w:val="single" w:sz="4" w:space="0" w:color="auto"/>
              <w:left w:val="nil"/>
              <w:bottom w:val="single" w:sz="8" w:space="0" w:color="auto"/>
              <w:right w:val="nil"/>
            </w:tcBorders>
            <w:shd w:val="clear" w:color="000000" w:fill="DDEBF7"/>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Индекс</w:t>
            </w:r>
          </w:p>
        </w:tc>
        <w:tc>
          <w:tcPr>
            <w:tcW w:w="1440" w:type="dxa"/>
            <w:tcBorders>
              <w:top w:val="single" w:sz="4" w:space="0" w:color="auto"/>
              <w:left w:val="nil"/>
              <w:bottom w:val="single" w:sz="8" w:space="0" w:color="auto"/>
              <w:right w:val="nil"/>
            </w:tcBorders>
            <w:shd w:val="clear" w:color="000000" w:fill="DDEBF7"/>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Просечна минимална зарада</w:t>
            </w:r>
          </w:p>
        </w:tc>
        <w:tc>
          <w:tcPr>
            <w:tcW w:w="1445" w:type="dxa"/>
            <w:tcBorders>
              <w:top w:val="single" w:sz="4" w:space="0" w:color="auto"/>
              <w:left w:val="nil"/>
              <w:bottom w:val="single" w:sz="8" w:space="0" w:color="auto"/>
              <w:right w:val="nil"/>
            </w:tcBorders>
            <w:shd w:val="clear" w:color="000000" w:fill="DDEBF7"/>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Минимална потрошачка корпа</w:t>
            </w:r>
          </w:p>
        </w:tc>
        <w:tc>
          <w:tcPr>
            <w:tcW w:w="1555" w:type="dxa"/>
            <w:tcBorders>
              <w:top w:val="single" w:sz="4" w:space="0" w:color="auto"/>
              <w:left w:val="nil"/>
              <w:bottom w:val="single" w:sz="8" w:space="0" w:color="auto"/>
              <w:right w:val="nil"/>
            </w:tcBorders>
            <w:shd w:val="clear" w:color="000000" w:fill="DDEBF7"/>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Покривеност</w:t>
            </w:r>
            <w:r w:rsidRPr="00331B9F">
              <w:rPr>
                <w:rFonts w:ascii="Times New Roman" w:eastAsia="Times New Roman" w:hAnsi="Times New Roman"/>
                <w:color w:val="auto"/>
                <w:sz w:val="24"/>
                <w:szCs w:val="24"/>
                <w:lang w:val="sr-Latn-RS" w:eastAsia="sr-Latn-RS"/>
              </w:rPr>
              <w:br/>
              <w:t>(%)</w:t>
            </w:r>
          </w:p>
        </w:tc>
      </w:tr>
      <w:tr w:rsidR="00331B9F" w:rsidRPr="00331B9F" w:rsidTr="00331B9F">
        <w:trPr>
          <w:trHeight w:val="315"/>
        </w:trPr>
        <w:tc>
          <w:tcPr>
            <w:tcW w:w="1040"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2021</w:t>
            </w:r>
          </w:p>
        </w:tc>
        <w:tc>
          <w:tcPr>
            <w:tcW w:w="1222" w:type="dxa"/>
            <w:tcBorders>
              <w:top w:val="nil"/>
              <w:left w:val="nil"/>
              <w:bottom w:val="nil"/>
              <w:right w:val="nil"/>
            </w:tcBorders>
            <w:shd w:val="clear" w:color="auto" w:fill="auto"/>
            <w:vAlign w:val="center"/>
            <w:hideMark/>
          </w:tcPr>
          <w:p w:rsidR="0003042C" w:rsidRPr="00331B9F" w:rsidRDefault="0003042C" w:rsidP="0003042C">
            <w:pPr>
              <w:jc w:val="lef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Јануар</w:t>
            </w:r>
          </w:p>
        </w:tc>
        <w:tc>
          <w:tcPr>
            <w:tcW w:w="1428"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183,93</w:t>
            </w:r>
          </w:p>
        </w:tc>
        <w:tc>
          <w:tcPr>
            <w:tcW w:w="970"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106,60</w:t>
            </w:r>
          </w:p>
        </w:tc>
        <w:tc>
          <w:tcPr>
            <w:tcW w:w="1440"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32.004,00</w:t>
            </w:r>
          </w:p>
        </w:tc>
        <w:tc>
          <w:tcPr>
            <w:tcW w:w="1445" w:type="dxa"/>
            <w:tcBorders>
              <w:top w:val="nil"/>
              <w:left w:val="nil"/>
              <w:bottom w:val="nil"/>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38.141,32</w:t>
            </w:r>
          </w:p>
        </w:tc>
        <w:tc>
          <w:tcPr>
            <w:tcW w:w="1555" w:type="dxa"/>
            <w:tcBorders>
              <w:top w:val="nil"/>
              <w:left w:val="nil"/>
              <w:bottom w:val="nil"/>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83,91</w:t>
            </w:r>
          </w:p>
        </w:tc>
      </w:tr>
      <w:tr w:rsidR="00331B9F" w:rsidRPr="00331B9F" w:rsidTr="00331B9F">
        <w:trPr>
          <w:trHeight w:val="315"/>
        </w:trPr>
        <w:tc>
          <w:tcPr>
            <w:tcW w:w="1040"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222" w:type="dxa"/>
            <w:tcBorders>
              <w:top w:val="nil"/>
              <w:left w:val="nil"/>
              <w:bottom w:val="single" w:sz="4" w:space="0" w:color="auto"/>
              <w:right w:val="nil"/>
            </w:tcBorders>
            <w:shd w:val="clear" w:color="auto" w:fill="auto"/>
            <w:vAlign w:val="center"/>
            <w:hideMark/>
          </w:tcPr>
          <w:p w:rsidR="0003042C" w:rsidRPr="00331B9F" w:rsidRDefault="0003042C" w:rsidP="0003042C">
            <w:pPr>
              <w:jc w:val="lef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Децембар</w:t>
            </w:r>
          </w:p>
        </w:tc>
        <w:tc>
          <w:tcPr>
            <w:tcW w:w="1428"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970"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440"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445" w:type="dxa"/>
            <w:tcBorders>
              <w:top w:val="nil"/>
              <w:left w:val="nil"/>
              <w:bottom w:val="single" w:sz="4" w:space="0" w:color="auto"/>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41.380,11</w:t>
            </w:r>
          </w:p>
        </w:tc>
        <w:tc>
          <w:tcPr>
            <w:tcW w:w="1555" w:type="dxa"/>
            <w:tcBorders>
              <w:top w:val="nil"/>
              <w:left w:val="nil"/>
              <w:bottom w:val="single" w:sz="4" w:space="0" w:color="auto"/>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77,34</w:t>
            </w:r>
          </w:p>
        </w:tc>
      </w:tr>
      <w:tr w:rsidR="00331B9F" w:rsidRPr="00331B9F" w:rsidTr="00331B9F">
        <w:trPr>
          <w:trHeight w:val="315"/>
        </w:trPr>
        <w:tc>
          <w:tcPr>
            <w:tcW w:w="1040"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2022</w:t>
            </w:r>
          </w:p>
        </w:tc>
        <w:tc>
          <w:tcPr>
            <w:tcW w:w="1222" w:type="dxa"/>
            <w:tcBorders>
              <w:top w:val="nil"/>
              <w:left w:val="nil"/>
              <w:bottom w:val="nil"/>
              <w:right w:val="nil"/>
            </w:tcBorders>
            <w:shd w:val="clear" w:color="auto" w:fill="auto"/>
            <w:vAlign w:val="center"/>
            <w:hideMark/>
          </w:tcPr>
          <w:p w:rsidR="0003042C" w:rsidRPr="00331B9F" w:rsidRDefault="0003042C" w:rsidP="0003042C">
            <w:pPr>
              <w:jc w:val="lef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Јануар</w:t>
            </w:r>
          </w:p>
        </w:tc>
        <w:tc>
          <w:tcPr>
            <w:tcW w:w="1428"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201,22</w:t>
            </w:r>
          </w:p>
        </w:tc>
        <w:tc>
          <w:tcPr>
            <w:tcW w:w="970"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109,40</w:t>
            </w:r>
          </w:p>
        </w:tc>
        <w:tc>
          <w:tcPr>
            <w:tcW w:w="1440"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35.012,00</w:t>
            </w:r>
          </w:p>
        </w:tc>
        <w:tc>
          <w:tcPr>
            <w:tcW w:w="1445" w:type="dxa"/>
            <w:tcBorders>
              <w:top w:val="nil"/>
              <w:left w:val="nil"/>
              <w:bottom w:val="nil"/>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41.757,70</w:t>
            </w:r>
          </w:p>
        </w:tc>
        <w:tc>
          <w:tcPr>
            <w:tcW w:w="1555" w:type="dxa"/>
            <w:tcBorders>
              <w:top w:val="nil"/>
              <w:left w:val="nil"/>
              <w:bottom w:val="nil"/>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83,85</w:t>
            </w:r>
          </w:p>
        </w:tc>
      </w:tr>
      <w:tr w:rsidR="00331B9F" w:rsidRPr="00331B9F" w:rsidTr="00331B9F">
        <w:trPr>
          <w:trHeight w:val="315"/>
        </w:trPr>
        <w:tc>
          <w:tcPr>
            <w:tcW w:w="1040"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222" w:type="dxa"/>
            <w:tcBorders>
              <w:top w:val="nil"/>
              <w:left w:val="nil"/>
              <w:bottom w:val="single" w:sz="4" w:space="0" w:color="auto"/>
              <w:right w:val="nil"/>
            </w:tcBorders>
            <w:shd w:val="clear" w:color="auto" w:fill="auto"/>
            <w:vAlign w:val="center"/>
            <w:hideMark/>
          </w:tcPr>
          <w:p w:rsidR="0003042C" w:rsidRPr="00331B9F" w:rsidRDefault="0003042C" w:rsidP="0003042C">
            <w:pPr>
              <w:jc w:val="lef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Децембар</w:t>
            </w:r>
          </w:p>
        </w:tc>
        <w:tc>
          <w:tcPr>
            <w:tcW w:w="1428"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970"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440" w:type="dxa"/>
            <w:tcBorders>
              <w:top w:val="nil"/>
              <w:left w:val="nil"/>
              <w:bottom w:val="single" w:sz="4" w:space="0" w:color="auto"/>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445" w:type="dxa"/>
            <w:tcBorders>
              <w:top w:val="nil"/>
              <w:left w:val="nil"/>
              <w:bottom w:val="single" w:sz="4" w:space="0" w:color="auto"/>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48.344,00</w:t>
            </w:r>
          </w:p>
        </w:tc>
        <w:tc>
          <w:tcPr>
            <w:tcW w:w="1555" w:type="dxa"/>
            <w:tcBorders>
              <w:top w:val="nil"/>
              <w:left w:val="nil"/>
              <w:bottom w:val="single" w:sz="4" w:space="0" w:color="auto"/>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72,42</w:t>
            </w:r>
          </w:p>
        </w:tc>
      </w:tr>
      <w:tr w:rsidR="00331B9F" w:rsidRPr="00331B9F" w:rsidTr="00331B9F">
        <w:trPr>
          <w:trHeight w:val="315"/>
        </w:trPr>
        <w:tc>
          <w:tcPr>
            <w:tcW w:w="1040" w:type="dxa"/>
            <w:tcBorders>
              <w:top w:val="nil"/>
              <w:left w:val="nil"/>
              <w:bottom w:val="nil"/>
              <w:right w:val="nil"/>
            </w:tcBorders>
            <w:shd w:val="clear" w:color="auto" w:fill="auto"/>
            <w:noWrap/>
            <w:vAlign w:val="bottom"/>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2023</w:t>
            </w:r>
          </w:p>
        </w:tc>
        <w:tc>
          <w:tcPr>
            <w:tcW w:w="1222" w:type="dxa"/>
            <w:tcBorders>
              <w:top w:val="nil"/>
              <w:left w:val="nil"/>
              <w:bottom w:val="nil"/>
              <w:right w:val="nil"/>
            </w:tcBorders>
            <w:shd w:val="clear" w:color="auto" w:fill="auto"/>
            <w:vAlign w:val="center"/>
            <w:hideMark/>
          </w:tcPr>
          <w:p w:rsidR="0003042C" w:rsidRPr="00331B9F" w:rsidRDefault="0003042C" w:rsidP="0003042C">
            <w:pPr>
              <w:jc w:val="lef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Јануар</w:t>
            </w:r>
          </w:p>
        </w:tc>
        <w:tc>
          <w:tcPr>
            <w:tcW w:w="1428" w:type="dxa"/>
            <w:tcBorders>
              <w:top w:val="nil"/>
              <w:left w:val="nil"/>
              <w:bottom w:val="nil"/>
              <w:right w:val="nil"/>
            </w:tcBorders>
            <w:shd w:val="clear" w:color="auto" w:fill="auto"/>
            <w:noWrap/>
            <w:vAlign w:val="bottom"/>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230,00</w:t>
            </w:r>
          </w:p>
        </w:tc>
        <w:tc>
          <w:tcPr>
            <w:tcW w:w="970" w:type="dxa"/>
            <w:tcBorders>
              <w:top w:val="nil"/>
              <w:left w:val="nil"/>
              <w:bottom w:val="nil"/>
              <w:right w:val="nil"/>
            </w:tcBorders>
            <w:shd w:val="clear" w:color="auto" w:fill="auto"/>
            <w:vAlign w:val="center"/>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114,30</w:t>
            </w:r>
          </w:p>
        </w:tc>
        <w:tc>
          <w:tcPr>
            <w:tcW w:w="1440" w:type="dxa"/>
            <w:tcBorders>
              <w:top w:val="nil"/>
              <w:left w:val="nil"/>
              <w:bottom w:val="nil"/>
              <w:right w:val="nil"/>
            </w:tcBorders>
            <w:shd w:val="clear" w:color="auto" w:fill="auto"/>
            <w:noWrap/>
            <w:vAlign w:val="bottom"/>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40.020,00</w:t>
            </w:r>
          </w:p>
        </w:tc>
        <w:tc>
          <w:tcPr>
            <w:tcW w:w="1445" w:type="dxa"/>
            <w:tcBorders>
              <w:top w:val="nil"/>
              <w:left w:val="nil"/>
              <w:bottom w:val="nil"/>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49.420,40</w:t>
            </w:r>
          </w:p>
        </w:tc>
        <w:tc>
          <w:tcPr>
            <w:tcW w:w="1555" w:type="dxa"/>
            <w:tcBorders>
              <w:top w:val="nil"/>
              <w:left w:val="nil"/>
              <w:bottom w:val="nil"/>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80,98</w:t>
            </w:r>
          </w:p>
        </w:tc>
      </w:tr>
      <w:tr w:rsidR="0003042C" w:rsidRPr="00331B9F" w:rsidTr="00331B9F">
        <w:trPr>
          <w:trHeight w:val="315"/>
        </w:trPr>
        <w:tc>
          <w:tcPr>
            <w:tcW w:w="1040" w:type="dxa"/>
            <w:tcBorders>
              <w:top w:val="nil"/>
              <w:left w:val="nil"/>
              <w:bottom w:val="single" w:sz="4" w:space="0" w:color="auto"/>
              <w:right w:val="nil"/>
            </w:tcBorders>
            <w:shd w:val="clear" w:color="auto" w:fill="auto"/>
            <w:noWrap/>
            <w:vAlign w:val="bottom"/>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222" w:type="dxa"/>
            <w:tcBorders>
              <w:top w:val="nil"/>
              <w:left w:val="nil"/>
              <w:bottom w:val="single" w:sz="4" w:space="0" w:color="auto"/>
              <w:right w:val="nil"/>
            </w:tcBorders>
            <w:shd w:val="clear" w:color="auto" w:fill="auto"/>
            <w:vAlign w:val="center"/>
            <w:hideMark/>
          </w:tcPr>
          <w:p w:rsidR="0003042C" w:rsidRPr="00331B9F" w:rsidRDefault="0003042C" w:rsidP="0003042C">
            <w:pPr>
              <w:jc w:val="lef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Мај</w:t>
            </w:r>
          </w:p>
        </w:tc>
        <w:tc>
          <w:tcPr>
            <w:tcW w:w="1428" w:type="dxa"/>
            <w:tcBorders>
              <w:top w:val="nil"/>
              <w:left w:val="nil"/>
              <w:bottom w:val="single" w:sz="4" w:space="0" w:color="auto"/>
              <w:right w:val="nil"/>
            </w:tcBorders>
            <w:shd w:val="clear" w:color="auto" w:fill="auto"/>
            <w:noWrap/>
            <w:vAlign w:val="bottom"/>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970" w:type="dxa"/>
            <w:tcBorders>
              <w:top w:val="nil"/>
              <w:left w:val="nil"/>
              <w:bottom w:val="single" w:sz="4" w:space="0" w:color="auto"/>
              <w:right w:val="nil"/>
            </w:tcBorders>
            <w:shd w:val="clear" w:color="auto" w:fill="auto"/>
            <w:noWrap/>
            <w:vAlign w:val="bottom"/>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440" w:type="dxa"/>
            <w:tcBorders>
              <w:top w:val="nil"/>
              <w:left w:val="nil"/>
              <w:bottom w:val="single" w:sz="4" w:space="0" w:color="auto"/>
              <w:right w:val="nil"/>
            </w:tcBorders>
            <w:shd w:val="clear" w:color="auto" w:fill="auto"/>
            <w:noWrap/>
            <w:vAlign w:val="bottom"/>
            <w:hideMark/>
          </w:tcPr>
          <w:p w:rsidR="0003042C" w:rsidRPr="00331B9F" w:rsidRDefault="0003042C" w:rsidP="0003042C">
            <w:pPr>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 </w:t>
            </w:r>
          </w:p>
        </w:tc>
        <w:tc>
          <w:tcPr>
            <w:tcW w:w="1445" w:type="dxa"/>
            <w:tcBorders>
              <w:top w:val="nil"/>
              <w:left w:val="nil"/>
              <w:bottom w:val="single" w:sz="4" w:space="0" w:color="auto"/>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51.874,39</w:t>
            </w:r>
          </w:p>
        </w:tc>
        <w:tc>
          <w:tcPr>
            <w:tcW w:w="1555" w:type="dxa"/>
            <w:tcBorders>
              <w:top w:val="nil"/>
              <w:left w:val="nil"/>
              <w:bottom w:val="single" w:sz="4" w:space="0" w:color="auto"/>
              <w:right w:val="nil"/>
            </w:tcBorders>
            <w:shd w:val="clear" w:color="auto" w:fill="auto"/>
            <w:noWrap/>
            <w:vAlign w:val="bottom"/>
            <w:hideMark/>
          </w:tcPr>
          <w:p w:rsidR="0003042C" w:rsidRPr="00331B9F" w:rsidRDefault="0003042C" w:rsidP="0003042C">
            <w:pPr>
              <w:jc w:val="right"/>
              <w:rPr>
                <w:rFonts w:ascii="Times New Roman" w:eastAsia="Times New Roman" w:hAnsi="Times New Roman"/>
                <w:color w:val="auto"/>
                <w:sz w:val="24"/>
                <w:szCs w:val="24"/>
                <w:lang w:val="sr-Latn-RS" w:eastAsia="sr-Latn-RS"/>
              </w:rPr>
            </w:pPr>
            <w:r w:rsidRPr="00331B9F">
              <w:rPr>
                <w:rFonts w:ascii="Times New Roman" w:eastAsia="Times New Roman" w:hAnsi="Times New Roman"/>
                <w:color w:val="auto"/>
                <w:sz w:val="24"/>
                <w:szCs w:val="24"/>
                <w:lang w:val="sr-Latn-RS" w:eastAsia="sr-Latn-RS"/>
              </w:rPr>
              <w:t>77,15</w:t>
            </w:r>
          </w:p>
        </w:tc>
      </w:tr>
    </w:tbl>
    <w:p w:rsidR="0003042C" w:rsidRPr="00331B9F" w:rsidRDefault="0003042C" w:rsidP="0003042C">
      <w:pPr>
        <w:spacing w:after="196" w:line="277" w:lineRule="auto"/>
        <w:ind w:left="0" w:right="0" w:firstLine="0"/>
        <w:rPr>
          <w:rFonts w:ascii="Times New Roman" w:hAnsi="Times New Roman" w:cs="Times New Roman"/>
          <w:color w:val="auto"/>
          <w:sz w:val="24"/>
          <w:szCs w:val="24"/>
          <w:lang w:val="sr-Cyrl-RS"/>
        </w:rPr>
      </w:pPr>
    </w:p>
    <w:p w:rsidR="0003042C" w:rsidRPr="00331B9F" w:rsidRDefault="0003042C" w:rsidP="00BA423F">
      <w:pPr>
        <w:spacing w:after="196" w:line="277" w:lineRule="auto"/>
        <w:ind w:right="0" w:firstLine="0"/>
        <w:rPr>
          <w:rFonts w:ascii="Times New Roman" w:hAnsi="Times New Roman" w:cs="Times New Roman"/>
          <w:color w:val="auto"/>
          <w:sz w:val="24"/>
          <w:szCs w:val="24"/>
          <w:lang w:val="sr-Cyrl-RS"/>
        </w:rPr>
      </w:pPr>
    </w:p>
    <w:p w:rsidR="000B1F9A" w:rsidRPr="00331B9F" w:rsidRDefault="00EC55B0" w:rsidP="00BA423F">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Молимо доставите информације о свим додатним мерама које су предузете за очување куповне моћи минималне зараде од краја 2021. године.</w:t>
      </w:r>
      <w:r w:rsidR="00045E26" w:rsidRPr="00331B9F">
        <w:rPr>
          <w:rFonts w:ascii="Times New Roman" w:hAnsi="Times New Roman" w:cs="Times New Roman"/>
          <w:b/>
          <w:color w:val="auto"/>
          <w:sz w:val="24"/>
          <w:szCs w:val="24"/>
          <w:lang w:val="sr-Cyrl-RS"/>
        </w:rPr>
        <w:t xml:space="preserve"> </w:t>
      </w:r>
    </w:p>
    <w:p w:rsidR="002A1D7F" w:rsidRPr="00331B9F" w:rsidRDefault="002A1D7F" w:rsidP="002A1D7F">
      <w:pPr>
        <w:spacing w:after="0" w:line="276"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Latn-RS" w:eastAsia="en-GB"/>
        </w:rPr>
        <w:t>K</w:t>
      </w:r>
      <w:r w:rsidRPr="00331B9F">
        <w:rPr>
          <w:rFonts w:ascii="Times New Roman" w:eastAsia="Calibri" w:hAnsi="Times New Roman" w:cs="Times New Roman"/>
          <w:color w:val="auto"/>
          <w:sz w:val="24"/>
          <w:szCs w:val="24"/>
          <w:lang w:val="sr-Cyrl-RS" w:eastAsia="en-GB"/>
        </w:rPr>
        <w:t>ао веома важне, истакли бисмо мере државе за ограничење висине основних животних намирница у циљу заштите тржишта, односно спречавања деформација у формирању цена и у циљу очувања куповне моћи и то</w:t>
      </w:r>
      <w:r w:rsidRPr="00331B9F">
        <w:rPr>
          <w:rFonts w:ascii="Times New Roman" w:eastAsia="Calibri" w:hAnsi="Times New Roman" w:cs="Times New Roman"/>
          <w:color w:val="auto"/>
          <w:sz w:val="24"/>
          <w:szCs w:val="24"/>
          <w:lang w:val="en-GB" w:eastAsia="en-GB"/>
        </w:rPr>
        <w:t>, само неке од мера, као нпр</w:t>
      </w:r>
      <w:r w:rsidRPr="00331B9F">
        <w:rPr>
          <w:rFonts w:ascii="Times New Roman" w:eastAsia="Calibri" w:hAnsi="Times New Roman" w:cs="Times New Roman"/>
          <w:color w:val="auto"/>
          <w:sz w:val="24"/>
          <w:szCs w:val="24"/>
          <w:lang w:val="sr-Cyrl-RS" w:eastAsia="en-GB"/>
        </w:rPr>
        <w:t xml:space="preserve">: </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w:t>
      </w:r>
      <w:r w:rsidRPr="00331B9F">
        <w:rPr>
          <w:rFonts w:ascii="Times New Roman" w:eastAsia="Calibri" w:hAnsi="Times New Roman" w:cs="Times New Roman"/>
          <w:color w:val="auto"/>
          <w:sz w:val="24"/>
          <w:szCs w:val="24"/>
          <w:lang w:val="sr-Cyrl-RS" w:eastAsia="en-GB"/>
        </w:rPr>
        <w:tab/>
        <w:t>усвојена је Уредба о ограничењу висине цена основних животних намирница која ће важити до 30. септембра 2022. године, којом је ограничена цена УХТ млека од 2,8 одсто млечне масти у паковању од једног литра на 128,99 динара,</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lastRenderedPageBreak/>
        <w:t>-</w:t>
      </w:r>
      <w:r w:rsidRPr="00331B9F">
        <w:rPr>
          <w:rFonts w:ascii="Times New Roman" w:eastAsia="Calibri" w:hAnsi="Times New Roman" w:cs="Times New Roman"/>
          <w:color w:val="auto"/>
          <w:sz w:val="24"/>
          <w:szCs w:val="24"/>
          <w:lang w:val="sr-Cyrl-RS" w:eastAsia="en-GB"/>
        </w:rPr>
        <w:tab/>
        <w:t>усвојена је Уредба о ограничењу цена деривата нафте која се односи на евро-дизел и евро-премијум BMB 95 која се продужава за наредних 30 дана, ради очувања стандарда грађана и привредне стабилности,</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w:t>
      </w:r>
      <w:r w:rsidRPr="00331B9F">
        <w:rPr>
          <w:rFonts w:ascii="Times New Roman" w:eastAsia="Calibri" w:hAnsi="Times New Roman" w:cs="Times New Roman"/>
          <w:color w:val="auto"/>
          <w:sz w:val="24"/>
          <w:szCs w:val="24"/>
          <w:lang w:val="sr-Cyrl-RS" w:eastAsia="en-GB"/>
        </w:rPr>
        <w:tab/>
        <w:t>усвојена је Уредба о обавезној производњи и промету хлеба којом је ограничена цена хлеба од брашна Т-500 и маржа на остале врсте ове животне намирнице, у циљу спречавања већих поремећаја и очувања животног стандарда становништва,</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w:t>
      </w:r>
      <w:r w:rsidRPr="00331B9F">
        <w:rPr>
          <w:rFonts w:ascii="Times New Roman" w:eastAsia="Calibri" w:hAnsi="Times New Roman" w:cs="Times New Roman"/>
          <w:color w:val="auto"/>
          <w:sz w:val="24"/>
          <w:szCs w:val="24"/>
          <w:lang w:val="sr-Cyrl-RS" w:eastAsia="en-GB"/>
        </w:rPr>
        <w:tab/>
        <w:t>ограничена је максимална малопродајна цена белог кристал шећера, у свим паковањима, која не сме прелазити 102,99 динара по килограму,</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w:t>
      </w:r>
      <w:r w:rsidRPr="00331B9F">
        <w:rPr>
          <w:rFonts w:ascii="Times New Roman" w:eastAsia="Calibri" w:hAnsi="Times New Roman" w:cs="Times New Roman"/>
          <w:color w:val="auto"/>
          <w:sz w:val="24"/>
          <w:szCs w:val="24"/>
          <w:lang w:val="sr-Cyrl-RS" w:eastAsia="en-GB"/>
        </w:rPr>
        <w:tab/>
        <w:t>Влада је донела пакет мера које се односе на безбедно снабдевање дрвним сортиментима и контролу цена огрева и пелета,</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w:t>
      </w:r>
      <w:r w:rsidRPr="00331B9F">
        <w:rPr>
          <w:rFonts w:ascii="Times New Roman" w:eastAsia="Calibri" w:hAnsi="Times New Roman" w:cs="Times New Roman"/>
          <w:color w:val="auto"/>
          <w:sz w:val="24"/>
          <w:szCs w:val="24"/>
          <w:lang w:val="sr-Cyrl-RS" w:eastAsia="en-GB"/>
        </w:rPr>
        <w:tab/>
        <w:t>усвојена је Уредба о ванредној интервентној мери подршке произвођачима брашна и за те намене Влада је определила 160.000.000 динара,</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w:t>
      </w:r>
      <w:r w:rsidRPr="00331B9F">
        <w:rPr>
          <w:rFonts w:ascii="Times New Roman" w:eastAsia="Calibri" w:hAnsi="Times New Roman" w:cs="Times New Roman"/>
          <w:color w:val="auto"/>
          <w:sz w:val="24"/>
          <w:szCs w:val="24"/>
          <w:lang w:val="sr-Cyrl-RS" w:eastAsia="en-GB"/>
        </w:rPr>
        <w:tab/>
        <w:t>измењена је Одлука о привременом ограничењу извоза основних пољопривредно-прехрамбених производа битних за становништво.</w:t>
      </w:r>
    </w:p>
    <w:p w:rsidR="002A1D7F" w:rsidRPr="00331B9F" w:rsidRDefault="002A1D7F" w:rsidP="002A1D7F">
      <w:pPr>
        <w:spacing w:after="0" w:line="276" w:lineRule="auto"/>
        <w:ind w:left="0" w:right="0" w:firstLine="0"/>
        <w:rPr>
          <w:rFonts w:ascii="Times New Roman" w:eastAsia="Calibri" w:hAnsi="Times New Roman" w:cs="Times New Roman"/>
          <w:color w:val="auto"/>
          <w:sz w:val="24"/>
          <w:szCs w:val="24"/>
          <w:lang w:val="sr-Cyrl-RS" w:eastAsia="en-GB"/>
        </w:rPr>
      </w:pPr>
    </w:p>
    <w:p w:rsidR="002A1D7F" w:rsidRPr="00331B9F" w:rsidRDefault="002A1D7F" w:rsidP="002A1D7F">
      <w:pPr>
        <w:shd w:val="clear" w:color="auto" w:fill="FFFFFF"/>
        <w:spacing w:after="225" w:line="276" w:lineRule="auto"/>
        <w:ind w:left="0" w:right="0" w:firstLine="72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RS"/>
        </w:rPr>
        <w:t xml:space="preserve">Влада Републике Србије је  путем Акције „ Боља цена“  у септембру  2023. године, </w:t>
      </w:r>
      <w:r w:rsidRPr="00331B9F">
        <w:rPr>
          <w:rFonts w:ascii="Times New Roman" w:eastAsia="Times New Roman" w:hAnsi="Times New Roman" w:cs="Times New Roman"/>
          <w:color w:val="auto"/>
          <w:sz w:val="24"/>
          <w:szCs w:val="24"/>
        </w:rPr>
        <w:t xml:space="preserve"> </w:t>
      </w:r>
      <w:r w:rsidRPr="00331B9F">
        <w:rPr>
          <w:rFonts w:ascii="Times New Roman" w:eastAsia="Times New Roman" w:hAnsi="Times New Roman" w:cs="Times New Roman"/>
          <w:color w:val="auto"/>
          <w:sz w:val="24"/>
          <w:szCs w:val="24"/>
          <w:lang w:val="sr-Cyrl-RS"/>
        </w:rPr>
        <w:t>одредила с</w:t>
      </w:r>
      <w:r w:rsidRPr="00331B9F">
        <w:rPr>
          <w:rFonts w:ascii="Times New Roman" w:eastAsia="Times New Roman" w:hAnsi="Times New Roman" w:cs="Times New Roman"/>
          <w:color w:val="auto"/>
          <w:sz w:val="24"/>
          <w:szCs w:val="24"/>
        </w:rPr>
        <w:t>ледећих 20 категорија</w:t>
      </w:r>
      <w:r w:rsidRPr="00331B9F">
        <w:rPr>
          <w:rFonts w:ascii="Times New Roman" w:eastAsia="Times New Roman" w:hAnsi="Times New Roman" w:cs="Times New Roman"/>
          <w:color w:val="auto"/>
          <w:sz w:val="24"/>
          <w:szCs w:val="24"/>
          <w:lang w:val="sr-Cyrl-RS"/>
        </w:rPr>
        <w:t xml:space="preserve"> производа који ће бити </w:t>
      </w:r>
      <w:r w:rsidRPr="00331B9F">
        <w:rPr>
          <w:rFonts w:ascii="Times New Roman" w:eastAsia="Times New Roman" w:hAnsi="Times New Roman" w:cs="Times New Roman"/>
          <w:color w:val="auto"/>
          <w:sz w:val="24"/>
          <w:szCs w:val="24"/>
        </w:rPr>
        <w:t xml:space="preserve"> на константном режиму „акције“ који подразумева да ће минимум један производ из сваке од ових категорија имати „Бољу цену – цену за народ“.</w:t>
      </w:r>
    </w:p>
    <w:p w:rsidR="002A1D7F" w:rsidRPr="00331B9F" w:rsidRDefault="002A1D7F" w:rsidP="002A1D7F">
      <w:pPr>
        <w:shd w:val="clear" w:color="auto" w:fill="FFFFFF"/>
        <w:spacing w:after="225" w:line="276" w:lineRule="auto"/>
        <w:ind w:left="0" w:right="0" w:firstLine="72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Категорије производа</w:t>
      </w:r>
      <w:r w:rsidRPr="00331B9F">
        <w:rPr>
          <w:rFonts w:ascii="Times New Roman" w:eastAsia="Times New Roman" w:hAnsi="Times New Roman" w:cs="Times New Roman"/>
          <w:color w:val="auto"/>
          <w:sz w:val="24"/>
          <w:szCs w:val="24"/>
          <w:lang w:val="sr-Cyrl-RS"/>
        </w:rPr>
        <w:t xml:space="preserve"> су</w:t>
      </w:r>
      <w:r w:rsidRPr="00331B9F">
        <w:rPr>
          <w:rFonts w:ascii="Times New Roman" w:eastAsia="Times New Roman" w:hAnsi="Times New Roman" w:cs="Times New Roman"/>
          <w:color w:val="auto"/>
          <w:sz w:val="24"/>
          <w:szCs w:val="24"/>
        </w:rPr>
        <w:t>: </w:t>
      </w:r>
      <w:r w:rsidRPr="00331B9F">
        <w:rPr>
          <w:rFonts w:ascii="Times New Roman" w:eastAsia="Times New Roman" w:hAnsi="Times New Roman" w:cs="Times New Roman"/>
          <w:b/>
          <w:bCs/>
          <w:color w:val="auto"/>
          <w:sz w:val="24"/>
          <w:szCs w:val="24"/>
        </w:rPr>
        <w:t>млеко, јогурт, сир, јабуке,</w:t>
      </w:r>
      <w:r w:rsidRPr="00331B9F">
        <w:rPr>
          <w:rFonts w:ascii="Times New Roman" w:eastAsia="Times New Roman" w:hAnsi="Times New Roman" w:cs="Times New Roman"/>
          <w:b/>
          <w:bCs/>
          <w:color w:val="auto"/>
          <w:sz w:val="24"/>
          <w:szCs w:val="24"/>
          <w:lang w:val="sr-Cyrl-RS"/>
        </w:rPr>
        <w:t xml:space="preserve"> лимун, мандарине, </w:t>
      </w:r>
      <w:r w:rsidRPr="00331B9F">
        <w:rPr>
          <w:rFonts w:ascii="Times New Roman" w:eastAsia="Times New Roman" w:hAnsi="Times New Roman" w:cs="Times New Roman"/>
          <w:b/>
          <w:bCs/>
          <w:color w:val="auto"/>
          <w:sz w:val="24"/>
          <w:szCs w:val="24"/>
        </w:rPr>
        <w:t>кромпир,</w:t>
      </w:r>
      <w:r w:rsidRPr="00331B9F">
        <w:rPr>
          <w:rFonts w:ascii="Times New Roman" w:eastAsia="Times New Roman" w:hAnsi="Times New Roman" w:cs="Times New Roman"/>
          <w:b/>
          <w:bCs/>
          <w:color w:val="auto"/>
          <w:sz w:val="24"/>
          <w:szCs w:val="24"/>
          <w:lang w:val="sr-Cyrl-RS"/>
        </w:rPr>
        <w:t xml:space="preserve"> зелена салата, парадајз, </w:t>
      </w:r>
      <w:r w:rsidRPr="00331B9F">
        <w:rPr>
          <w:rFonts w:ascii="Times New Roman" w:eastAsia="Times New Roman" w:hAnsi="Times New Roman" w:cs="Times New Roman"/>
          <w:b/>
          <w:bCs/>
          <w:color w:val="auto"/>
          <w:sz w:val="24"/>
          <w:szCs w:val="24"/>
        </w:rPr>
        <w:t>тестенина, пилеће месо (труп),</w:t>
      </w:r>
      <w:r w:rsidRPr="00331B9F">
        <w:rPr>
          <w:rFonts w:ascii="Times New Roman" w:eastAsia="Times New Roman" w:hAnsi="Times New Roman" w:cs="Times New Roman"/>
          <w:b/>
          <w:bCs/>
          <w:color w:val="auto"/>
          <w:sz w:val="24"/>
          <w:szCs w:val="24"/>
          <w:lang w:val="sr-Cyrl-RS"/>
        </w:rPr>
        <w:t xml:space="preserve"> говеђе месо, свињско месо, </w:t>
      </w:r>
      <w:r w:rsidRPr="00331B9F">
        <w:rPr>
          <w:rFonts w:ascii="Times New Roman" w:eastAsia="Times New Roman" w:hAnsi="Times New Roman" w:cs="Times New Roman"/>
          <w:b/>
          <w:bCs/>
          <w:color w:val="auto"/>
          <w:sz w:val="24"/>
          <w:szCs w:val="24"/>
        </w:rPr>
        <w:t xml:space="preserve"> салама у омоту, безалкохолни напици, кафа, храна за бебе, шампон за бебе, купка за бебе, дечје пелене, шампон за одрасле, купка за одрасле, тоалет папир, хигијенски улошци, детерџент за прање судова, детерџент за прање веша, </w:t>
      </w:r>
      <w:r w:rsidRPr="00331B9F">
        <w:rPr>
          <w:rFonts w:ascii="Times New Roman" w:eastAsia="Times New Roman" w:hAnsi="Times New Roman" w:cs="Times New Roman"/>
          <w:color w:val="auto"/>
          <w:sz w:val="24"/>
          <w:szCs w:val="24"/>
          <w:lang w:val="sr-Cyrl-RS"/>
        </w:rPr>
        <w:t>б</w:t>
      </w:r>
      <w:r w:rsidRPr="00331B9F">
        <w:rPr>
          <w:rFonts w:ascii="Times New Roman" w:eastAsia="Times New Roman" w:hAnsi="Times New Roman" w:cs="Times New Roman"/>
          <w:b/>
          <w:bCs/>
          <w:color w:val="auto"/>
          <w:sz w:val="24"/>
          <w:szCs w:val="24"/>
        </w:rPr>
        <w:t>рашно ТИП 500, брашно ТИП 400, сунцокретово уље,</w:t>
      </w:r>
      <w:r w:rsidRPr="00331B9F">
        <w:rPr>
          <w:rFonts w:ascii="Times New Roman" w:eastAsia="Times New Roman" w:hAnsi="Times New Roman" w:cs="Times New Roman"/>
          <w:b/>
          <w:bCs/>
          <w:color w:val="auto"/>
          <w:sz w:val="24"/>
          <w:szCs w:val="24"/>
          <w:lang w:val="sr-Cyrl-RS"/>
        </w:rPr>
        <w:t xml:space="preserve"> шећер,</w:t>
      </w:r>
      <w:r w:rsidRPr="00331B9F">
        <w:rPr>
          <w:rFonts w:ascii="Times New Roman" w:eastAsia="Times New Roman" w:hAnsi="Times New Roman" w:cs="Times New Roman"/>
          <w:b/>
          <w:bCs/>
          <w:color w:val="auto"/>
          <w:sz w:val="24"/>
          <w:szCs w:val="24"/>
        </w:rPr>
        <w:t xml:space="preserve"> кисело млеко, </w:t>
      </w:r>
      <w:r w:rsidRPr="00331B9F">
        <w:rPr>
          <w:rFonts w:ascii="Times New Roman" w:eastAsia="Times New Roman" w:hAnsi="Times New Roman" w:cs="Times New Roman"/>
          <w:b/>
          <w:bCs/>
          <w:color w:val="auto"/>
          <w:sz w:val="24"/>
          <w:szCs w:val="24"/>
          <w:lang w:val="sr-Cyrl-RS"/>
        </w:rPr>
        <w:t xml:space="preserve">путер, </w:t>
      </w:r>
      <w:r w:rsidRPr="00331B9F">
        <w:rPr>
          <w:rFonts w:ascii="Times New Roman" w:eastAsia="Times New Roman" w:hAnsi="Times New Roman" w:cs="Times New Roman"/>
          <w:b/>
          <w:bCs/>
          <w:color w:val="auto"/>
          <w:sz w:val="24"/>
          <w:szCs w:val="24"/>
        </w:rPr>
        <w:t xml:space="preserve">маргарин, сирни намаз, црни лук, пасуљ, купус, паштета, виршле, смрзнути грашак,  џем, кекс, </w:t>
      </w:r>
      <w:r w:rsidRPr="00331B9F">
        <w:rPr>
          <w:rFonts w:ascii="Times New Roman" w:eastAsia="Times New Roman" w:hAnsi="Times New Roman" w:cs="Times New Roman"/>
          <w:b/>
          <w:bCs/>
          <w:color w:val="auto"/>
          <w:sz w:val="24"/>
          <w:szCs w:val="24"/>
          <w:lang w:val="sr-Cyrl-RS"/>
        </w:rPr>
        <w:t xml:space="preserve">поједнине врсте чоколаде, </w:t>
      </w:r>
      <w:r w:rsidRPr="00331B9F">
        <w:rPr>
          <w:rFonts w:ascii="Times New Roman" w:eastAsia="Times New Roman" w:hAnsi="Times New Roman" w:cs="Times New Roman"/>
          <w:b/>
          <w:bCs/>
          <w:color w:val="auto"/>
          <w:sz w:val="24"/>
          <w:szCs w:val="24"/>
        </w:rPr>
        <w:t> пасте за зубе и сапун.</w:t>
      </w:r>
    </w:p>
    <w:p w:rsidR="002A1D7F" w:rsidRPr="00331B9F" w:rsidRDefault="002A1D7F" w:rsidP="002A1D7F">
      <w:pPr>
        <w:shd w:val="clear" w:color="auto" w:fill="FFFFFF"/>
        <w:spacing w:after="225" w:line="276" w:lineRule="auto"/>
        <w:ind w:left="0" w:right="0" w:firstLine="72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Производи у продавницама су јасно означени знаком „Боља цена</w:t>
      </w:r>
      <w:proofErr w:type="gramStart"/>
      <w:r w:rsidRPr="00331B9F">
        <w:rPr>
          <w:rFonts w:ascii="Times New Roman" w:eastAsia="Times New Roman" w:hAnsi="Times New Roman" w:cs="Times New Roman"/>
          <w:color w:val="auto"/>
          <w:sz w:val="24"/>
          <w:szCs w:val="24"/>
        </w:rPr>
        <w:t>“ како</w:t>
      </w:r>
      <w:proofErr w:type="gramEnd"/>
      <w:r w:rsidRPr="00331B9F">
        <w:rPr>
          <w:rFonts w:ascii="Times New Roman" w:eastAsia="Times New Roman" w:hAnsi="Times New Roman" w:cs="Times New Roman"/>
          <w:color w:val="auto"/>
          <w:sz w:val="24"/>
          <w:szCs w:val="24"/>
        </w:rPr>
        <w:t xml:space="preserve"> би потрошачима било лакше да их нађу на полици и купе.</w:t>
      </w:r>
    </w:p>
    <w:p w:rsidR="002A1D7F" w:rsidRPr="00331B9F" w:rsidRDefault="002A1D7F" w:rsidP="002A1D7F">
      <w:pPr>
        <w:shd w:val="clear" w:color="auto" w:fill="FFFFFF"/>
        <w:spacing w:after="225" w:line="276" w:lineRule="auto"/>
        <w:ind w:left="0" w:right="0" w:firstLine="72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Основни циљ </w:t>
      </w:r>
      <w:proofErr w:type="gramStart"/>
      <w:r w:rsidRPr="00331B9F">
        <w:rPr>
          <w:rFonts w:ascii="Times New Roman" w:eastAsia="Times New Roman" w:hAnsi="Times New Roman" w:cs="Times New Roman"/>
          <w:color w:val="auto"/>
          <w:sz w:val="24"/>
          <w:szCs w:val="24"/>
        </w:rPr>
        <w:t>акције  је</w:t>
      </w:r>
      <w:proofErr w:type="gramEnd"/>
      <w:r w:rsidRPr="00331B9F">
        <w:rPr>
          <w:rFonts w:ascii="Times New Roman" w:eastAsia="Times New Roman" w:hAnsi="Times New Roman" w:cs="Times New Roman"/>
          <w:color w:val="auto"/>
          <w:sz w:val="24"/>
          <w:szCs w:val="24"/>
        </w:rPr>
        <w:t xml:space="preserve"> да цене ових производа буду најниже или међу две најниже у тој категорији у Европи. Министарство унутрашње тгговине  ће пратити аналитику</w:t>
      </w:r>
      <w:r w:rsidRPr="00331B9F">
        <w:rPr>
          <w:rFonts w:ascii="Times New Roman" w:eastAsia="Times New Roman" w:hAnsi="Times New Roman" w:cs="Times New Roman"/>
          <w:color w:val="auto"/>
          <w:sz w:val="24"/>
          <w:szCs w:val="24"/>
          <w:lang w:val="sr-Cyrl-RS"/>
        </w:rPr>
        <w:t xml:space="preserve"> ове акција </w:t>
      </w:r>
      <w:r w:rsidRPr="00331B9F">
        <w:rPr>
          <w:rFonts w:ascii="Times New Roman" w:eastAsia="Times New Roman" w:hAnsi="Times New Roman" w:cs="Times New Roman"/>
          <w:color w:val="auto"/>
          <w:sz w:val="24"/>
          <w:szCs w:val="24"/>
        </w:rPr>
        <w:t xml:space="preserve"> на недељном нивоу.</w:t>
      </w:r>
    </w:p>
    <w:p w:rsidR="002A1D7F" w:rsidRPr="00331B9F" w:rsidRDefault="002A1D7F" w:rsidP="002A1D7F">
      <w:pPr>
        <w:spacing w:after="160" w:line="259" w:lineRule="auto"/>
        <w:ind w:left="0" w:right="0" w:firstLine="0"/>
        <w:rPr>
          <w:rFonts w:asciiTheme="minorHAnsi" w:eastAsiaTheme="minorHAnsi" w:hAnsiTheme="minorHAnsi" w:cstheme="minorBidi"/>
          <w:b/>
          <w:color w:val="auto"/>
        </w:rPr>
      </w:pPr>
    </w:p>
    <w:p w:rsidR="00FF11DA" w:rsidRPr="00331B9F" w:rsidRDefault="00FF11DA" w:rsidP="00E94E57">
      <w:pPr>
        <w:spacing w:after="196" w:line="277" w:lineRule="auto"/>
        <w:ind w:right="0" w:firstLine="0"/>
        <w:rPr>
          <w:rFonts w:ascii="Times New Roman" w:hAnsi="Times New Roman" w:cs="Times New Roman"/>
          <w:b/>
          <w:color w:val="auto"/>
          <w:sz w:val="24"/>
          <w:szCs w:val="24"/>
          <w:lang w:val="sr-Cyrl-RS"/>
        </w:rPr>
      </w:pPr>
    </w:p>
    <w:p w:rsidR="000B1F9A" w:rsidRPr="00331B9F" w:rsidRDefault="00EC55B0" w:rsidP="00BA423F">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 xml:space="preserve">За државе </w:t>
      </w:r>
      <w:r w:rsidR="00BA423F" w:rsidRPr="00331B9F">
        <w:rPr>
          <w:rFonts w:ascii="Times New Roman" w:hAnsi="Times New Roman" w:cs="Times New Roman"/>
          <w:b/>
          <w:color w:val="auto"/>
          <w:sz w:val="24"/>
          <w:szCs w:val="24"/>
          <w:lang w:val="sr-Cyrl-RS"/>
        </w:rPr>
        <w:t xml:space="preserve">уговорнице </w:t>
      </w:r>
      <w:r w:rsidRPr="00331B9F">
        <w:rPr>
          <w:rFonts w:ascii="Times New Roman" w:hAnsi="Times New Roman" w:cs="Times New Roman"/>
          <w:b/>
          <w:color w:val="auto"/>
          <w:sz w:val="24"/>
          <w:szCs w:val="24"/>
          <w:lang w:val="sr-Cyrl-RS"/>
        </w:rPr>
        <w:t xml:space="preserve"> без законске минималне зараде, опишите све мере предузете да би се очувала куповна моћ најнижих зарада од краја 2021. године</w:t>
      </w:r>
      <w:r w:rsidR="00045E26" w:rsidRPr="00331B9F">
        <w:rPr>
          <w:rFonts w:ascii="Times New Roman" w:hAnsi="Times New Roman" w:cs="Times New Roman"/>
          <w:b/>
          <w:color w:val="auto"/>
          <w:sz w:val="24"/>
          <w:szCs w:val="24"/>
          <w:lang w:val="sr-Cyrl-RS"/>
        </w:rPr>
        <w:t xml:space="preserve">. </w:t>
      </w:r>
    </w:p>
    <w:p w:rsidR="000B1F9A" w:rsidRPr="00331B9F" w:rsidRDefault="00EC55B0" w:rsidP="00BA423F">
      <w:pPr>
        <w:spacing w:after="220"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lastRenderedPageBreak/>
        <w:t>Молимо наведите информације о томе да ли је криза трошкова живота довела до проширења давања/бенефиција за раднике</w:t>
      </w:r>
      <w:r w:rsidR="00045E26" w:rsidRPr="00331B9F">
        <w:rPr>
          <w:rFonts w:ascii="Times New Roman" w:hAnsi="Times New Roman" w:cs="Times New Roman"/>
          <w:b/>
          <w:color w:val="auto"/>
          <w:sz w:val="24"/>
          <w:szCs w:val="24"/>
          <w:lang w:val="sr-Cyrl-RS"/>
        </w:rPr>
        <w:t>.</w:t>
      </w:r>
      <w:r w:rsidR="00045E26" w:rsidRPr="00331B9F">
        <w:rPr>
          <w:rFonts w:ascii="Times New Roman" w:hAnsi="Times New Roman" w:cs="Times New Roman"/>
          <w:b/>
          <w:color w:val="auto"/>
          <w:sz w:val="24"/>
          <w:szCs w:val="24"/>
          <w:vertAlign w:val="superscript"/>
          <w:lang w:val="sr-Cyrl-RS"/>
        </w:rPr>
        <w:footnoteReference w:id="1"/>
      </w:r>
      <w:r w:rsidR="00045E26" w:rsidRPr="00331B9F">
        <w:rPr>
          <w:rFonts w:ascii="Times New Roman" w:hAnsi="Times New Roman" w:cs="Times New Roman"/>
          <w:b/>
          <w:color w:val="auto"/>
          <w:sz w:val="24"/>
          <w:szCs w:val="24"/>
          <w:lang w:val="sr-Cyrl-RS"/>
        </w:rPr>
        <w:t xml:space="preserve">  </w:t>
      </w:r>
    </w:p>
    <w:p w:rsidR="006961A6" w:rsidRPr="00331B9F" w:rsidRDefault="006961A6" w:rsidP="00BA423F">
      <w:pPr>
        <w:spacing w:after="220" w:line="277" w:lineRule="auto"/>
        <w:ind w:right="0" w:firstLine="0"/>
        <w:rPr>
          <w:rFonts w:ascii="Times New Roman" w:hAnsi="Times New Roman" w:cs="Times New Roman"/>
          <w:b/>
          <w:color w:val="auto"/>
          <w:sz w:val="24"/>
          <w:szCs w:val="24"/>
          <w:lang w:val="sr-Cyrl-RS"/>
        </w:rPr>
      </w:pPr>
    </w:p>
    <w:p w:rsidR="006961A6" w:rsidRPr="00331B9F" w:rsidRDefault="006961A6" w:rsidP="006961A6">
      <w:pPr>
        <w:spacing w:after="0" w:line="240" w:lineRule="auto"/>
        <w:ind w:right="0" w:firstLine="71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Република Србија планира измену Закона о социјалној заштити. Започет је рад на формирању радне групе. Упућен је допис свим државним органима да доставе предлоге чланова радне групе у складу са Законом о планском систему. Представницима струковних организација и представницима цивилног сектора биће упућен допис ради делегирања  њихових представника за чланове радне групе. Након ставарања формалних услова,  биће започет рад на изради Нацрта Закона о изменама и допунама Закона о социјалној заштити</w:t>
      </w:r>
    </w:p>
    <w:p w:rsidR="006961A6" w:rsidRPr="00331B9F" w:rsidRDefault="006961A6" w:rsidP="006961A6">
      <w:pPr>
        <w:spacing w:after="0" w:line="240" w:lineRule="auto"/>
        <w:ind w:left="0" w:right="0" w:firstLine="720"/>
        <w:rPr>
          <w:rFonts w:ascii="Times New Roman" w:eastAsia="Times New Roman" w:hAnsi="Times New Roman" w:cs="Times New Roman"/>
          <w:color w:val="auto"/>
          <w:sz w:val="24"/>
          <w:szCs w:val="24"/>
          <w:lang w:val="sr-Cyrl-RS" w:eastAsia="en-GB"/>
        </w:rPr>
      </w:pPr>
      <w:r w:rsidRPr="00331B9F">
        <w:rPr>
          <w:rFonts w:ascii="Times New Roman" w:hAnsi="Times New Roman" w:cs="Times New Roman"/>
          <w:color w:val="auto"/>
          <w:sz w:val="24"/>
          <w:szCs w:val="24"/>
          <w:lang w:val="sr-Cyrl-RS" w:eastAsia="en-GB"/>
        </w:rPr>
        <w:t xml:space="preserve">У складу са Законом о планском систему </w:t>
      </w:r>
      <w:r w:rsidRPr="00331B9F">
        <w:rPr>
          <w:rFonts w:ascii="Times New Roman" w:hAnsi="Times New Roman" w:cs="Times New Roman"/>
          <w:color w:val="auto"/>
          <w:sz w:val="24"/>
          <w:szCs w:val="24"/>
          <w:lang w:eastAsia="en-GB"/>
        </w:rPr>
        <w:t xml:space="preserve">урађене су ex post анализа претходне </w:t>
      </w:r>
      <w:r w:rsidRPr="00331B9F">
        <w:rPr>
          <w:rFonts w:ascii="Times New Roman" w:hAnsi="Times New Roman" w:cs="Times New Roman"/>
          <w:color w:val="auto"/>
          <w:sz w:val="24"/>
          <w:szCs w:val="24"/>
          <w:lang w:val="sr-Cyrl-RS" w:eastAsia="en-GB"/>
        </w:rPr>
        <w:t>С</w:t>
      </w:r>
      <w:r w:rsidRPr="00331B9F">
        <w:rPr>
          <w:rFonts w:ascii="Times New Roman" w:hAnsi="Times New Roman" w:cs="Times New Roman"/>
          <w:color w:val="auto"/>
          <w:sz w:val="24"/>
          <w:szCs w:val="24"/>
          <w:lang w:eastAsia="en-GB"/>
        </w:rPr>
        <w:t>тратегије</w:t>
      </w:r>
      <w:r w:rsidRPr="00331B9F">
        <w:rPr>
          <w:rFonts w:ascii="Times New Roman" w:hAnsi="Times New Roman" w:cs="Times New Roman"/>
          <w:color w:val="auto"/>
          <w:sz w:val="24"/>
          <w:szCs w:val="24"/>
          <w:lang w:val="sr-Cyrl-RS" w:eastAsia="en-GB"/>
        </w:rPr>
        <w:t xml:space="preserve"> социјалне заштите,</w:t>
      </w:r>
      <w:r w:rsidRPr="00331B9F">
        <w:rPr>
          <w:rFonts w:ascii="Times New Roman" w:hAnsi="Times New Roman" w:cs="Times New Roman"/>
          <w:color w:val="auto"/>
          <w:sz w:val="24"/>
          <w:szCs w:val="24"/>
          <w:lang w:eastAsia="en-GB"/>
        </w:rPr>
        <w:t xml:space="preserve"> као и ex ante анализа ефеката нове </w:t>
      </w:r>
      <w:r w:rsidRPr="00331B9F">
        <w:rPr>
          <w:rFonts w:ascii="Times New Roman" w:hAnsi="Times New Roman" w:cs="Times New Roman"/>
          <w:color w:val="auto"/>
          <w:sz w:val="24"/>
          <w:szCs w:val="24"/>
          <w:lang w:val="sr-Cyrl-RS" w:eastAsia="en-GB"/>
        </w:rPr>
        <w:t>С</w:t>
      </w:r>
      <w:r w:rsidRPr="00331B9F">
        <w:rPr>
          <w:rFonts w:ascii="Times New Roman" w:hAnsi="Times New Roman" w:cs="Times New Roman"/>
          <w:color w:val="auto"/>
          <w:sz w:val="24"/>
          <w:szCs w:val="24"/>
          <w:lang w:eastAsia="en-GB"/>
        </w:rPr>
        <w:t>тратегије</w:t>
      </w:r>
      <w:r w:rsidRPr="00331B9F">
        <w:rPr>
          <w:rFonts w:ascii="Times New Roman" w:hAnsi="Times New Roman" w:cs="Times New Roman"/>
          <w:color w:val="auto"/>
          <w:sz w:val="24"/>
          <w:szCs w:val="24"/>
          <w:lang w:val="sr-Cyrl-RS" w:eastAsia="en-GB"/>
        </w:rPr>
        <w:t xml:space="preserve"> социјалне заштите </w:t>
      </w:r>
      <w:r w:rsidRPr="00331B9F">
        <w:rPr>
          <w:rFonts w:ascii="Times New Roman" w:hAnsi="Times New Roman" w:cs="Times New Roman"/>
          <w:color w:val="auto"/>
          <w:sz w:val="24"/>
          <w:szCs w:val="24"/>
          <w:lang w:eastAsia="en-GB"/>
        </w:rPr>
        <w:t xml:space="preserve"> која ће одредити даље правце развоја у систему социјалне заштите полазећи од принципа дефинисаних у Европском стубу социјалних права</w:t>
      </w:r>
      <w:r w:rsidRPr="00331B9F">
        <w:rPr>
          <w:rFonts w:ascii="Times New Roman" w:hAnsi="Times New Roman" w:cs="Times New Roman"/>
          <w:color w:val="auto"/>
          <w:sz w:val="24"/>
          <w:szCs w:val="24"/>
          <w:lang w:val="sr-Cyrl-RS" w:eastAsia="en-GB"/>
        </w:rPr>
        <w:t>, Ревидираној европској социјалној повељи</w:t>
      </w:r>
      <w:r w:rsidRPr="00331B9F">
        <w:rPr>
          <w:rFonts w:ascii="Times New Roman" w:hAnsi="Times New Roman" w:cs="Times New Roman"/>
          <w:color w:val="auto"/>
          <w:sz w:val="24"/>
          <w:szCs w:val="24"/>
          <w:lang w:eastAsia="en-GB"/>
        </w:rPr>
        <w:t xml:space="preserve">, Агенди 2030 и осталим релевантним документима чији је Република Србија потписник. </w:t>
      </w:r>
      <w:r w:rsidRPr="00331B9F">
        <w:rPr>
          <w:rFonts w:ascii="Times New Roman" w:hAnsi="Times New Roman" w:cs="Times New Roman"/>
          <w:color w:val="auto"/>
          <w:sz w:val="24"/>
          <w:szCs w:val="24"/>
          <w:lang w:val="sr-Cyrl-RS" w:eastAsia="en-GB"/>
        </w:rPr>
        <w:t xml:space="preserve">Започете су припреме у вези формирања радне групе. Након формирања радне групе, а на основу ефеката </w:t>
      </w:r>
      <w:r w:rsidRPr="00331B9F">
        <w:rPr>
          <w:rFonts w:ascii="Times New Roman" w:hAnsi="Times New Roman" w:cs="Times New Roman"/>
          <w:color w:val="auto"/>
          <w:sz w:val="24"/>
          <w:szCs w:val="24"/>
          <w:lang w:eastAsia="en-GB"/>
        </w:rPr>
        <w:t xml:space="preserve">ex post и ex ante </w:t>
      </w:r>
      <w:r w:rsidRPr="00331B9F">
        <w:rPr>
          <w:rFonts w:ascii="Times New Roman" w:hAnsi="Times New Roman" w:cs="Times New Roman"/>
          <w:color w:val="auto"/>
          <w:sz w:val="24"/>
          <w:szCs w:val="24"/>
          <w:lang w:val="sr-Cyrl-RS" w:eastAsia="en-GB"/>
        </w:rPr>
        <w:t xml:space="preserve">анализа, приступиће се  изради Предлога стратегије социјалне заштите, као новог планског документа. </w:t>
      </w:r>
    </w:p>
    <w:p w:rsidR="006961A6" w:rsidRPr="00331B9F" w:rsidRDefault="006961A6" w:rsidP="006961A6">
      <w:pPr>
        <w:spacing w:after="0" w:line="240" w:lineRule="auto"/>
        <w:ind w:left="0" w:right="0" w:firstLine="72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Министарство за рад, запошљавање, борачка и социјална питања у оквиру Финансијског плана за 2023.годину, а на основу Закона о буџету РС за 2023.годину ( „Службени гласник РС“, бр.138/22 и 75/23), издваја значајна средства за подршку појединцу и породици у оквиру социјалне заштите, као и  породично правне заштите.</w:t>
      </w:r>
    </w:p>
    <w:p w:rsidR="006961A6" w:rsidRPr="00331B9F" w:rsidRDefault="006961A6" w:rsidP="006961A6">
      <w:pPr>
        <w:spacing w:after="0" w:line="240" w:lineRule="auto"/>
        <w:ind w:left="0" w:right="0" w:firstLine="72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У оквиру Програма који је намењен социјалној заштити,  издвојено су средства  за: накнаду у случају болести и инвалидности, односно додатак за негу и помоћ другог лица, као и увећани додатак за помоћ и негу другог лица, као и накнаду из буџета за децу и породицу, односно новчану социјалну помоћ и посебну новчану накнаду у виду доживотног месечног новчаног примања у висини најниже пензије у осигурању запослених за једног родитеља који  најмање 15 година непосредно негује своје дете које је остварило право на увећани додатак за помоћ и негу другог лица, као и накнаде из буџета за становање и живот.</w:t>
      </w:r>
    </w:p>
    <w:p w:rsidR="006961A6" w:rsidRPr="00331B9F" w:rsidRDefault="006961A6" w:rsidP="006961A6">
      <w:pPr>
        <w:spacing w:after="0" w:line="240" w:lineRule="auto"/>
        <w:ind w:left="0" w:right="0" w:firstLine="72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 xml:space="preserve"> У оквиру Програмске активности- подршка удружењима и локалним заједницама,  опредељена су средства  за текуће трансфере за унапређење социјалне заштите у јединицама локалне самоуправе и дотације невладиним удружењима које пружају помоћ домаћинствима (народна кухиња, пакети хране и хигијене, опоравак  деце  корисника народне кухиња у одмаралиштима Црвеног крста и др).</w:t>
      </w:r>
    </w:p>
    <w:p w:rsidR="006961A6" w:rsidRPr="00331B9F" w:rsidRDefault="006961A6" w:rsidP="006961A6">
      <w:pPr>
        <w:spacing w:after="0" w:line="240" w:lineRule="auto"/>
        <w:ind w:left="0" w:right="0" w:firstLine="720"/>
        <w:rPr>
          <w:rFonts w:ascii="Times New Roman" w:eastAsia="Times New Roman" w:hAnsi="Times New Roman" w:cs="Times New Roman"/>
          <w:bCs/>
          <w:color w:val="auto"/>
          <w:sz w:val="24"/>
          <w:szCs w:val="24"/>
          <w:lang w:val="sr-Cyrl-RS"/>
        </w:rPr>
      </w:pPr>
    </w:p>
    <w:p w:rsidR="006961A6" w:rsidRPr="00331B9F" w:rsidRDefault="006961A6" w:rsidP="006961A6">
      <w:pPr>
        <w:spacing w:after="0" w:line="240" w:lineRule="auto"/>
        <w:ind w:left="0" w:right="0" w:firstLine="72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Једнократна помоћ је помоћ која се обезбеђује лицу које се изненада или тренутно нађе у стању социјалне потребе. Исплата једнократне новчане помоћи се врши из буџета локалне самоуправе преко центара за социјални рад. Подаци из регистра Социјална карта показују да је додељено 24194 једнократних помоћи и да је утрошено 270.554.318,57 динара у периоду коришћења регистра  01.01. – 04.10.2023. године.</w:t>
      </w:r>
    </w:p>
    <w:p w:rsidR="006961A6" w:rsidRPr="00331B9F" w:rsidRDefault="006961A6" w:rsidP="006961A6">
      <w:pPr>
        <w:spacing w:after="0" w:line="240" w:lineRule="auto"/>
        <w:ind w:right="0" w:firstLine="710"/>
        <w:rPr>
          <w:rFonts w:ascii="Times New Roman" w:eastAsia="Times New Roman" w:hAnsi="Times New Roman" w:cs="Times New Roman"/>
          <w:color w:val="auto"/>
          <w:sz w:val="24"/>
          <w:szCs w:val="24"/>
          <w:lang w:val="sr-Cyrl-RS"/>
        </w:rPr>
      </w:pPr>
    </w:p>
    <w:p w:rsidR="006961A6" w:rsidRPr="00331B9F" w:rsidRDefault="006961A6" w:rsidP="006961A6">
      <w:pPr>
        <w:spacing w:after="0" w:line="240" w:lineRule="auto"/>
        <w:ind w:right="0" w:firstLine="710"/>
        <w:rPr>
          <w:rFonts w:ascii="Times New Roman" w:eastAsia="Times New Roman" w:hAnsi="Times New Roman" w:cs="Times New Roman"/>
          <w:bCs/>
          <w:color w:val="auto"/>
          <w:sz w:val="24"/>
          <w:szCs w:val="24"/>
          <w:lang w:val="sr-Cyrl-RS"/>
        </w:rPr>
      </w:pPr>
    </w:p>
    <w:p w:rsidR="006961A6" w:rsidRPr="00331B9F" w:rsidRDefault="006961A6" w:rsidP="006961A6">
      <w:pPr>
        <w:spacing w:after="0" w:line="240" w:lineRule="auto"/>
        <w:ind w:right="0" w:firstLine="71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lastRenderedPageBreak/>
        <w:t>У оквиру Програма који је намењен породично правној заштити,  за права корисника из области заштите породице и деце издвојено је  укупно 91.406.188.000 динара и то за: накнаду из буџета за породиљско одсуство, накнаду за време породиљског одсуства, одсуства са рада ради неге детета и одсуства са рада ради посебне неге детета и остале накнаде, као и накнаде боравка у предшколској установи: деце без родитељског старања, деце са сметњама у развоју и деце са инвалидитетом, као и за накнаде из буџета за исплате родитељског додатка, дечијег додатка, за остваривање права на новчана средства за изградњу, учешће у куповини, односно куповину породично стамбене зграде или стана по основу рођења детета.</w:t>
      </w:r>
      <w:r w:rsidRPr="00331B9F">
        <w:rPr>
          <w:rFonts w:ascii="Times New Roman" w:eastAsia="Times New Roman" w:hAnsi="Times New Roman" w:cs="Times New Roman"/>
          <w:color w:val="auto"/>
          <w:sz w:val="24"/>
          <w:szCs w:val="24"/>
        </w:rPr>
        <w:t xml:space="preserve"> </w:t>
      </w:r>
      <w:r w:rsidRPr="00331B9F">
        <w:rPr>
          <w:rFonts w:ascii="Times New Roman" w:eastAsia="Times New Roman" w:hAnsi="Times New Roman" w:cs="Times New Roman"/>
          <w:bCs/>
          <w:color w:val="auto"/>
          <w:sz w:val="24"/>
          <w:szCs w:val="24"/>
          <w:lang w:val="sr-Cyrl-RS"/>
        </w:rPr>
        <w:t>У току 2023. године исплаћено је за станове мајкама 3.221.400 еура за 236 мајки.</w:t>
      </w:r>
    </w:p>
    <w:p w:rsidR="006961A6" w:rsidRPr="00331B9F" w:rsidRDefault="006961A6" w:rsidP="006961A6">
      <w:pPr>
        <w:spacing w:after="0" w:line="240" w:lineRule="auto"/>
        <w:ind w:left="0" w:right="0" w:firstLine="1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 xml:space="preserve">          Важно је поменути да су планирана средства у износу  за једнократне помоћи угроженом становништву, помоћ за оспособљавање за рад, новчану помоћ мигрантима и др.</w:t>
      </w:r>
    </w:p>
    <w:p w:rsidR="006961A6" w:rsidRPr="00331B9F" w:rsidRDefault="006961A6" w:rsidP="006961A6">
      <w:pPr>
        <w:spacing w:after="0" w:line="240" w:lineRule="auto"/>
        <w:ind w:left="0" w:right="0" w:firstLine="10"/>
        <w:rPr>
          <w:rFonts w:ascii="Times New Roman" w:eastAsia="Times New Roman" w:hAnsi="Times New Roman" w:cs="Times New Roman"/>
          <w:bCs/>
          <w:color w:val="auto"/>
          <w:sz w:val="24"/>
          <w:szCs w:val="24"/>
          <w:lang w:val="sr-Latn-RS"/>
        </w:rPr>
      </w:pPr>
    </w:p>
    <w:p w:rsidR="006961A6" w:rsidRPr="00331B9F" w:rsidRDefault="006961A6" w:rsidP="006961A6">
      <w:pPr>
        <w:spacing w:after="0" w:line="240" w:lineRule="auto"/>
        <w:ind w:left="0" w:right="0" w:firstLine="1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 xml:space="preserve">          У циљу заштите стандарда корисника пензија свим корисницима пензија као и корисницима привремене накнаде – инвалидима рада друге и треће категорије инвалидности, односно преостале радне способности и инвалидној деци - корисницима привремене накнаде код Републичког фонда за пензијско и инвалидско осигурање, је у фебруару 2022. године исплаћена помоћ у износу од 20 хиљада динара по особи. Укупна средства за једнократну помоћ која је корисницима пензија исплаћена у фебруару 2022. године износила су 33 милијарде 400 милиона динара. </w:t>
      </w:r>
    </w:p>
    <w:p w:rsidR="006961A6" w:rsidRPr="00331B9F" w:rsidRDefault="006961A6" w:rsidP="006961A6">
      <w:pPr>
        <w:spacing w:after="0" w:line="240" w:lineRule="auto"/>
        <w:ind w:left="0" w:right="0" w:firstLine="1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 xml:space="preserve">          Планирано је да крајем новембра или почетком децембра 2023.  године истим категоријама корисника буде исплаћена помоћ.          Расходи за исплату новчаног износа као увећања уз пензију у 2022. години су износили 17 милијарди и 135 милиона динара. За ту намену су у 2023. години планирана средства у износу од 20 милијарди 512 милиона динара.</w:t>
      </w:r>
    </w:p>
    <w:p w:rsidR="006961A6" w:rsidRPr="00331B9F" w:rsidRDefault="006961A6" w:rsidP="006961A6">
      <w:pPr>
        <w:spacing w:after="0" w:line="240" w:lineRule="auto"/>
        <w:ind w:left="0" w:right="0" w:firstLine="720"/>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Додатно, указујемо на то да се од новембра 2018. године, у циљу заштите стандарда, корисницима нижих износа пензија, редовно, на месечном нивоу, исплаћује новчани износ као увећање уз пензију, посебно давање којим се увећавају примања око 75% од укупног броја корисника пензија.</w:t>
      </w:r>
    </w:p>
    <w:p w:rsidR="006961A6" w:rsidRPr="00331B9F" w:rsidRDefault="006961A6" w:rsidP="006961A6">
      <w:pPr>
        <w:spacing w:after="196" w:line="277" w:lineRule="auto"/>
        <w:ind w:right="0" w:firstLine="0"/>
        <w:contextualSpacing/>
        <w:rPr>
          <w:rFonts w:ascii="Times New Roman" w:hAnsi="Times New Roman" w:cs="Times New Roman"/>
          <w:b/>
          <w:color w:val="auto"/>
          <w:sz w:val="24"/>
          <w:szCs w:val="24"/>
          <w:lang w:val="sr-Cyrl-RS"/>
        </w:rPr>
      </w:pP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xml:space="preserve">Република Србија je  од појаве и проглашења пандемије вируса Ковид 19, у складу са буџетским могућностима обезбеђивала мере подршке и помоћи запосленима, али и другим категоријама становништва. </w:t>
      </w:r>
    </w:p>
    <w:p w:rsidR="006961A6" w:rsidRPr="00331B9F" w:rsidRDefault="006961A6" w:rsidP="006961A6">
      <w:pPr>
        <w:spacing w:after="0" w:line="240" w:lineRule="auto"/>
        <w:ind w:left="0" w:right="0" w:firstLine="0"/>
        <w:rPr>
          <w:rFonts w:ascii="Times New Roman" w:eastAsia="Calibri" w:hAnsi="Times New Roman" w:cs="Times New Roman"/>
          <w:color w:val="auto"/>
          <w:sz w:val="24"/>
          <w:szCs w:val="24"/>
          <w:lang w:val="sr-Cyrl-RS" w:eastAsia="en-GB"/>
        </w:rPr>
      </w:pPr>
    </w:p>
    <w:p w:rsidR="006961A6" w:rsidRPr="00331B9F" w:rsidRDefault="006961A6" w:rsidP="006961A6">
      <w:pPr>
        <w:spacing w:after="196" w:line="277" w:lineRule="auto"/>
        <w:ind w:left="0" w:right="0" w:firstLine="720"/>
        <w:rPr>
          <w:rFonts w:ascii="Times New Roman" w:hAnsi="Times New Roman" w:cs="Times New Roman"/>
          <w:color w:val="auto"/>
          <w:sz w:val="24"/>
          <w:szCs w:val="24"/>
          <w:lang w:val="sr-Latn-RS"/>
        </w:rPr>
      </w:pPr>
      <w:r w:rsidRPr="00331B9F">
        <w:rPr>
          <w:rFonts w:ascii="Times New Roman" w:hAnsi="Times New Roman" w:cs="Times New Roman"/>
          <w:color w:val="auto"/>
          <w:sz w:val="24"/>
          <w:szCs w:val="24"/>
          <w:lang w:val="sr-Cyrl-RS"/>
        </w:rPr>
        <w:t xml:space="preserve">Од 2021. године, у више наврата исплаћиване су једнократне новчане помоћи запосленима који су највише погођени кризом, издвојили бисмо само неке: </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Latn-RS" w:eastAsia="en-GB"/>
        </w:rPr>
        <w:t xml:space="preserve">- </w:t>
      </w:r>
      <w:r w:rsidRPr="00331B9F">
        <w:rPr>
          <w:rFonts w:ascii="Times New Roman" w:eastAsia="Calibri" w:hAnsi="Times New Roman" w:cs="Times New Roman"/>
          <w:color w:val="auto"/>
          <w:sz w:val="24"/>
          <w:szCs w:val="24"/>
          <w:lang w:val="sr-Cyrl-RS" w:eastAsia="en-GB"/>
        </w:rPr>
        <w:t>исплаћена је једнократна новчана помоћ од 10.000 динара запосленима у здравственим установама,</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en-GB" w:eastAsia="en-GB"/>
        </w:rPr>
        <w:t xml:space="preserve">- </w:t>
      </w:r>
      <w:proofErr w:type="gramStart"/>
      <w:r w:rsidRPr="00331B9F">
        <w:rPr>
          <w:rFonts w:ascii="Times New Roman" w:eastAsia="Calibri" w:hAnsi="Times New Roman" w:cs="Times New Roman"/>
          <w:color w:val="auto"/>
          <w:sz w:val="24"/>
          <w:szCs w:val="24"/>
          <w:lang w:val="sr-Cyrl-RS" w:eastAsia="en-GB"/>
        </w:rPr>
        <w:t>исплаћена</w:t>
      </w:r>
      <w:proofErr w:type="gramEnd"/>
      <w:r w:rsidRPr="00331B9F">
        <w:rPr>
          <w:rFonts w:ascii="Times New Roman" w:eastAsia="Calibri" w:hAnsi="Times New Roman" w:cs="Times New Roman"/>
          <w:color w:val="auto"/>
          <w:sz w:val="24"/>
          <w:szCs w:val="24"/>
          <w:lang w:val="sr-Cyrl-RS" w:eastAsia="en-GB"/>
        </w:rPr>
        <w:t xml:space="preserve"> је једнократна новчана помоћ од 10.000 динара запосленима у основним и средњим школама, високошколским установама и установама ученичког и студентског стандарда,</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xml:space="preserve">- исплаћена је једнократна новчана помоћ од 10.000 динара запосленим здравственим радницима у установама социјалне заштите за смештај корисника чији је оснивач Република, </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lastRenderedPageBreak/>
        <w:t xml:space="preserve">- исплаћена је једнократна новчана помоћ од 10.000 динара запосленима у установама социјалне заштите, </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обезбеђена је месечна награда до 30% месечне зараде здравственим радницима и другим лицима запосленим у здравственим установама у јавној својини, који су ангажовани на пословима у вези са лечењем оболелих и спречавањем ширења епидемије болести КОВИД 19,</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сви грађани, који су имали кредите код банака, за време трајања Ковид 19, имали су могућност да , уколико желе, престану са плаћањем рата ( мораторијум на враћање кредита), без додатне камате.</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eastAsia="en-GB"/>
        </w:rPr>
        <w:t xml:space="preserve">- </w:t>
      </w:r>
      <w:proofErr w:type="gramStart"/>
      <w:r w:rsidRPr="00331B9F">
        <w:rPr>
          <w:rFonts w:ascii="Times New Roman" w:eastAsia="Calibri" w:hAnsi="Times New Roman" w:cs="Times New Roman"/>
          <w:color w:val="auto"/>
          <w:sz w:val="24"/>
          <w:szCs w:val="24"/>
          <w:lang w:val="sr-Cyrl-RS" w:eastAsia="en-GB"/>
        </w:rPr>
        <w:t>сви</w:t>
      </w:r>
      <w:proofErr w:type="gramEnd"/>
      <w:r w:rsidRPr="00331B9F">
        <w:rPr>
          <w:rFonts w:ascii="Times New Roman" w:eastAsia="Calibri" w:hAnsi="Times New Roman" w:cs="Times New Roman"/>
          <w:color w:val="auto"/>
          <w:sz w:val="24"/>
          <w:szCs w:val="24"/>
          <w:lang w:val="sr-Cyrl-RS" w:eastAsia="en-GB"/>
        </w:rPr>
        <w:t xml:space="preserve"> пунолетни грађани Србије добили су једократну помоћ  неколико пута ( 2020. године у износу од 100 евра, а 2022. године два пута по 30 евра).</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p>
    <w:p w:rsidR="006961A6" w:rsidRPr="00331B9F" w:rsidRDefault="006961A6" w:rsidP="006961A6">
      <w:pPr>
        <w:tabs>
          <w:tab w:val="left" w:pos="720"/>
        </w:tabs>
        <w:ind w:firstLine="0"/>
        <w:rPr>
          <w:rFonts w:ascii="Times New Roman" w:eastAsia="Calibri" w:hAnsi="Times New Roman" w:cs="Times New Roman"/>
          <w:color w:val="auto"/>
          <w:sz w:val="24"/>
          <w:szCs w:val="24"/>
          <w:lang w:val="sr-Cyrl-RS"/>
        </w:rPr>
      </w:pPr>
      <w:r w:rsidRPr="00331B9F">
        <w:rPr>
          <w:rFonts w:ascii="Times New Roman" w:hAnsi="Times New Roman" w:cs="Times New Roman"/>
          <w:color w:val="auto"/>
          <w:sz w:val="24"/>
          <w:szCs w:val="24"/>
          <w:lang w:val="sr-Cyrl-RS"/>
        </w:rPr>
        <w:tab/>
        <w:t xml:space="preserve">Влада Републике Србије је донела је половином 2020. године Уредбу </w:t>
      </w:r>
      <w:r w:rsidRPr="00331B9F">
        <w:rPr>
          <w:rFonts w:ascii="Times New Roman" w:hAnsi="Times New Roman" w:cs="Times New Roman"/>
          <w:color w:val="auto"/>
          <w:sz w:val="24"/>
          <w:szCs w:val="24"/>
          <w:lang w:val="sr-Latn-RS"/>
        </w:rPr>
        <w:t xml:space="preserve">o </w:t>
      </w:r>
      <w:r w:rsidRPr="00331B9F">
        <w:rPr>
          <w:rFonts w:ascii="Times New Roman" w:hAnsi="Times New Roman" w:cs="Times New Roman"/>
          <w:color w:val="auto"/>
          <w:sz w:val="24"/>
          <w:szCs w:val="24"/>
          <w:lang w:val="sr-Cyrl-RS"/>
        </w:rPr>
        <w:t xml:space="preserve">Програму подстицања запошљавања младих „ Моја прва плата“. Потреба је произашла  из чињенице да је положај младих на тржишту рада неповољнији у односу на општу популацију у Републици Србији. Млади се суочавају са знатно више препрека на тржишту рада у односу на њихове вршњаке у ЕУ-28 где је стопа незапослености младих двоструко нижа, а стопа запослености младих значајно виша. Са тешкоћама проналажења првог запослења суочавају се и млади са средњим и високим образовањем. Програмом </w:t>
      </w:r>
      <w:r w:rsidRPr="00331B9F">
        <w:rPr>
          <w:rFonts w:ascii="Times New Roman" w:eastAsia="Calibri" w:hAnsi="Times New Roman" w:cs="Times New Roman"/>
          <w:color w:val="auto"/>
          <w:sz w:val="24"/>
          <w:szCs w:val="24"/>
          <w:lang w:val="sr-Cyrl-CS"/>
        </w:rPr>
        <w:t xml:space="preserve">„Моја прва платаˮ стварају се додатне могућности за оспособљавање, стицање првог радног искуства и повећавање прилика за конкурентније иступање младих на тржишту рада и запошљавање. Такође, </w:t>
      </w:r>
      <w:r w:rsidRPr="00331B9F">
        <w:rPr>
          <w:rFonts w:ascii="Times New Roman" w:eastAsiaTheme="minorEastAsia" w:hAnsi="Times New Roman" w:cs="Times New Roman"/>
          <w:color w:val="auto"/>
          <w:sz w:val="24"/>
          <w:szCs w:val="24"/>
          <w:lang w:val="sr-Cyrl-RS"/>
        </w:rPr>
        <w:t>имајући у виду да се неповољна епидемиолошка ситуација у том периоду</w:t>
      </w:r>
      <w:r w:rsidRPr="00331B9F">
        <w:rPr>
          <w:rFonts w:ascii="Times New Roman" w:eastAsiaTheme="minorEastAsia" w:hAnsi="Times New Roman" w:cs="Times New Roman"/>
          <w:color w:val="auto"/>
          <w:sz w:val="24"/>
          <w:szCs w:val="24"/>
          <w:lang w:val="sr-Latn-RS"/>
        </w:rPr>
        <w:t xml:space="preserve"> </w:t>
      </w:r>
      <w:r w:rsidRPr="00331B9F">
        <w:rPr>
          <w:rFonts w:ascii="Times New Roman" w:eastAsiaTheme="minorEastAsia" w:hAnsi="Times New Roman" w:cs="Times New Roman"/>
          <w:color w:val="auto"/>
          <w:sz w:val="24"/>
          <w:szCs w:val="24"/>
          <w:lang w:val="sr-Cyrl-RS"/>
        </w:rPr>
        <w:t>могла одразити и на стање на тржишту рада, пошло се од претпоставке да ће програм „Моја прва платаˮ позитивно утицати на несметано функционисање тржишта рада и отклањање штетних последица Ковид 19, уз истовремену комплементарност са већ усвојеним мерама Владе Републике Србије које су у функцији очувања</w:t>
      </w:r>
      <w:r w:rsidRPr="00331B9F">
        <w:rPr>
          <w:rFonts w:ascii="Times New Roman" w:eastAsia="Calibri" w:hAnsi="Times New Roman" w:cs="Times New Roman"/>
          <w:color w:val="auto"/>
          <w:sz w:val="24"/>
          <w:szCs w:val="24"/>
          <w:lang w:val="sr-Cyrl-RS"/>
        </w:rPr>
        <w:t xml:space="preserve"> радних места и одржања запослености.</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Програм се спроводи код послодавца који припада приватном или јавном сектору, док приоритет имају послодавци из приватног сектора, а нарочито послодавци из девастираних подручја. Програм траје девет месеци.</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xml:space="preserve">Такође Влада је 2022. године изменила Уредбу о програму подстицања запошљавања младих „Mоја прва платаˮ, којом су повећани износи новчане накнаде незапосленим младима који ће бити укључени у овај програм по новом јавном позиву (за младе са средњим образовањем износи су повећани са 22.000 на 25.000 динара месечно, а за младе са високим образовањем са 26.000 динара на 30.000 динара месечно). </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p>
    <w:p w:rsidR="006961A6" w:rsidRPr="00331B9F" w:rsidRDefault="006961A6" w:rsidP="006961A6">
      <w:pPr>
        <w:spacing w:after="0" w:line="256" w:lineRule="auto"/>
        <w:ind w:left="0" w:right="0" w:firstLine="72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У</w:t>
      </w:r>
      <w:r w:rsidRPr="00331B9F">
        <w:rPr>
          <w:rFonts w:ascii="Times New Roman" w:hAnsi="Times New Roman" w:cs="Times New Roman"/>
          <w:color w:val="auto"/>
          <w:sz w:val="24"/>
          <w:szCs w:val="24"/>
        </w:rPr>
        <w:t xml:space="preserve"> циљу ублажавања пандемије болести COVID-19 изазване вирусом SARS-CoV-2</w:t>
      </w:r>
      <w:r w:rsidRPr="00331B9F">
        <w:rPr>
          <w:rFonts w:ascii="Times New Roman" w:hAnsi="Times New Roman" w:cs="Times New Roman"/>
          <w:color w:val="auto"/>
          <w:sz w:val="24"/>
          <w:szCs w:val="24"/>
          <w:lang w:val="sr-Cyrl-RS"/>
        </w:rPr>
        <w:t>, на предлог Министарства за рад, запошљавање, борачка и социјална питања Влада РС донела је Закључак (</w:t>
      </w:r>
      <w:r w:rsidRPr="00331B9F">
        <w:rPr>
          <w:rFonts w:ascii="Times New Roman" w:hAnsi="Times New Roman" w:cs="Times New Roman"/>
          <w:color w:val="auto"/>
          <w:sz w:val="24"/>
          <w:szCs w:val="24"/>
        </w:rPr>
        <w:t>05 број: 401-3115/2021-2</w:t>
      </w:r>
      <w:r w:rsidRPr="00331B9F">
        <w:rPr>
          <w:rFonts w:ascii="Times New Roman" w:hAnsi="Times New Roman" w:cs="Times New Roman"/>
          <w:color w:val="auto"/>
          <w:sz w:val="24"/>
          <w:szCs w:val="24"/>
          <w:lang w:val="sr-Cyrl-RS"/>
        </w:rPr>
        <w:t xml:space="preserve">15. од 15. априла 2021. године), на основу којег је држављанима Републике Србије, који су се на дан усвајања овог закључка налазили на  евиденцији Националне службе за запошљавање, исплаћена једнократна новчана помоћ у </w:t>
      </w:r>
      <w:r w:rsidRPr="00331B9F">
        <w:rPr>
          <w:rFonts w:ascii="Times New Roman" w:hAnsi="Times New Roman" w:cs="Times New Roman"/>
          <w:color w:val="auto"/>
          <w:sz w:val="24"/>
          <w:szCs w:val="24"/>
          <w:lang w:val="sr-Cyrl-RS"/>
        </w:rPr>
        <w:lastRenderedPageBreak/>
        <w:t xml:space="preserve">висини од 60 евра у динарској противвредности. За ове намене Национална служба за запошљавање исплатила је укупно </w:t>
      </w:r>
      <w:r w:rsidRPr="00331B9F">
        <w:rPr>
          <w:rFonts w:ascii="Times New Roman" w:hAnsi="Times New Roman" w:cs="Times New Roman"/>
          <w:color w:val="auto"/>
          <w:sz w:val="24"/>
          <w:szCs w:val="24"/>
        </w:rPr>
        <w:t>4.075.433.243,67</w:t>
      </w:r>
      <w:r w:rsidRPr="00331B9F">
        <w:rPr>
          <w:rFonts w:ascii="Times New Roman" w:hAnsi="Times New Roman" w:cs="Times New Roman"/>
          <w:color w:val="auto"/>
          <w:sz w:val="24"/>
          <w:szCs w:val="24"/>
          <w:lang w:val="sr-Cyrl-RS"/>
        </w:rPr>
        <w:t xml:space="preserve"> динара.</w:t>
      </w: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Значајна је и системска подршка државе сектору малих и средњих предузећа и предузетника – донета је Уредба о утврђивању Инвестиционог програма „Опоравак и развој”, с обзиром на стратешко опредељење за пружање системске подршке сектору малих и средњих предузећа и предузетника. Средства за реализацију Програма обезбеђена су из кредитне линије Европске инвестиционе банке и из средстава Фонда за развој Републике Србије.</w:t>
      </w:r>
    </w:p>
    <w:p w:rsidR="006961A6" w:rsidRPr="00331B9F" w:rsidRDefault="006961A6" w:rsidP="006961A6">
      <w:pPr>
        <w:spacing w:after="0" w:line="240" w:lineRule="auto"/>
        <w:ind w:left="0" w:right="0" w:firstLine="0"/>
        <w:rPr>
          <w:rFonts w:ascii="Times New Roman" w:eastAsia="Calibri" w:hAnsi="Times New Roman" w:cs="Times New Roman"/>
          <w:color w:val="auto"/>
          <w:sz w:val="24"/>
          <w:szCs w:val="24"/>
          <w:lang w:val="sr-Cyrl-RS" w:eastAsia="en-GB"/>
        </w:rPr>
      </w:pPr>
    </w:p>
    <w:p w:rsidR="006961A6" w:rsidRPr="00331B9F" w:rsidRDefault="006961A6" w:rsidP="006961A6">
      <w:pPr>
        <w:spacing w:after="0" w:line="240" w:lineRule="auto"/>
        <w:ind w:left="0" w:right="0" w:firstLine="720"/>
        <w:rPr>
          <w:rFonts w:ascii="Times New Roman" w:eastAsia="Calibri" w:hAnsi="Times New Roman" w:cs="Times New Roman"/>
          <w:color w:val="auto"/>
          <w:sz w:val="24"/>
          <w:szCs w:val="24"/>
          <w:lang w:val="sr-Cyrl-RS" w:eastAsia="en-GB"/>
        </w:rPr>
      </w:pPr>
      <w:r w:rsidRPr="00331B9F">
        <w:rPr>
          <w:rFonts w:ascii="Times New Roman" w:eastAsia="Calibri" w:hAnsi="Times New Roman" w:cs="Times New Roman"/>
          <w:color w:val="auto"/>
          <w:sz w:val="24"/>
          <w:szCs w:val="24"/>
          <w:lang w:val="sr-Cyrl-RS" w:eastAsia="en-GB"/>
        </w:rPr>
        <w:t xml:space="preserve">Спровођене су и друге мере које су за циљ имале смањење негативних економских ефеката на грађане, запослене и привреду, као што је Програм економских мера за смањење негативних ефеката проузрокованих  пандемијом виуса Ковид 19 и подршка привреди Србије. </w:t>
      </w:r>
      <w:r w:rsidRPr="00331B9F">
        <w:rPr>
          <w:rFonts w:ascii="Times New Roman" w:hAnsi="Times New Roman" w:cs="Times New Roman"/>
          <w:color w:val="auto"/>
          <w:spacing w:val="5"/>
          <w:sz w:val="24"/>
          <w:szCs w:val="24"/>
        </w:rPr>
        <w:t xml:space="preserve">Пакет економским мера за смањивање негативних ефеката проузрокованих пандемијом вируса Ковид-19 и подршку привреди Србије </w:t>
      </w:r>
      <w:r w:rsidRPr="00331B9F">
        <w:rPr>
          <w:rFonts w:ascii="Times New Roman" w:hAnsi="Times New Roman" w:cs="Times New Roman"/>
          <w:color w:val="auto"/>
          <w:spacing w:val="5"/>
          <w:sz w:val="24"/>
          <w:szCs w:val="24"/>
          <w:lang w:val="sr-Cyrl-RS"/>
        </w:rPr>
        <w:t xml:space="preserve">био је </w:t>
      </w:r>
      <w:r w:rsidRPr="00331B9F">
        <w:rPr>
          <w:rFonts w:ascii="Times New Roman" w:hAnsi="Times New Roman" w:cs="Times New Roman"/>
          <w:color w:val="auto"/>
          <w:spacing w:val="5"/>
          <w:sz w:val="24"/>
          <w:szCs w:val="24"/>
        </w:rPr>
        <w:t>вредан је 5</w:t>
      </w:r>
      <w:proofErr w:type="gramStart"/>
      <w:r w:rsidRPr="00331B9F">
        <w:rPr>
          <w:rFonts w:ascii="Times New Roman" w:hAnsi="Times New Roman" w:cs="Times New Roman"/>
          <w:color w:val="auto"/>
          <w:spacing w:val="5"/>
          <w:sz w:val="24"/>
          <w:szCs w:val="24"/>
        </w:rPr>
        <w:t>,1</w:t>
      </w:r>
      <w:proofErr w:type="gramEnd"/>
      <w:r w:rsidRPr="00331B9F">
        <w:rPr>
          <w:rFonts w:ascii="Times New Roman" w:hAnsi="Times New Roman" w:cs="Times New Roman"/>
          <w:color w:val="auto"/>
          <w:spacing w:val="5"/>
          <w:sz w:val="24"/>
          <w:szCs w:val="24"/>
        </w:rPr>
        <w:t xml:space="preserve"> милијарду евра. Еконoмске мере подељене су у четири групе - мере пореске политике, директна помоћ приватном сектору, мере за очување ликвидности и директна помоћ свим пунолетним грађанима. Реч је о свеобухватним мерама чији је главни </w:t>
      </w:r>
      <w:proofErr w:type="gramStart"/>
      <w:r w:rsidRPr="00331B9F">
        <w:rPr>
          <w:rFonts w:ascii="Times New Roman" w:hAnsi="Times New Roman" w:cs="Times New Roman"/>
          <w:color w:val="auto"/>
          <w:spacing w:val="5"/>
          <w:sz w:val="24"/>
          <w:szCs w:val="24"/>
        </w:rPr>
        <w:t xml:space="preserve">циљ </w:t>
      </w:r>
      <w:r w:rsidRPr="00331B9F">
        <w:rPr>
          <w:rFonts w:ascii="Times New Roman" w:hAnsi="Times New Roman" w:cs="Times New Roman"/>
          <w:color w:val="auto"/>
          <w:spacing w:val="5"/>
          <w:sz w:val="24"/>
          <w:szCs w:val="24"/>
          <w:lang w:val="sr-Cyrl-RS"/>
        </w:rPr>
        <w:t xml:space="preserve"> био</w:t>
      </w:r>
      <w:proofErr w:type="gramEnd"/>
      <w:r w:rsidRPr="00331B9F">
        <w:rPr>
          <w:rFonts w:ascii="Times New Roman" w:hAnsi="Times New Roman" w:cs="Times New Roman"/>
          <w:color w:val="auto"/>
          <w:spacing w:val="5"/>
          <w:sz w:val="24"/>
          <w:szCs w:val="24"/>
          <w:lang w:val="sr-Cyrl-RS"/>
        </w:rPr>
        <w:t xml:space="preserve"> </w:t>
      </w:r>
      <w:r w:rsidRPr="00331B9F">
        <w:rPr>
          <w:rFonts w:ascii="Times New Roman" w:hAnsi="Times New Roman" w:cs="Times New Roman"/>
          <w:color w:val="auto"/>
          <w:spacing w:val="5"/>
          <w:sz w:val="24"/>
          <w:szCs w:val="24"/>
        </w:rPr>
        <w:t>очување стеченог нивоа запослености и помоћ предузећима која су највише погођена кризом изазваном епидемијом коронавируса. </w:t>
      </w:r>
      <w:r w:rsidRPr="00331B9F">
        <w:rPr>
          <w:rFonts w:ascii="Times New Roman" w:eastAsia="Calibri" w:hAnsi="Times New Roman" w:cs="Times New Roman"/>
          <w:color w:val="auto"/>
          <w:sz w:val="24"/>
          <w:szCs w:val="24"/>
          <w:lang w:val="sr-Cyrl-RS" w:eastAsia="en-GB"/>
        </w:rPr>
        <w:t xml:space="preserve"> Приликом формулисања мера, размотрени  су захтеви и предлози бројних удружења привредника и социјалних партнера. </w:t>
      </w:r>
    </w:p>
    <w:p w:rsidR="006961A6" w:rsidRPr="00331B9F" w:rsidRDefault="006961A6" w:rsidP="006961A6">
      <w:pPr>
        <w:spacing w:after="0" w:line="240" w:lineRule="auto"/>
        <w:ind w:left="0" w:right="0" w:firstLine="10"/>
        <w:rPr>
          <w:rFonts w:ascii="Times New Roman" w:eastAsia="Calibri" w:hAnsi="Times New Roman" w:cs="Times New Roman"/>
          <w:color w:val="auto"/>
          <w:sz w:val="24"/>
          <w:szCs w:val="24"/>
          <w:lang w:val="sr-Cyrl-RS" w:eastAsia="en-GB"/>
        </w:rPr>
      </w:pPr>
    </w:p>
    <w:p w:rsidR="006961A6" w:rsidRPr="00331B9F" w:rsidRDefault="006961A6" w:rsidP="006961A6">
      <w:pPr>
        <w:spacing w:after="160" w:line="259" w:lineRule="auto"/>
        <w:ind w:left="0" w:right="0" w:firstLine="0"/>
        <w:jc w:val="left"/>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lang w:val="sr-Cyrl-RS"/>
        </w:rPr>
        <w:t xml:space="preserve"> Имали смо ч</w:t>
      </w:r>
      <w:r w:rsidRPr="00331B9F">
        <w:rPr>
          <w:rFonts w:ascii="Times New Roman" w:eastAsiaTheme="minorHAnsi" w:hAnsi="Times New Roman" w:cs="Times New Roman"/>
          <w:color w:val="auto"/>
          <w:sz w:val="24"/>
          <w:szCs w:val="24"/>
        </w:rPr>
        <w:t>етири групе економских мера:</w:t>
      </w:r>
    </w:p>
    <w:p w:rsidR="006961A6" w:rsidRPr="00331B9F" w:rsidRDefault="006961A6" w:rsidP="006961A6">
      <w:pPr>
        <w:numPr>
          <w:ilvl w:val="0"/>
          <w:numId w:val="2"/>
        </w:numPr>
        <w:spacing w:after="160" w:line="259" w:lineRule="auto"/>
        <w:ind w:right="0"/>
        <w:contextualSpacing/>
        <w:jc w:val="left"/>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 xml:space="preserve">Мере пореске политике </w:t>
      </w:r>
    </w:p>
    <w:p w:rsidR="006961A6" w:rsidRPr="00331B9F" w:rsidRDefault="006961A6" w:rsidP="006961A6">
      <w:pPr>
        <w:spacing w:after="160" w:line="259" w:lineRule="auto"/>
        <w:ind w:left="45" w:right="0" w:firstLine="315"/>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 xml:space="preserve">Одлагање плаћања пореза на зараде и доприносе за приватни сектор, током трајања ванредног стања, уз каснију отплату настале обавезе у ратама са почетком најраније од 2021. </w:t>
      </w:r>
      <w:proofErr w:type="gramStart"/>
      <w:r w:rsidRPr="00331B9F">
        <w:rPr>
          <w:rFonts w:ascii="Times New Roman" w:eastAsiaTheme="minorHAnsi" w:hAnsi="Times New Roman" w:cs="Times New Roman"/>
          <w:color w:val="auto"/>
          <w:sz w:val="24"/>
          <w:szCs w:val="24"/>
        </w:rPr>
        <w:t>године</w:t>
      </w:r>
      <w:proofErr w:type="gramEnd"/>
      <w:r w:rsidRPr="00331B9F">
        <w:rPr>
          <w:rFonts w:ascii="Times New Roman" w:eastAsiaTheme="minorHAnsi" w:hAnsi="Times New Roman" w:cs="Times New Roman"/>
          <w:color w:val="auto"/>
          <w:sz w:val="24"/>
          <w:szCs w:val="24"/>
        </w:rPr>
        <w:t xml:space="preserve"> - Одлагање плаћања аконтација пореза на добит у другом кварталу ове године - Ослобађање давалаца донација од обавезе плаћања ПДВ-а </w:t>
      </w:r>
    </w:p>
    <w:p w:rsidR="006961A6" w:rsidRPr="00331B9F" w:rsidRDefault="006961A6" w:rsidP="006961A6">
      <w:pPr>
        <w:numPr>
          <w:ilvl w:val="0"/>
          <w:numId w:val="2"/>
        </w:numPr>
        <w:spacing w:after="160" w:line="259" w:lineRule="auto"/>
        <w:ind w:right="0"/>
        <w:contextualSpacing/>
        <w:jc w:val="left"/>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 xml:space="preserve">Директна помоћ приватном сектору </w:t>
      </w:r>
    </w:p>
    <w:p w:rsidR="00760130" w:rsidRPr="00331B9F" w:rsidRDefault="00760130" w:rsidP="00760130">
      <w:pPr>
        <w:spacing w:after="160" w:line="259" w:lineRule="auto"/>
        <w:ind w:right="0"/>
        <w:contextualSpacing/>
        <w:jc w:val="left"/>
        <w:rPr>
          <w:rFonts w:ascii="Times New Roman" w:eastAsiaTheme="minorHAnsi" w:hAnsi="Times New Roman" w:cs="Times New Roman"/>
          <w:color w:val="auto"/>
          <w:sz w:val="24"/>
          <w:szCs w:val="24"/>
        </w:rPr>
      </w:pPr>
    </w:p>
    <w:p w:rsidR="00760130" w:rsidRPr="00331B9F" w:rsidRDefault="00760130" w:rsidP="00760130">
      <w:pPr>
        <w:spacing w:after="160" w:line="259" w:lineRule="auto"/>
        <w:ind w:left="0" w:right="0" w:firstLine="0"/>
        <w:rPr>
          <w:rFonts w:ascii="Times New Roman" w:eastAsiaTheme="minorHAnsi" w:hAnsi="Times New Roman" w:cs="Times New Roman"/>
          <w:color w:val="auto"/>
          <w:sz w:val="24"/>
          <w:szCs w:val="24"/>
          <w:shd w:val="clear" w:color="auto" w:fill="FFFFFF"/>
          <w:lang w:val="sr-Cyrl-RS"/>
        </w:rPr>
      </w:pPr>
      <w:r w:rsidRPr="00331B9F">
        <w:rPr>
          <w:rFonts w:ascii="Times New Roman" w:eastAsiaTheme="minorHAnsi" w:hAnsi="Times New Roman" w:cs="Times New Roman"/>
          <w:color w:val="auto"/>
          <w:sz w:val="24"/>
          <w:szCs w:val="24"/>
          <w:shd w:val="clear" w:color="auto" w:fill="FFFFFF"/>
          <w:lang w:val="sr-Cyrl-RS"/>
        </w:rPr>
        <w:t>У</w:t>
      </w:r>
      <w:r w:rsidRPr="00331B9F">
        <w:rPr>
          <w:rFonts w:ascii="Times New Roman" w:eastAsiaTheme="minorHAnsi" w:hAnsi="Times New Roman" w:cs="Times New Roman"/>
          <w:color w:val="auto"/>
          <w:sz w:val="24"/>
          <w:szCs w:val="24"/>
          <w:shd w:val="clear" w:color="auto" w:fill="FFFFFF"/>
        </w:rPr>
        <w:t>редбом  о  фискалним погодност</w:t>
      </w:r>
      <w:r w:rsidRPr="00331B9F">
        <w:rPr>
          <w:rFonts w:ascii="Times New Roman" w:eastAsiaTheme="minorHAnsi" w:hAnsi="Times New Roman" w:cs="Times New Roman"/>
          <w:color w:val="auto"/>
          <w:sz w:val="24"/>
          <w:szCs w:val="24"/>
          <w:shd w:val="clear" w:color="auto" w:fill="FFFFFF"/>
          <w:lang w:val="sr-Cyrl-RS"/>
        </w:rPr>
        <w:t xml:space="preserve">ма </w:t>
      </w:r>
      <w:r w:rsidRPr="00331B9F">
        <w:rPr>
          <w:rFonts w:ascii="Times New Roman" w:eastAsiaTheme="minorHAnsi" w:hAnsi="Times New Roman" w:cs="Times New Roman"/>
          <w:color w:val="auto"/>
          <w:sz w:val="24"/>
          <w:szCs w:val="24"/>
          <w:shd w:val="clear" w:color="auto" w:fill="FFFFFF"/>
        </w:rPr>
        <w:t xml:space="preserve">и и директним давањима из буџета Републике Србије  привредним субјектима у приватном сектору </w:t>
      </w:r>
      <w:r w:rsidRPr="00331B9F">
        <w:rPr>
          <w:rFonts w:ascii="Times New Roman" w:eastAsiaTheme="minorHAnsi" w:hAnsi="Times New Roman" w:cs="Times New Roman"/>
          <w:color w:val="auto"/>
          <w:sz w:val="24"/>
          <w:szCs w:val="24"/>
          <w:shd w:val="clear" w:color="auto" w:fill="FFFFFF"/>
          <w:lang w:val="sr-Cyrl-RS"/>
        </w:rPr>
        <w:t xml:space="preserve"> и новачној помоћи грађанима </w:t>
      </w:r>
      <w:r w:rsidRPr="00331B9F">
        <w:rPr>
          <w:rFonts w:ascii="Times New Roman" w:eastAsiaTheme="minorHAnsi" w:hAnsi="Times New Roman" w:cs="Times New Roman"/>
          <w:color w:val="auto"/>
          <w:sz w:val="24"/>
          <w:szCs w:val="24"/>
          <w:shd w:val="clear" w:color="auto" w:fill="FFFFFF"/>
        </w:rPr>
        <w:t xml:space="preserve">у циљу ублажавања економских последица насталих услед болести </w:t>
      </w:r>
      <w:r w:rsidRPr="00331B9F">
        <w:rPr>
          <w:rFonts w:ascii="Times New Roman" w:eastAsiaTheme="minorHAnsi" w:hAnsi="Times New Roman" w:cs="Times New Roman"/>
          <w:color w:val="auto"/>
          <w:sz w:val="24"/>
          <w:szCs w:val="24"/>
          <w:shd w:val="clear" w:color="auto" w:fill="FFFFFF"/>
          <w:lang w:val="sr-Cyrl-RS"/>
        </w:rPr>
        <w:t>К</w:t>
      </w:r>
      <w:r w:rsidRPr="00331B9F">
        <w:rPr>
          <w:rFonts w:ascii="Times New Roman" w:eastAsiaTheme="minorHAnsi" w:hAnsi="Times New Roman" w:cs="Times New Roman"/>
          <w:color w:val="auto"/>
          <w:sz w:val="24"/>
          <w:szCs w:val="24"/>
          <w:shd w:val="clear" w:color="auto" w:fill="FFFFFF"/>
        </w:rPr>
        <w:t xml:space="preserve">ОВИД-19 </w:t>
      </w:r>
      <w:r w:rsidRPr="00331B9F">
        <w:rPr>
          <w:rFonts w:ascii="Times New Roman" w:eastAsiaTheme="minorHAnsi" w:hAnsi="Times New Roman" w:cs="Times New Roman"/>
          <w:color w:val="auto"/>
          <w:sz w:val="24"/>
          <w:szCs w:val="24"/>
          <w:shd w:val="clear" w:color="auto" w:fill="FFFFFF"/>
          <w:lang w:val="sr-Cyrl-RS"/>
        </w:rPr>
        <w:t>(„Службени гласник РС“ бр.54/2020 и 60/2020), предвиђено је:</w:t>
      </w:r>
    </w:p>
    <w:p w:rsidR="00760130" w:rsidRPr="00331B9F" w:rsidRDefault="00760130" w:rsidP="00760130">
      <w:pPr>
        <w:shd w:val="clear" w:color="auto" w:fill="FFFFFF"/>
        <w:spacing w:after="150" w:line="240"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Привредним субјектима - правним лицима, укључујући и огранке и представништва страних правних лица (у даљем тексту: правна лица), може да се одложи доспелост за плаћање:</w:t>
      </w:r>
    </w:p>
    <w:p w:rsidR="00760130" w:rsidRPr="00331B9F" w:rsidRDefault="00760130" w:rsidP="00760130">
      <w:pPr>
        <w:shd w:val="clear" w:color="auto" w:fill="FFFFFF"/>
        <w:spacing w:after="150" w:line="240"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w:t>
      </w:r>
      <w:proofErr w:type="gramStart"/>
      <w:r w:rsidRPr="00331B9F">
        <w:rPr>
          <w:rFonts w:ascii="Times New Roman" w:eastAsia="Times New Roman" w:hAnsi="Times New Roman" w:cs="Times New Roman"/>
          <w:color w:val="auto"/>
          <w:sz w:val="24"/>
          <w:szCs w:val="24"/>
        </w:rPr>
        <w:t>пореза</w:t>
      </w:r>
      <w:proofErr w:type="gramEnd"/>
      <w:r w:rsidRPr="00331B9F">
        <w:rPr>
          <w:rFonts w:ascii="Times New Roman" w:eastAsia="Times New Roman" w:hAnsi="Times New Roman" w:cs="Times New Roman"/>
          <w:color w:val="auto"/>
          <w:sz w:val="24"/>
          <w:szCs w:val="24"/>
        </w:rPr>
        <w:t xml:space="preserve"> и доприноса на зараде и накнаде зарада, </w:t>
      </w:r>
    </w:p>
    <w:p w:rsidR="00760130" w:rsidRPr="00331B9F" w:rsidRDefault="00760130" w:rsidP="00760130">
      <w:pPr>
        <w:shd w:val="clear" w:color="auto" w:fill="FFFFFF"/>
        <w:spacing w:after="150" w:line="240"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w:t>
      </w:r>
      <w:proofErr w:type="gramStart"/>
      <w:r w:rsidRPr="00331B9F">
        <w:rPr>
          <w:rFonts w:ascii="Times New Roman" w:eastAsia="Times New Roman" w:hAnsi="Times New Roman" w:cs="Times New Roman"/>
          <w:color w:val="auto"/>
          <w:sz w:val="24"/>
          <w:szCs w:val="24"/>
        </w:rPr>
        <w:t>аконтације</w:t>
      </w:r>
      <w:proofErr w:type="gramEnd"/>
      <w:r w:rsidRPr="00331B9F">
        <w:rPr>
          <w:rFonts w:ascii="Times New Roman" w:eastAsia="Times New Roman" w:hAnsi="Times New Roman" w:cs="Times New Roman"/>
          <w:color w:val="auto"/>
          <w:sz w:val="24"/>
          <w:szCs w:val="24"/>
        </w:rPr>
        <w:t xml:space="preserve"> пореза на добит правних лица за март, април, и мај месец 2020. </w:t>
      </w:r>
      <w:proofErr w:type="gramStart"/>
      <w:r w:rsidRPr="00331B9F">
        <w:rPr>
          <w:rFonts w:ascii="Times New Roman" w:eastAsia="Times New Roman" w:hAnsi="Times New Roman" w:cs="Times New Roman"/>
          <w:color w:val="auto"/>
          <w:sz w:val="24"/>
          <w:szCs w:val="24"/>
        </w:rPr>
        <w:t>године</w:t>
      </w:r>
      <w:proofErr w:type="gramEnd"/>
      <w:r w:rsidRPr="00331B9F">
        <w:rPr>
          <w:rFonts w:ascii="Times New Roman" w:eastAsia="Times New Roman" w:hAnsi="Times New Roman" w:cs="Times New Roman"/>
          <w:color w:val="auto"/>
          <w:sz w:val="24"/>
          <w:szCs w:val="24"/>
        </w:rPr>
        <w:t xml:space="preserve"> до предаје коначне пореске пријаве за порез на добит правних лица за 2020. </w:t>
      </w:r>
      <w:proofErr w:type="gramStart"/>
      <w:r w:rsidRPr="00331B9F">
        <w:rPr>
          <w:rFonts w:ascii="Times New Roman" w:eastAsia="Times New Roman" w:hAnsi="Times New Roman" w:cs="Times New Roman"/>
          <w:color w:val="auto"/>
          <w:sz w:val="24"/>
          <w:szCs w:val="24"/>
        </w:rPr>
        <w:t>годину</w:t>
      </w:r>
      <w:proofErr w:type="gramEnd"/>
    </w:p>
    <w:p w:rsidR="00760130" w:rsidRPr="00331B9F" w:rsidRDefault="00760130" w:rsidP="00760130">
      <w:pPr>
        <w:shd w:val="clear" w:color="auto" w:fill="FFFFFF"/>
        <w:spacing w:after="150" w:line="240" w:lineRule="auto"/>
        <w:ind w:left="0" w:right="0" w:firstLine="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rPr>
        <w:lastRenderedPageBreak/>
        <w:t>Правно лице  има право на одлагање плаћања дугованог пореза и доприноса, односно аконтација пореза на добит правних лица, чија је доспелост за плаћање одложена , на највише 24 једнаке месечне рате без плаћања камате</w:t>
      </w:r>
      <w:r w:rsidRPr="00331B9F">
        <w:rPr>
          <w:rFonts w:ascii="Times New Roman" w:eastAsia="Times New Roman" w:hAnsi="Times New Roman" w:cs="Times New Roman"/>
          <w:color w:val="auto"/>
          <w:sz w:val="24"/>
          <w:szCs w:val="24"/>
          <w:lang w:val="sr-Cyrl-RS"/>
        </w:rPr>
        <w:t>.</w:t>
      </w:r>
    </w:p>
    <w:p w:rsidR="00760130" w:rsidRPr="00331B9F" w:rsidRDefault="00760130" w:rsidP="00760130">
      <w:pPr>
        <w:shd w:val="clear" w:color="auto" w:fill="FFFFFF"/>
        <w:spacing w:after="150" w:line="240" w:lineRule="auto"/>
        <w:ind w:left="0" w:right="0" w:firstLine="0"/>
        <w:rPr>
          <w:rFonts w:ascii="Times New Roman" w:eastAsia="Times New Roman" w:hAnsi="Times New Roman" w:cs="Times New Roman"/>
          <w:color w:val="auto"/>
          <w:sz w:val="24"/>
          <w:szCs w:val="24"/>
          <w:lang w:val="sr-Cyrl-RS"/>
        </w:rPr>
      </w:pPr>
      <w:bookmarkStart w:id="1" w:name="str_5"/>
      <w:bookmarkEnd w:id="1"/>
      <w:r w:rsidRPr="00331B9F">
        <w:rPr>
          <w:rFonts w:ascii="Times New Roman" w:eastAsia="Times New Roman" w:hAnsi="Times New Roman" w:cs="Times New Roman"/>
          <w:color w:val="auto"/>
          <w:sz w:val="24"/>
          <w:szCs w:val="24"/>
        </w:rPr>
        <w:t xml:space="preserve">Предузетник и предузетник пољопривредник који порез и доприносе на приход од самосталне делатности плаћа самоопорезивањем, а није се определио за исплату личне зараде, право на одлагање доспелости за плаћање аконтација пореза и доприноса на приход од самосталне делатности, као и одлагање плаћања ових обавеза, остварује сходном применом правила која се односе на одлагање доспелости за плаћање и одлагање плаћања аконтација пореза на добит за правна </w:t>
      </w:r>
      <w:proofErr w:type="gramStart"/>
      <w:r w:rsidRPr="00331B9F">
        <w:rPr>
          <w:rFonts w:ascii="Times New Roman" w:eastAsia="Times New Roman" w:hAnsi="Times New Roman" w:cs="Times New Roman"/>
          <w:color w:val="auto"/>
          <w:sz w:val="24"/>
          <w:szCs w:val="24"/>
        </w:rPr>
        <w:t xml:space="preserve">лица </w:t>
      </w:r>
      <w:r w:rsidRPr="00331B9F">
        <w:rPr>
          <w:rFonts w:ascii="Times New Roman" w:eastAsia="Times New Roman" w:hAnsi="Times New Roman" w:cs="Times New Roman"/>
          <w:color w:val="auto"/>
          <w:sz w:val="24"/>
          <w:szCs w:val="24"/>
          <w:lang w:val="sr-Cyrl-RS"/>
        </w:rPr>
        <w:t>.</w:t>
      </w:r>
      <w:proofErr w:type="gramEnd"/>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Програм подршке малим и средњим предузећима за набавку опреме је програм који спроводи Министарство привреде Републике Србије у сарадњи са Развојном агенцијом Србије (РАС) и одабраним банкама и лизинг компанијама.</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Министарство привреде додељује бесповратна средства микро, малим и средњим предузећима, предузетницима и задругама за набавку производне опреме/грађевинске механизације/машина и опреме за унапређење енергетске ефикасности и еколошких аспеката производње са циљем олакшавања финансирања набавке опреме.</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Средства опредељена Програмом намењена су за суфинансирање набавке нове производне опреме и опреме директно укључене у процес производње размењивих добара и извођење грађевинских радова, и то:</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 xml:space="preserve"> </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w:t>
      </w:r>
      <w:r w:rsidRPr="00331B9F">
        <w:rPr>
          <w:rFonts w:ascii="Times New Roman" w:eastAsiaTheme="minorHAnsi" w:hAnsi="Times New Roman" w:cs="Times New Roman"/>
          <w:color w:val="auto"/>
          <w:sz w:val="24"/>
          <w:szCs w:val="24"/>
          <w:lang w:val="en-GB"/>
        </w:rPr>
        <w:tab/>
      </w:r>
      <w:proofErr w:type="gramStart"/>
      <w:r w:rsidRPr="00331B9F">
        <w:rPr>
          <w:rFonts w:ascii="Times New Roman" w:eastAsiaTheme="minorHAnsi" w:hAnsi="Times New Roman" w:cs="Times New Roman"/>
          <w:color w:val="auto"/>
          <w:sz w:val="24"/>
          <w:szCs w:val="24"/>
          <w:lang w:val="en-GB"/>
        </w:rPr>
        <w:t>производне</w:t>
      </w:r>
      <w:proofErr w:type="gramEnd"/>
      <w:r w:rsidRPr="00331B9F">
        <w:rPr>
          <w:rFonts w:ascii="Times New Roman" w:eastAsiaTheme="minorHAnsi" w:hAnsi="Times New Roman" w:cs="Times New Roman"/>
          <w:color w:val="auto"/>
          <w:sz w:val="24"/>
          <w:szCs w:val="24"/>
          <w:lang w:val="en-GB"/>
        </w:rPr>
        <w:t xml:space="preserve"> опреме и/или машина</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w:t>
      </w:r>
      <w:r w:rsidRPr="00331B9F">
        <w:rPr>
          <w:rFonts w:ascii="Times New Roman" w:eastAsiaTheme="minorHAnsi" w:hAnsi="Times New Roman" w:cs="Times New Roman"/>
          <w:color w:val="auto"/>
          <w:sz w:val="24"/>
          <w:szCs w:val="24"/>
          <w:lang w:val="en-GB"/>
        </w:rPr>
        <w:tab/>
      </w:r>
      <w:proofErr w:type="gramStart"/>
      <w:r w:rsidRPr="00331B9F">
        <w:rPr>
          <w:rFonts w:ascii="Times New Roman" w:eastAsiaTheme="minorHAnsi" w:hAnsi="Times New Roman" w:cs="Times New Roman"/>
          <w:color w:val="auto"/>
          <w:sz w:val="24"/>
          <w:szCs w:val="24"/>
          <w:lang w:val="en-GB"/>
        </w:rPr>
        <w:t>транспортно-манипулативних</w:t>
      </w:r>
      <w:proofErr w:type="gramEnd"/>
      <w:r w:rsidRPr="00331B9F">
        <w:rPr>
          <w:rFonts w:ascii="Times New Roman" w:eastAsiaTheme="minorHAnsi" w:hAnsi="Times New Roman" w:cs="Times New Roman"/>
          <w:color w:val="auto"/>
          <w:sz w:val="24"/>
          <w:szCs w:val="24"/>
          <w:lang w:val="en-GB"/>
        </w:rPr>
        <w:t xml:space="preserve"> средстава укључених у процес производње и унутрашњег транспорта</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w:t>
      </w:r>
      <w:r w:rsidRPr="00331B9F">
        <w:rPr>
          <w:rFonts w:ascii="Times New Roman" w:eastAsiaTheme="minorHAnsi" w:hAnsi="Times New Roman" w:cs="Times New Roman"/>
          <w:color w:val="auto"/>
          <w:sz w:val="24"/>
          <w:szCs w:val="24"/>
          <w:lang w:val="en-GB"/>
        </w:rPr>
        <w:tab/>
      </w:r>
      <w:proofErr w:type="gramStart"/>
      <w:r w:rsidRPr="00331B9F">
        <w:rPr>
          <w:rFonts w:ascii="Times New Roman" w:eastAsiaTheme="minorHAnsi" w:hAnsi="Times New Roman" w:cs="Times New Roman"/>
          <w:color w:val="auto"/>
          <w:sz w:val="24"/>
          <w:szCs w:val="24"/>
          <w:lang w:val="en-GB"/>
        </w:rPr>
        <w:t>делова</w:t>
      </w:r>
      <w:proofErr w:type="gramEnd"/>
      <w:r w:rsidRPr="00331B9F">
        <w:rPr>
          <w:rFonts w:ascii="Times New Roman" w:eastAsiaTheme="minorHAnsi" w:hAnsi="Times New Roman" w:cs="Times New Roman"/>
          <w:color w:val="auto"/>
          <w:sz w:val="24"/>
          <w:szCs w:val="24"/>
          <w:lang w:val="en-GB"/>
        </w:rPr>
        <w:t>, специјализованих алата за машине или других капиталних добара</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w:t>
      </w:r>
      <w:r w:rsidRPr="00331B9F">
        <w:rPr>
          <w:rFonts w:ascii="Times New Roman" w:eastAsiaTheme="minorHAnsi" w:hAnsi="Times New Roman" w:cs="Times New Roman"/>
          <w:color w:val="auto"/>
          <w:sz w:val="24"/>
          <w:szCs w:val="24"/>
          <w:lang w:val="en-GB"/>
        </w:rPr>
        <w:tab/>
      </w:r>
      <w:proofErr w:type="gramStart"/>
      <w:r w:rsidRPr="00331B9F">
        <w:rPr>
          <w:rFonts w:ascii="Times New Roman" w:eastAsiaTheme="minorHAnsi" w:hAnsi="Times New Roman" w:cs="Times New Roman"/>
          <w:color w:val="auto"/>
          <w:sz w:val="24"/>
          <w:szCs w:val="24"/>
          <w:lang w:val="en-GB"/>
        </w:rPr>
        <w:t>машине</w:t>
      </w:r>
      <w:proofErr w:type="gramEnd"/>
      <w:r w:rsidRPr="00331B9F">
        <w:rPr>
          <w:rFonts w:ascii="Times New Roman" w:eastAsiaTheme="minorHAnsi" w:hAnsi="Times New Roman" w:cs="Times New Roman"/>
          <w:color w:val="auto"/>
          <w:sz w:val="24"/>
          <w:szCs w:val="24"/>
          <w:lang w:val="en-GB"/>
        </w:rPr>
        <w:t xml:space="preserve"> и опрема за унапређење енергетске ефикасности и еколошких аспеката производње</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w:t>
      </w:r>
      <w:r w:rsidRPr="00331B9F">
        <w:rPr>
          <w:rFonts w:ascii="Times New Roman" w:eastAsiaTheme="minorHAnsi" w:hAnsi="Times New Roman" w:cs="Times New Roman"/>
          <w:color w:val="auto"/>
          <w:sz w:val="24"/>
          <w:szCs w:val="24"/>
          <w:lang w:val="en-GB"/>
        </w:rPr>
        <w:tab/>
      </w:r>
      <w:proofErr w:type="gramStart"/>
      <w:r w:rsidRPr="00331B9F">
        <w:rPr>
          <w:rFonts w:ascii="Times New Roman" w:eastAsiaTheme="minorHAnsi" w:hAnsi="Times New Roman" w:cs="Times New Roman"/>
          <w:color w:val="auto"/>
          <w:sz w:val="24"/>
          <w:szCs w:val="24"/>
          <w:lang w:val="en-GB"/>
        </w:rPr>
        <w:t>грађевинске</w:t>
      </w:r>
      <w:proofErr w:type="gramEnd"/>
      <w:r w:rsidRPr="00331B9F">
        <w:rPr>
          <w:rFonts w:ascii="Times New Roman" w:eastAsiaTheme="minorHAnsi" w:hAnsi="Times New Roman" w:cs="Times New Roman"/>
          <w:color w:val="auto"/>
          <w:sz w:val="24"/>
          <w:szCs w:val="24"/>
          <w:lang w:val="en-GB"/>
        </w:rPr>
        <w:t xml:space="preserve"> механизације за потребе обављања грађевинских радова</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 xml:space="preserve"> </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Програм се реализује кроз два засебна Јавна позива:</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w:t>
      </w:r>
      <w:r w:rsidRPr="00331B9F">
        <w:rPr>
          <w:rFonts w:ascii="Times New Roman" w:eastAsiaTheme="minorHAnsi" w:hAnsi="Times New Roman" w:cs="Times New Roman"/>
          <w:color w:val="auto"/>
          <w:sz w:val="24"/>
          <w:szCs w:val="24"/>
          <w:lang w:val="en-GB"/>
        </w:rPr>
        <w:tab/>
        <w:t>Први јавни позив, намењен је пословним банкама и лизинг компанијама заинтересованим да учествују у Програму, будући да се бесповратна средства одобравају заједно са кредитом одобреним од стране партнерске/их банке/а, или уговором о финансијском лизингу одобреним од стране партнерске/их лизинг компаније/а. На основу тог јавног позива врши се избор банака и лизинг компанија које ће учествовати у Програму.</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r w:rsidRPr="00331B9F">
        <w:rPr>
          <w:rFonts w:ascii="Times New Roman" w:eastAsiaTheme="minorHAnsi" w:hAnsi="Times New Roman" w:cs="Times New Roman"/>
          <w:color w:val="auto"/>
          <w:sz w:val="24"/>
          <w:szCs w:val="24"/>
          <w:lang w:val="en-GB"/>
        </w:rPr>
        <w:t>•</w:t>
      </w:r>
      <w:r w:rsidRPr="00331B9F">
        <w:rPr>
          <w:rFonts w:ascii="Times New Roman" w:eastAsiaTheme="minorHAnsi" w:hAnsi="Times New Roman" w:cs="Times New Roman"/>
          <w:color w:val="auto"/>
          <w:sz w:val="24"/>
          <w:szCs w:val="24"/>
          <w:lang w:val="en-GB"/>
        </w:rPr>
        <w:tab/>
        <w:t>Други јавни позив односи се на привредне субјекте који желе да аплицирају за бесповратна средства за набавку опреме</w:t>
      </w: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p>
    <w:p w:rsidR="00760130" w:rsidRPr="00331B9F" w:rsidRDefault="00760130" w:rsidP="00760130">
      <w:pPr>
        <w:ind w:left="0" w:firstLine="0"/>
        <w:contextualSpacing/>
        <w:rPr>
          <w:rFonts w:ascii="Times New Roman" w:eastAsiaTheme="minorHAnsi" w:hAnsi="Times New Roman" w:cs="Times New Roman"/>
          <w:color w:val="auto"/>
          <w:sz w:val="24"/>
          <w:szCs w:val="24"/>
          <w:lang w:val="en-GB"/>
        </w:rPr>
      </w:pPr>
    </w:p>
    <w:p w:rsidR="00760130" w:rsidRPr="00331B9F" w:rsidRDefault="00760130" w:rsidP="00760130">
      <w:pPr>
        <w:spacing w:after="160" w:line="259" w:lineRule="auto"/>
        <w:ind w:right="0"/>
        <w:contextualSpacing/>
        <w:jc w:val="left"/>
        <w:rPr>
          <w:rFonts w:ascii="Times New Roman" w:eastAsiaTheme="minorHAnsi" w:hAnsi="Times New Roman" w:cs="Times New Roman"/>
          <w:color w:val="auto"/>
          <w:sz w:val="24"/>
          <w:szCs w:val="24"/>
        </w:rPr>
      </w:pPr>
    </w:p>
    <w:p w:rsidR="00760130" w:rsidRPr="00331B9F" w:rsidRDefault="00760130" w:rsidP="00760130">
      <w:pPr>
        <w:spacing w:after="160" w:line="259" w:lineRule="auto"/>
        <w:ind w:right="0"/>
        <w:contextualSpacing/>
        <w:jc w:val="left"/>
        <w:rPr>
          <w:rFonts w:ascii="Times New Roman" w:eastAsiaTheme="minorHAnsi" w:hAnsi="Times New Roman" w:cs="Times New Roman"/>
          <w:color w:val="auto"/>
          <w:sz w:val="24"/>
          <w:szCs w:val="24"/>
        </w:rPr>
      </w:pPr>
    </w:p>
    <w:p w:rsidR="00760130" w:rsidRPr="00331B9F" w:rsidRDefault="00760130" w:rsidP="00760130">
      <w:pPr>
        <w:spacing w:after="160" w:line="259" w:lineRule="auto"/>
        <w:ind w:right="0"/>
        <w:contextualSpacing/>
        <w:jc w:val="left"/>
        <w:rPr>
          <w:rFonts w:ascii="Times New Roman" w:eastAsiaTheme="minorHAnsi" w:hAnsi="Times New Roman" w:cs="Times New Roman"/>
          <w:color w:val="auto"/>
          <w:sz w:val="24"/>
          <w:szCs w:val="24"/>
        </w:rPr>
      </w:pPr>
    </w:p>
    <w:p w:rsidR="00760130" w:rsidRPr="00331B9F" w:rsidRDefault="00760130" w:rsidP="00760130">
      <w:pPr>
        <w:spacing w:after="160" w:line="259" w:lineRule="auto"/>
        <w:ind w:right="0"/>
        <w:contextualSpacing/>
        <w:jc w:val="left"/>
        <w:rPr>
          <w:rFonts w:ascii="Times New Roman" w:eastAsiaTheme="minorHAnsi" w:hAnsi="Times New Roman" w:cs="Times New Roman"/>
          <w:color w:val="auto"/>
          <w:sz w:val="24"/>
          <w:szCs w:val="24"/>
        </w:rPr>
      </w:pPr>
    </w:p>
    <w:p w:rsidR="00760130" w:rsidRPr="00331B9F" w:rsidRDefault="00760130" w:rsidP="00760130">
      <w:pPr>
        <w:spacing w:after="160" w:line="259" w:lineRule="auto"/>
        <w:ind w:right="0"/>
        <w:contextualSpacing/>
        <w:jc w:val="left"/>
        <w:rPr>
          <w:rFonts w:ascii="Times New Roman" w:eastAsiaTheme="minorHAnsi" w:hAnsi="Times New Roman" w:cs="Times New Roman"/>
          <w:color w:val="auto"/>
          <w:sz w:val="24"/>
          <w:szCs w:val="24"/>
        </w:rPr>
      </w:pPr>
    </w:p>
    <w:p w:rsidR="006961A6" w:rsidRPr="00331B9F" w:rsidRDefault="006961A6" w:rsidP="006961A6">
      <w:pPr>
        <w:numPr>
          <w:ilvl w:val="0"/>
          <w:numId w:val="2"/>
        </w:numPr>
        <w:spacing w:after="160" w:line="259" w:lineRule="auto"/>
        <w:ind w:right="0"/>
        <w:contextualSpacing/>
        <w:jc w:val="left"/>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 xml:space="preserve">Мере за очување ликвидности </w:t>
      </w:r>
    </w:p>
    <w:p w:rsidR="006961A6" w:rsidRPr="00331B9F" w:rsidRDefault="006961A6" w:rsidP="006961A6">
      <w:pPr>
        <w:spacing w:after="160" w:line="259" w:lineRule="auto"/>
        <w:ind w:right="0" w:firstLine="350"/>
        <w:jc w:val="left"/>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 xml:space="preserve">Програм финансијске подршке привреди Фонда за развој за предузетнике, микро, мала и средња предузећа, пољопривредна газдинства и задруге – 200 милиона евра </w:t>
      </w:r>
    </w:p>
    <w:p w:rsidR="006961A6" w:rsidRPr="00331B9F" w:rsidRDefault="006961A6" w:rsidP="006961A6">
      <w:pPr>
        <w:spacing w:after="160" w:line="259" w:lineRule="auto"/>
        <w:ind w:right="0" w:firstLine="350"/>
        <w:jc w:val="left"/>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lang w:val="sr-Cyrl-RS"/>
        </w:rPr>
        <w:t>4.</w:t>
      </w:r>
      <w:r w:rsidRPr="00331B9F">
        <w:rPr>
          <w:rFonts w:ascii="Times New Roman" w:eastAsiaTheme="minorHAnsi" w:hAnsi="Times New Roman" w:cs="Times New Roman"/>
          <w:color w:val="auto"/>
          <w:sz w:val="24"/>
          <w:szCs w:val="24"/>
        </w:rPr>
        <w:t xml:space="preserve"> Гарантна шема за подршку привреди у условима Ковид-19 кризе.</w:t>
      </w:r>
    </w:p>
    <w:p w:rsidR="006961A6" w:rsidRPr="00331B9F" w:rsidRDefault="006961A6" w:rsidP="006961A6">
      <w:pPr>
        <w:spacing w:after="160" w:line="259" w:lineRule="auto"/>
        <w:ind w:right="0" w:firstLine="35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З</w:t>
      </w:r>
      <w:r w:rsidRPr="00331B9F">
        <w:rPr>
          <w:rFonts w:ascii="Times New Roman" w:eastAsiaTheme="minorHAnsi" w:hAnsi="Times New Roman" w:cs="Times New Roman"/>
          <w:color w:val="auto"/>
          <w:sz w:val="24"/>
          <w:szCs w:val="24"/>
        </w:rPr>
        <w:t>а кредите за одржавање ликвидности и обртних средстава за предузетнике, микро, мала и средња предузећа, пољопривредна газдинства, а преко комерцијалних банака. Вредност гарантне шеме је 240 млрд динара</w:t>
      </w:r>
      <w:r w:rsidRPr="00331B9F">
        <w:rPr>
          <w:rFonts w:ascii="Times New Roman" w:eastAsiaTheme="minorHAnsi" w:hAnsi="Times New Roman" w:cs="Times New Roman"/>
          <w:color w:val="auto"/>
          <w:sz w:val="24"/>
          <w:szCs w:val="24"/>
          <w:lang w:val="sr-Cyrl-RS"/>
        </w:rPr>
        <w:t>.</w:t>
      </w:r>
    </w:p>
    <w:p w:rsidR="006961A6" w:rsidRPr="00331B9F" w:rsidRDefault="006961A6" w:rsidP="006961A6">
      <w:pPr>
        <w:spacing w:after="160" w:line="259" w:lineRule="auto"/>
        <w:ind w:left="0" w:right="0" w:firstLine="360"/>
        <w:jc w:val="left"/>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rPr>
        <w:t xml:space="preserve">Плате у јавном сектору и </w:t>
      </w:r>
      <w:proofErr w:type="gramStart"/>
      <w:r w:rsidRPr="00331B9F">
        <w:rPr>
          <w:rFonts w:ascii="Times New Roman" w:eastAsiaTheme="minorHAnsi" w:hAnsi="Times New Roman" w:cs="Times New Roman"/>
          <w:color w:val="auto"/>
          <w:sz w:val="24"/>
          <w:szCs w:val="24"/>
        </w:rPr>
        <w:t>пензије  биле</w:t>
      </w:r>
      <w:proofErr w:type="gramEnd"/>
      <w:r w:rsidRPr="00331B9F">
        <w:rPr>
          <w:rFonts w:ascii="Times New Roman" w:eastAsiaTheme="minorHAnsi" w:hAnsi="Times New Roman" w:cs="Times New Roman"/>
          <w:color w:val="auto"/>
          <w:sz w:val="24"/>
          <w:szCs w:val="24"/>
        </w:rPr>
        <w:t xml:space="preserve"> су  сигурне и редовне</w:t>
      </w:r>
      <w:r w:rsidRPr="00331B9F">
        <w:rPr>
          <w:rFonts w:ascii="Times New Roman" w:eastAsiaTheme="minorHAnsi" w:hAnsi="Times New Roman" w:cs="Times New Roman"/>
          <w:color w:val="auto"/>
          <w:sz w:val="24"/>
          <w:szCs w:val="24"/>
          <w:lang w:val="sr-Cyrl-RS"/>
        </w:rPr>
        <w:t>.</w:t>
      </w:r>
    </w:p>
    <w:p w:rsidR="006961A6" w:rsidRPr="00331B9F" w:rsidRDefault="006961A6" w:rsidP="006961A6">
      <w:pPr>
        <w:spacing w:after="160" w:line="259" w:lineRule="auto"/>
        <w:ind w:left="0" w:right="0" w:firstLine="360"/>
        <w:jc w:val="left"/>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rPr>
        <w:t xml:space="preserve">Додатна подршка најтеже погођеним секторима </w:t>
      </w:r>
      <w:proofErr w:type="gramStart"/>
      <w:r w:rsidRPr="00331B9F">
        <w:rPr>
          <w:rFonts w:ascii="Times New Roman" w:eastAsiaTheme="minorHAnsi" w:hAnsi="Times New Roman" w:cs="Times New Roman"/>
          <w:color w:val="auto"/>
          <w:sz w:val="24"/>
          <w:szCs w:val="24"/>
        </w:rPr>
        <w:t xml:space="preserve">– </w:t>
      </w:r>
      <w:r w:rsidRPr="00331B9F">
        <w:rPr>
          <w:rFonts w:ascii="Times New Roman" w:eastAsiaTheme="minorHAnsi" w:hAnsi="Times New Roman" w:cs="Times New Roman"/>
          <w:color w:val="auto"/>
          <w:sz w:val="24"/>
          <w:szCs w:val="24"/>
          <w:lang w:val="sr-Cyrl-RS"/>
        </w:rPr>
        <w:t xml:space="preserve"> п</w:t>
      </w:r>
      <w:r w:rsidRPr="00331B9F">
        <w:rPr>
          <w:rFonts w:ascii="Times New Roman" w:eastAsiaTheme="minorHAnsi" w:hAnsi="Times New Roman" w:cs="Times New Roman"/>
          <w:color w:val="auto"/>
          <w:sz w:val="24"/>
          <w:szCs w:val="24"/>
        </w:rPr>
        <w:t>одршка</w:t>
      </w:r>
      <w:proofErr w:type="gramEnd"/>
      <w:r w:rsidRPr="00331B9F">
        <w:rPr>
          <w:rFonts w:ascii="Times New Roman" w:eastAsiaTheme="minorHAnsi" w:hAnsi="Times New Roman" w:cs="Times New Roman"/>
          <w:color w:val="auto"/>
          <w:sz w:val="24"/>
          <w:szCs w:val="24"/>
        </w:rPr>
        <w:t xml:space="preserve"> за велика предузећа у</w:t>
      </w:r>
      <w:r w:rsidRPr="00331B9F">
        <w:rPr>
          <w:rFonts w:ascii="Times New Roman" w:eastAsiaTheme="minorHAnsi" w:hAnsi="Times New Roman" w:cs="Times New Roman"/>
          <w:color w:val="auto"/>
          <w:sz w:val="24"/>
          <w:szCs w:val="24"/>
          <w:lang w:val="sr-Cyrl-RS"/>
        </w:rPr>
        <w:t xml:space="preserve"> виду корпоративних обвезница</w:t>
      </w:r>
    </w:p>
    <w:p w:rsidR="006961A6" w:rsidRPr="00331B9F" w:rsidRDefault="006961A6" w:rsidP="00BA423F">
      <w:pPr>
        <w:spacing w:after="220" w:line="277" w:lineRule="auto"/>
        <w:ind w:right="0" w:firstLine="0"/>
        <w:rPr>
          <w:rFonts w:ascii="Times New Roman" w:hAnsi="Times New Roman" w:cs="Times New Roman"/>
          <w:b/>
          <w:color w:val="auto"/>
          <w:sz w:val="24"/>
          <w:szCs w:val="24"/>
          <w:lang w:val="sr-Cyrl-RS"/>
        </w:rPr>
      </w:pPr>
    </w:p>
    <w:p w:rsidR="006961A6" w:rsidRPr="00331B9F" w:rsidRDefault="006961A6" w:rsidP="00BA423F">
      <w:pPr>
        <w:spacing w:after="220" w:line="277" w:lineRule="auto"/>
        <w:ind w:right="0" w:firstLine="0"/>
        <w:rPr>
          <w:rFonts w:ascii="Times New Roman" w:hAnsi="Times New Roman" w:cs="Times New Roman"/>
          <w:b/>
          <w:color w:val="auto"/>
          <w:sz w:val="24"/>
          <w:szCs w:val="24"/>
          <w:lang w:val="sr-Cyrl-RS"/>
        </w:rPr>
      </w:pPr>
    </w:p>
    <w:p w:rsidR="006961A6" w:rsidRPr="00331B9F" w:rsidRDefault="006961A6" w:rsidP="00BA423F">
      <w:pPr>
        <w:spacing w:after="220" w:line="277" w:lineRule="auto"/>
        <w:ind w:right="0" w:firstLine="0"/>
        <w:rPr>
          <w:rFonts w:ascii="Times New Roman" w:hAnsi="Times New Roman" w:cs="Times New Roman"/>
          <w:b/>
          <w:color w:val="auto"/>
          <w:sz w:val="24"/>
          <w:szCs w:val="24"/>
          <w:lang w:val="sr-Cyrl-RS"/>
        </w:rPr>
      </w:pPr>
    </w:p>
    <w:p w:rsidR="00BA423F" w:rsidRPr="00331B9F" w:rsidRDefault="00EC55B0" w:rsidP="00B86ED6">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Молимо да доставите информације о променама система социјалног осигурања и социјалне помоћи од краја 2021. године. Ово би требало да укључује информације о давањима и нивоима помоћи и расподели давања.</w:t>
      </w:r>
      <w:r w:rsidR="00045E26" w:rsidRPr="00331B9F">
        <w:rPr>
          <w:rFonts w:ascii="Times New Roman" w:hAnsi="Times New Roman" w:cs="Times New Roman"/>
          <w:b/>
          <w:color w:val="auto"/>
          <w:sz w:val="24"/>
          <w:szCs w:val="24"/>
          <w:lang w:val="sr-Cyrl-RS"/>
        </w:rPr>
        <w:t xml:space="preserve"> </w:t>
      </w:r>
    </w:p>
    <w:tbl>
      <w:tblPr>
        <w:tblStyle w:val="GridTable4-Accent5"/>
        <w:tblW w:w="0" w:type="auto"/>
        <w:tblLook w:val="04A0" w:firstRow="1" w:lastRow="0" w:firstColumn="1" w:lastColumn="0" w:noHBand="0" w:noVBand="1"/>
      </w:tblPr>
      <w:tblGrid>
        <w:gridCol w:w="1838"/>
        <w:gridCol w:w="1418"/>
        <w:gridCol w:w="1251"/>
        <w:gridCol w:w="1541"/>
        <w:gridCol w:w="1542"/>
        <w:gridCol w:w="1426"/>
      </w:tblGrid>
      <w:tr w:rsidR="00331B9F" w:rsidRPr="00331B9F" w:rsidTr="00331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961A6" w:rsidRPr="00331B9F" w:rsidRDefault="006961A6" w:rsidP="006961A6">
            <w:pPr>
              <w:spacing w:after="0" w:line="240" w:lineRule="auto"/>
              <w:ind w:left="0" w:right="0" w:firstLine="0"/>
              <w:jc w:val="left"/>
              <w:rPr>
                <w:rFonts w:ascii="Times New Roman" w:eastAsiaTheme="minorEastAsia" w:hAnsi="Times New Roman" w:cs="Times New Roman"/>
                <w:color w:val="auto"/>
                <w:sz w:val="24"/>
                <w:szCs w:val="24"/>
                <w:lang w:val="ru-RU"/>
              </w:rPr>
            </w:pPr>
          </w:p>
        </w:tc>
        <w:tc>
          <w:tcPr>
            <w:tcW w:w="1418" w:type="dxa"/>
          </w:tcPr>
          <w:p w:rsidR="006961A6" w:rsidRPr="00331B9F" w:rsidRDefault="006961A6" w:rsidP="006961A6">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2017</w:t>
            </w:r>
          </w:p>
        </w:tc>
        <w:tc>
          <w:tcPr>
            <w:tcW w:w="1251" w:type="dxa"/>
          </w:tcPr>
          <w:p w:rsidR="006961A6" w:rsidRPr="00331B9F" w:rsidRDefault="006961A6" w:rsidP="006961A6">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2018</w:t>
            </w:r>
          </w:p>
        </w:tc>
        <w:tc>
          <w:tcPr>
            <w:tcW w:w="1541" w:type="dxa"/>
          </w:tcPr>
          <w:p w:rsidR="006961A6" w:rsidRPr="00331B9F" w:rsidRDefault="006961A6" w:rsidP="006961A6">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2019</w:t>
            </w:r>
          </w:p>
        </w:tc>
        <w:tc>
          <w:tcPr>
            <w:tcW w:w="1542" w:type="dxa"/>
          </w:tcPr>
          <w:p w:rsidR="006961A6" w:rsidRPr="00331B9F" w:rsidRDefault="006961A6" w:rsidP="006961A6">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2020</w:t>
            </w:r>
          </w:p>
        </w:tc>
        <w:tc>
          <w:tcPr>
            <w:tcW w:w="1426" w:type="dxa"/>
          </w:tcPr>
          <w:p w:rsidR="006961A6" w:rsidRPr="00331B9F" w:rsidRDefault="006961A6" w:rsidP="006961A6">
            <w:pPr>
              <w:spacing w:after="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2021</w:t>
            </w:r>
          </w:p>
        </w:tc>
      </w:tr>
      <w:tr w:rsidR="00331B9F" w:rsidRPr="00331B9F" w:rsidTr="00331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961A6" w:rsidRPr="00331B9F" w:rsidRDefault="006961A6" w:rsidP="006961A6">
            <w:pPr>
              <w:spacing w:after="0" w:line="240" w:lineRule="auto"/>
              <w:ind w:left="0" w:right="0" w:firstLine="0"/>
              <w:jc w:val="left"/>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Стопа ризика од сиромаштва (%)</w:t>
            </w:r>
          </w:p>
        </w:tc>
        <w:tc>
          <w:tcPr>
            <w:tcW w:w="1418"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25.7</w:t>
            </w:r>
          </w:p>
        </w:tc>
        <w:tc>
          <w:tcPr>
            <w:tcW w:w="1251"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24.3</w:t>
            </w:r>
          </w:p>
        </w:tc>
        <w:tc>
          <w:tcPr>
            <w:tcW w:w="1541"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23.2</w:t>
            </w:r>
          </w:p>
        </w:tc>
        <w:tc>
          <w:tcPr>
            <w:tcW w:w="1542"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21.7</w:t>
            </w:r>
          </w:p>
        </w:tc>
        <w:tc>
          <w:tcPr>
            <w:tcW w:w="1426"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21.2</w:t>
            </w:r>
          </w:p>
        </w:tc>
      </w:tr>
      <w:tr w:rsidR="00331B9F" w:rsidRPr="00331B9F" w:rsidTr="00331B9F">
        <w:tc>
          <w:tcPr>
            <w:cnfStyle w:val="001000000000" w:firstRow="0" w:lastRow="0" w:firstColumn="1" w:lastColumn="0" w:oddVBand="0" w:evenVBand="0" w:oddHBand="0" w:evenHBand="0" w:firstRowFirstColumn="0" w:firstRowLastColumn="0" w:lastRowFirstColumn="0" w:lastRowLastColumn="0"/>
            <w:tcW w:w="1838" w:type="dxa"/>
          </w:tcPr>
          <w:p w:rsidR="006961A6" w:rsidRPr="00331B9F" w:rsidRDefault="006961A6" w:rsidP="006961A6">
            <w:pPr>
              <w:spacing w:after="0" w:line="240" w:lineRule="auto"/>
              <w:ind w:left="0" w:right="0" w:firstLine="0"/>
              <w:jc w:val="left"/>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Апсолутна стопа сиромаштва (%)</w:t>
            </w:r>
          </w:p>
        </w:tc>
        <w:tc>
          <w:tcPr>
            <w:tcW w:w="1418" w:type="dxa"/>
          </w:tcPr>
          <w:p w:rsidR="006961A6" w:rsidRPr="00331B9F" w:rsidRDefault="006961A6" w:rsidP="006961A6">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7.3</w:t>
            </w:r>
          </w:p>
        </w:tc>
        <w:tc>
          <w:tcPr>
            <w:tcW w:w="1251" w:type="dxa"/>
          </w:tcPr>
          <w:p w:rsidR="006961A6" w:rsidRPr="00331B9F" w:rsidRDefault="006961A6" w:rsidP="006961A6">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7.1</w:t>
            </w:r>
          </w:p>
        </w:tc>
        <w:tc>
          <w:tcPr>
            <w:tcW w:w="1541" w:type="dxa"/>
          </w:tcPr>
          <w:p w:rsidR="006961A6" w:rsidRPr="00331B9F" w:rsidRDefault="006961A6" w:rsidP="006961A6">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7.0</w:t>
            </w:r>
          </w:p>
        </w:tc>
        <w:tc>
          <w:tcPr>
            <w:tcW w:w="1542" w:type="dxa"/>
          </w:tcPr>
          <w:p w:rsidR="006961A6" w:rsidRPr="00331B9F" w:rsidRDefault="006961A6" w:rsidP="006961A6">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6.9</w:t>
            </w:r>
          </w:p>
        </w:tc>
        <w:tc>
          <w:tcPr>
            <w:tcW w:w="1426" w:type="dxa"/>
          </w:tcPr>
          <w:p w:rsidR="006961A6" w:rsidRPr="00331B9F" w:rsidRDefault="006961A6" w:rsidP="006961A6">
            <w:pPr>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lang w:val="sr-Cyrl-RS"/>
              </w:rPr>
            </w:pPr>
          </w:p>
        </w:tc>
      </w:tr>
      <w:tr w:rsidR="00331B9F" w:rsidRPr="00331B9F" w:rsidTr="00331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961A6" w:rsidRPr="00331B9F" w:rsidRDefault="006961A6" w:rsidP="006961A6">
            <w:pPr>
              <w:spacing w:after="0" w:line="240" w:lineRule="auto"/>
              <w:ind w:left="0" w:right="0" w:firstLine="0"/>
              <w:jc w:val="left"/>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Гини коефицијент</w:t>
            </w:r>
            <w:r w:rsidRPr="00331B9F">
              <w:rPr>
                <w:rFonts w:ascii="Times New Roman" w:eastAsiaTheme="minorEastAsia" w:hAnsi="Times New Roman" w:cs="Times New Roman"/>
                <w:color w:val="auto"/>
                <w:sz w:val="24"/>
                <w:szCs w:val="24"/>
                <w:vertAlign w:val="superscript"/>
              </w:rPr>
              <w:t xml:space="preserve"> </w:t>
            </w:r>
            <w:r w:rsidRPr="00331B9F">
              <w:rPr>
                <w:rFonts w:ascii="Times New Roman" w:eastAsiaTheme="minorEastAsia" w:hAnsi="Times New Roman" w:cs="Times New Roman"/>
                <w:color w:val="auto"/>
                <w:sz w:val="24"/>
                <w:szCs w:val="24"/>
                <w:vertAlign w:val="superscript"/>
              </w:rPr>
              <w:footnoteReference w:id="2"/>
            </w:r>
          </w:p>
        </w:tc>
        <w:tc>
          <w:tcPr>
            <w:tcW w:w="1418"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37.8</w:t>
            </w:r>
          </w:p>
        </w:tc>
        <w:tc>
          <w:tcPr>
            <w:tcW w:w="1251"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35.6</w:t>
            </w:r>
          </w:p>
        </w:tc>
        <w:tc>
          <w:tcPr>
            <w:tcW w:w="1541"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33.3</w:t>
            </w:r>
          </w:p>
        </w:tc>
        <w:tc>
          <w:tcPr>
            <w:tcW w:w="1542"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33.3</w:t>
            </w:r>
          </w:p>
        </w:tc>
        <w:tc>
          <w:tcPr>
            <w:tcW w:w="1426" w:type="dxa"/>
          </w:tcPr>
          <w:p w:rsidR="006961A6" w:rsidRPr="00331B9F" w:rsidRDefault="006961A6" w:rsidP="006961A6">
            <w:pPr>
              <w:spacing w:after="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331B9F">
              <w:rPr>
                <w:rFonts w:ascii="Times New Roman" w:eastAsiaTheme="minorEastAsia" w:hAnsi="Times New Roman" w:cs="Times New Roman"/>
                <w:color w:val="auto"/>
                <w:sz w:val="24"/>
                <w:szCs w:val="24"/>
              </w:rPr>
              <w:t>33.3</w:t>
            </w:r>
          </w:p>
        </w:tc>
      </w:tr>
    </w:tbl>
    <w:p w:rsidR="006961A6" w:rsidRPr="00331B9F" w:rsidRDefault="006961A6" w:rsidP="006961A6">
      <w:pPr>
        <w:spacing w:after="0" w:line="259" w:lineRule="auto"/>
        <w:ind w:left="0" w:right="0" w:firstLine="0"/>
        <w:jc w:val="left"/>
        <w:rPr>
          <w:rFonts w:ascii="Times New Roman" w:eastAsiaTheme="minorEastAsia" w:hAnsi="Times New Roman" w:cs="Times New Roman"/>
          <w:i/>
          <w:iCs/>
          <w:color w:val="auto"/>
          <w:sz w:val="24"/>
          <w:szCs w:val="24"/>
          <w:lang w:val="ru-RU"/>
        </w:rPr>
      </w:pPr>
      <w:r w:rsidRPr="00331B9F">
        <w:rPr>
          <w:rFonts w:ascii="Times New Roman" w:eastAsiaTheme="minorEastAsia" w:hAnsi="Times New Roman" w:cs="Times New Roman"/>
          <w:i/>
          <w:iCs/>
          <w:color w:val="auto"/>
          <w:sz w:val="24"/>
          <w:szCs w:val="24"/>
          <w:lang w:val="ru-RU"/>
        </w:rPr>
        <w:t>Извор: (Републички завод за статистику, 2022) и УНИЦЕФ (2022)</w:t>
      </w:r>
    </w:p>
    <w:p w:rsidR="006961A6" w:rsidRPr="00331B9F" w:rsidRDefault="006961A6" w:rsidP="006961A6">
      <w:pPr>
        <w:spacing w:after="0" w:line="240" w:lineRule="auto"/>
        <w:ind w:left="0" w:right="0" w:firstLine="720"/>
        <w:rPr>
          <w:rFonts w:ascii="Times New Roman" w:eastAsiaTheme="minorEastAsia" w:hAnsi="Times New Roman" w:cs="Times New Roman"/>
          <w:color w:val="auto"/>
          <w:sz w:val="24"/>
          <w:szCs w:val="24"/>
          <w:lang w:val="sr-Latn-RS"/>
        </w:rPr>
      </w:pP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lastRenderedPageBreak/>
        <w:t>Праг ризика од сиромаштва за домаћинство с двоје одраслих и једним дететом млађим од 14 година износио је 43</w:t>
      </w:r>
      <w:r w:rsidRPr="00331B9F">
        <w:rPr>
          <w:rFonts w:ascii="Times New Roman" w:eastAsiaTheme="minorHAnsi" w:hAnsi="Times New Roman" w:cs="Times New Roman"/>
          <w:color w:val="auto"/>
          <w:sz w:val="24"/>
          <w:szCs w:val="24"/>
          <w:lang w:val="sr-Cyrl-RS"/>
        </w:rPr>
        <w:t>.</w:t>
      </w:r>
      <w:r w:rsidRPr="00331B9F">
        <w:rPr>
          <w:rFonts w:ascii="Times New Roman" w:eastAsiaTheme="minorHAnsi" w:hAnsi="Times New Roman" w:cs="Times New Roman"/>
          <w:color w:val="auto"/>
          <w:sz w:val="24"/>
          <w:szCs w:val="24"/>
        </w:rPr>
        <w:t>315 динара, док је за четворочлано домаћинство с двоје одраслих и двоје деце млађе од 14 година износио 50</w:t>
      </w:r>
      <w:r w:rsidRPr="00331B9F">
        <w:rPr>
          <w:rFonts w:ascii="Times New Roman" w:eastAsiaTheme="minorHAnsi" w:hAnsi="Times New Roman" w:cs="Times New Roman"/>
          <w:color w:val="auto"/>
          <w:sz w:val="24"/>
          <w:szCs w:val="24"/>
          <w:lang w:val="sr-Cyrl-RS"/>
        </w:rPr>
        <w:t>.</w:t>
      </w:r>
      <w:r w:rsidRPr="00331B9F">
        <w:rPr>
          <w:rFonts w:ascii="Times New Roman" w:eastAsiaTheme="minorHAnsi" w:hAnsi="Times New Roman" w:cs="Times New Roman"/>
          <w:color w:val="auto"/>
          <w:sz w:val="24"/>
          <w:szCs w:val="24"/>
        </w:rPr>
        <w:t>533 динара.</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rPr>
      </w:pP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Посматрано према старости, лица старости од 18 до 24 годинe била су највише изложена ризику од сиромаштва – 27,7%, као и лица стара 65 и више година – 22,7%. Најнижу стопу ризика од сиромаштва ималa су лица старости од 25 до 54 године – 19</w:t>
      </w:r>
      <w:proofErr w:type="gramStart"/>
      <w:r w:rsidRPr="00331B9F">
        <w:rPr>
          <w:rFonts w:ascii="Times New Roman" w:eastAsiaTheme="minorHAnsi" w:hAnsi="Times New Roman" w:cs="Times New Roman"/>
          <w:color w:val="auto"/>
          <w:sz w:val="24"/>
          <w:szCs w:val="24"/>
        </w:rPr>
        <w:t>,1</w:t>
      </w:r>
      <w:proofErr w:type="gramEnd"/>
      <w:r w:rsidRPr="00331B9F">
        <w:rPr>
          <w:rFonts w:ascii="Times New Roman" w:eastAsiaTheme="minorHAnsi" w:hAnsi="Times New Roman" w:cs="Times New Roman"/>
          <w:color w:val="auto"/>
          <w:sz w:val="24"/>
          <w:szCs w:val="24"/>
        </w:rPr>
        <w:t>%.</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rPr>
      </w:pP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Према типу домаћинства, домаћинства са издржаваном децом била су више изложена ризику од сиромаштва – 21</w:t>
      </w:r>
      <w:proofErr w:type="gramStart"/>
      <w:r w:rsidRPr="00331B9F">
        <w:rPr>
          <w:rFonts w:ascii="Times New Roman" w:eastAsiaTheme="minorHAnsi" w:hAnsi="Times New Roman" w:cs="Times New Roman"/>
          <w:color w:val="auto"/>
          <w:sz w:val="24"/>
          <w:szCs w:val="24"/>
        </w:rPr>
        <w:t>,4</w:t>
      </w:r>
      <w:proofErr w:type="gramEnd"/>
      <w:r w:rsidRPr="00331B9F">
        <w:rPr>
          <w:rFonts w:ascii="Times New Roman" w:eastAsiaTheme="minorHAnsi" w:hAnsi="Times New Roman" w:cs="Times New Roman"/>
          <w:color w:val="auto"/>
          <w:sz w:val="24"/>
          <w:szCs w:val="24"/>
        </w:rPr>
        <w:t>%, у односу на домаћинства без издржаване деце – 20,9%. Највишу стопу ризика од сиромаштва имала су домаћинства која чине две одрасле особе с троје или више издржаване деце – 38</w:t>
      </w:r>
      <w:proofErr w:type="gramStart"/>
      <w:r w:rsidRPr="00331B9F">
        <w:rPr>
          <w:rFonts w:ascii="Times New Roman" w:eastAsiaTheme="minorHAnsi" w:hAnsi="Times New Roman" w:cs="Times New Roman"/>
          <w:color w:val="auto"/>
          <w:sz w:val="24"/>
          <w:szCs w:val="24"/>
        </w:rPr>
        <w:t>,8</w:t>
      </w:r>
      <w:proofErr w:type="gramEnd"/>
      <w:r w:rsidRPr="00331B9F">
        <w:rPr>
          <w:rFonts w:ascii="Times New Roman" w:eastAsiaTheme="minorHAnsi" w:hAnsi="Times New Roman" w:cs="Times New Roman"/>
          <w:color w:val="auto"/>
          <w:sz w:val="24"/>
          <w:szCs w:val="24"/>
        </w:rPr>
        <w:t>%, а најнижу стопу ризика од сиромаштва имала су домаћинства која чине три или више одраслих особа – 14,3%.</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rPr>
      </w:pP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Стопа ризика од сиромаштва према најчешћем статусу у активности, за лица стара 18 и више година, показује да је 48,6% незапослених лица било изложено ризику од сиромаштва. Самозапослена лица имала су већу стопу ризика од сиромаштва од лица запослених код послодавца, 14</w:t>
      </w:r>
      <w:proofErr w:type="gramStart"/>
      <w:r w:rsidRPr="00331B9F">
        <w:rPr>
          <w:rFonts w:ascii="Times New Roman" w:eastAsiaTheme="minorHAnsi" w:hAnsi="Times New Roman" w:cs="Times New Roman"/>
          <w:color w:val="auto"/>
          <w:sz w:val="24"/>
          <w:szCs w:val="24"/>
        </w:rPr>
        <w:t>,5</w:t>
      </w:r>
      <w:proofErr w:type="gramEnd"/>
      <w:r w:rsidRPr="00331B9F">
        <w:rPr>
          <w:rFonts w:ascii="Times New Roman" w:eastAsiaTheme="minorHAnsi" w:hAnsi="Times New Roman" w:cs="Times New Roman"/>
          <w:color w:val="auto"/>
          <w:sz w:val="24"/>
          <w:szCs w:val="24"/>
        </w:rPr>
        <w:t>% у односу на 5,4%. За пензионере ова стопа износила је 19</w:t>
      </w:r>
      <w:proofErr w:type="gramStart"/>
      <w:r w:rsidRPr="00331B9F">
        <w:rPr>
          <w:rFonts w:ascii="Times New Roman" w:eastAsiaTheme="minorHAnsi" w:hAnsi="Times New Roman" w:cs="Times New Roman"/>
          <w:color w:val="auto"/>
          <w:sz w:val="24"/>
          <w:szCs w:val="24"/>
        </w:rPr>
        <w:t>,9</w:t>
      </w:r>
      <w:proofErr w:type="gramEnd"/>
      <w:r w:rsidRPr="00331B9F">
        <w:rPr>
          <w:rFonts w:ascii="Times New Roman" w:eastAsiaTheme="minorHAnsi" w:hAnsi="Times New Roman" w:cs="Times New Roman"/>
          <w:color w:val="auto"/>
          <w:sz w:val="24"/>
          <w:szCs w:val="24"/>
        </w:rPr>
        <w:t>%.</w:t>
      </w:r>
    </w:p>
    <w:p w:rsidR="006961A6" w:rsidRPr="00331B9F" w:rsidRDefault="006961A6" w:rsidP="006961A6">
      <w:pPr>
        <w:spacing w:after="0" w:line="276" w:lineRule="auto"/>
        <w:ind w:left="0" w:right="0" w:firstLine="0"/>
        <w:rPr>
          <w:rFonts w:ascii="Times New Roman" w:eastAsiaTheme="minorEastAsia" w:hAnsi="Times New Roman" w:cs="Times New Roman"/>
          <w:color w:val="auto"/>
          <w:sz w:val="24"/>
          <w:szCs w:val="24"/>
          <w:lang w:val="sr-Latn-RS"/>
        </w:rPr>
      </w:pPr>
    </w:p>
    <w:p w:rsidR="006961A6" w:rsidRPr="00331B9F" w:rsidRDefault="006961A6" w:rsidP="006961A6">
      <w:pPr>
        <w:spacing w:after="0" w:line="276" w:lineRule="auto"/>
        <w:ind w:left="0" w:right="0" w:firstLine="0"/>
        <w:rPr>
          <w:rFonts w:ascii="Times New Roman" w:eastAsiaTheme="minorEastAsia" w:hAnsi="Times New Roman" w:cs="Times New Roman"/>
          <w:color w:val="auto"/>
          <w:sz w:val="24"/>
          <w:szCs w:val="24"/>
          <w:lang w:val="ru-RU"/>
        </w:rPr>
      </w:pPr>
      <w:r w:rsidRPr="00331B9F">
        <w:rPr>
          <w:rFonts w:ascii="Times New Roman" w:eastAsiaTheme="minorEastAsia" w:hAnsi="Times New Roman" w:cs="Times New Roman"/>
          <w:color w:val="auto"/>
          <w:sz w:val="24"/>
          <w:szCs w:val="24"/>
          <w:lang w:val="sr-Latn-RS"/>
        </w:rPr>
        <w:t>Последњих година, удео деце која су сиромашна и социјално искључена у Србији незнатно се смањио</w:t>
      </w:r>
      <w:r w:rsidRPr="00331B9F">
        <w:rPr>
          <w:rFonts w:ascii="Times New Roman" w:eastAsiaTheme="minorEastAsia" w:hAnsi="Times New Roman" w:cs="Times New Roman"/>
          <w:color w:val="auto"/>
          <w:sz w:val="24"/>
          <w:szCs w:val="24"/>
          <w:lang w:val="ru-RU"/>
        </w:rPr>
        <w:t xml:space="preserve">. </w:t>
      </w:r>
      <w:r w:rsidRPr="00331B9F">
        <w:rPr>
          <w:rFonts w:ascii="Times New Roman" w:eastAsiaTheme="minorHAnsi" w:hAnsi="Times New Roman" w:cs="Times New Roman"/>
          <w:color w:val="auto"/>
          <w:sz w:val="24"/>
          <w:szCs w:val="24"/>
          <w:lang w:val="sr-Cyrl-CS"/>
        </w:rPr>
        <w:t>Обезбеђивање минималне финансијске сигурности породице, као један од услова за унапређивање квалитета бриге о деци, подршку добробити и целовитом развоју деце, поготово млађег узраста, а нарочито деце која живе под неповољним социо-економским околностима, систем социјалне заштите реализује кроз новчана социјална давања, родитељски додатак, дечји додатак и низ других мера и права које прописују Закон о социјалној заштити и Закон о финансијској подршци породици са децом.</w:t>
      </w:r>
    </w:p>
    <w:p w:rsidR="006961A6" w:rsidRPr="00331B9F" w:rsidRDefault="006961A6" w:rsidP="006961A6">
      <w:pPr>
        <w:spacing w:after="0" w:line="276" w:lineRule="auto"/>
        <w:ind w:left="0" w:right="0" w:firstLine="720"/>
        <w:rPr>
          <w:rFonts w:ascii="Times New Roman" w:eastAsiaTheme="minorEastAsia" w:hAnsi="Times New Roman" w:cs="Times New Roman"/>
          <w:color w:val="auto"/>
          <w:sz w:val="24"/>
          <w:szCs w:val="24"/>
          <w:lang w:val="sr-Latn-RS"/>
        </w:rPr>
      </w:pPr>
      <w:r w:rsidRPr="00331B9F">
        <w:rPr>
          <w:rFonts w:ascii="Times New Roman" w:eastAsiaTheme="minorHAnsi" w:hAnsi="Times New Roman" w:cs="Times New Roman"/>
          <w:color w:val="auto"/>
          <w:sz w:val="24"/>
          <w:szCs w:val="24"/>
        </w:rPr>
        <w:t xml:space="preserve">У 2021. </w:t>
      </w:r>
      <w:proofErr w:type="gramStart"/>
      <w:r w:rsidRPr="00331B9F">
        <w:rPr>
          <w:rFonts w:ascii="Times New Roman" w:eastAsiaTheme="minorHAnsi" w:hAnsi="Times New Roman" w:cs="Times New Roman"/>
          <w:color w:val="auto"/>
          <w:sz w:val="24"/>
          <w:szCs w:val="24"/>
        </w:rPr>
        <w:t>години</w:t>
      </w:r>
      <w:proofErr w:type="gramEnd"/>
      <w:r w:rsidRPr="00331B9F">
        <w:rPr>
          <w:rFonts w:ascii="Times New Roman" w:eastAsiaTheme="minorHAnsi" w:hAnsi="Times New Roman" w:cs="Times New Roman"/>
          <w:color w:val="auto"/>
          <w:sz w:val="24"/>
          <w:szCs w:val="24"/>
        </w:rPr>
        <w:t xml:space="preserve"> стопа ризика од сиромаштва износила је 21,2%, и у односу на 2020. </w:t>
      </w:r>
      <w:proofErr w:type="gramStart"/>
      <w:r w:rsidRPr="00331B9F">
        <w:rPr>
          <w:rFonts w:ascii="Times New Roman" w:eastAsiaTheme="minorHAnsi" w:hAnsi="Times New Roman" w:cs="Times New Roman"/>
          <w:color w:val="auto"/>
          <w:sz w:val="24"/>
          <w:szCs w:val="24"/>
        </w:rPr>
        <w:t>годину</w:t>
      </w:r>
      <w:proofErr w:type="gramEnd"/>
      <w:r w:rsidRPr="00331B9F">
        <w:rPr>
          <w:rFonts w:ascii="Times New Roman" w:eastAsiaTheme="minorHAnsi" w:hAnsi="Times New Roman" w:cs="Times New Roman"/>
          <w:color w:val="auto"/>
          <w:sz w:val="24"/>
          <w:szCs w:val="24"/>
        </w:rPr>
        <w:t xml:space="preserve"> нижа је за 0,5 процентних поена. Стопа ризика од сиромаштва или социјалне искључености износила је 28</w:t>
      </w:r>
      <w:proofErr w:type="gramStart"/>
      <w:r w:rsidRPr="00331B9F">
        <w:rPr>
          <w:rFonts w:ascii="Times New Roman" w:eastAsiaTheme="minorHAnsi" w:hAnsi="Times New Roman" w:cs="Times New Roman"/>
          <w:color w:val="auto"/>
          <w:sz w:val="24"/>
          <w:szCs w:val="24"/>
        </w:rPr>
        <w:t>,5</w:t>
      </w:r>
      <w:proofErr w:type="gramEnd"/>
      <w:r w:rsidRPr="00331B9F">
        <w:rPr>
          <w:rFonts w:ascii="Times New Roman" w:eastAsiaTheme="minorHAnsi" w:hAnsi="Times New Roman" w:cs="Times New Roman"/>
          <w:color w:val="auto"/>
          <w:sz w:val="24"/>
          <w:szCs w:val="24"/>
        </w:rPr>
        <w:t xml:space="preserve">%, и у односу на 2020. </w:t>
      </w:r>
      <w:proofErr w:type="gramStart"/>
      <w:r w:rsidRPr="00331B9F">
        <w:rPr>
          <w:rFonts w:ascii="Times New Roman" w:eastAsiaTheme="minorHAnsi" w:hAnsi="Times New Roman" w:cs="Times New Roman"/>
          <w:color w:val="auto"/>
          <w:sz w:val="24"/>
          <w:szCs w:val="24"/>
        </w:rPr>
        <w:t>годину</w:t>
      </w:r>
      <w:proofErr w:type="gramEnd"/>
      <w:r w:rsidRPr="00331B9F">
        <w:rPr>
          <w:rFonts w:ascii="Times New Roman" w:eastAsiaTheme="minorHAnsi" w:hAnsi="Times New Roman" w:cs="Times New Roman"/>
          <w:color w:val="auto"/>
          <w:sz w:val="24"/>
          <w:szCs w:val="24"/>
        </w:rPr>
        <w:t xml:space="preserve"> нижа је за 1,3 процентнa поена.</w:t>
      </w:r>
      <w:r w:rsidRPr="00331B9F">
        <w:rPr>
          <w:rFonts w:ascii="Times New Roman" w:eastAsiaTheme="minorEastAsia" w:hAnsi="Times New Roman" w:cs="Times New Roman"/>
          <w:color w:val="auto"/>
          <w:sz w:val="24"/>
          <w:szCs w:val="24"/>
          <w:lang w:val="sr-Latn-RS"/>
        </w:rPr>
        <w:t xml:space="preserve"> </w:t>
      </w:r>
    </w:p>
    <w:p w:rsidR="006961A6" w:rsidRPr="00331B9F" w:rsidRDefault="006961A6" w:rsidP="006961A6">
      <w:pPr>
        <w:spacing w:after="0" w:line="276" w:lineRule="auto"/>
        <w:ind w:left="0" w:right="0" w:firstLine="0"/>
        <w:rPr>
          <w:rFonts w:ascii="Times New Roman" w:eastAsiaTheme="minorEastAsia" w:hAnsi="Times New Roman" w:cs="Times New Roman"/>
          <w:color w:val="auto"/>
          <w:sz w:val="24"/>
          <w:szCs w:val="24"/>
          <w:lang w:val="sr-Latn-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 xml:space="preserve">У 2022. </w:t>
      </w:r>
      <w:proofErr w:type="gramStart"/>
      <w:r w:rsidRPr="00331B9F">
        <w:rPr>
          <w:rFonts w:ascii="Times New Roman" w:eastAsiaTheme="minorHAnsi" w:hAnsi="Times New Roman" w:cs="Times New Roman"/>
          <w:color w:val="auto"/>
          <w:sz w:val="24"/>
          <w:szCs w:val="24"/>
        </w:rPr>
        <w:t>години</w:t>
      </w:r>
      <w:proofErr w:type="gramEnd"/>
      <w:r w:rsidRPr="00331B9F">
        <w:rPr>
          <w:rFonts w:ascii="Times New Roman" w:eastAsiaTheme="minorHAnsi" w:hAnsi="Times New Roman" w:cs="Times New Roman"/>
          <w:color w:val="auto"/>
          <w:sz w:val="24"/>
          <w:szCs w:val="24"/>
        </w:rPr>
        <w:t xml:space="preserve"> стопа ризика од сиромаштва износила је 20,0%, и у односу на 2021. </w:t>
      </w:r>
      <w:proofErr w:type="gramStart"/>
      <w:r w:rsidRPr="00331B9F">
        <w:rPr>
          <w:rFonts w:ascii="Times New Roman" w:eastAsiaTheme="minorHAnsi" w:hAnsi="Times New Roman" w:cs="Times New Roman"/>
          <w:color w:val="auto"/>
          <w:sz w:val="24"/>
          <w:szCs w:val="24"/>
        </w:rPr>
        <w:t>годину</w:t>
      </w:r>
      <w:proofErr w:type="gramEnd"/>
      <w:r w:rsidRPr="00331B9F">
        <w:rPr>
          <w:rFonts w:ascii="Times New Roman" w:eastAsiaTheme="minorHAnsi" w:hAnsi="Times New Roman" w:cs="Times New Roman"/>
          <w:color w:val="auto"/>
          <w:sz w:val="24"/>
          <w:szCs w:val="24"/>
        </w:rPr>
        <w:t xml:space="preserve"> нижа је за 1,2 процентна поена. Стопа ризика од сиромаштва или социјалне искључености износила је 28</w:t>
      </w:r>
      <w:proofErr w:type="gramStart"/>
      <w:r w:rsidRPr="00331B9F">
        <w:rPr>
          <w:rFonts w:ascii="Times New Roman" w:eastAsiaTheme="minorHAnsi" w:hAnsi="Times New Roman" w:cs="Times New Roman"/>
          <w:color w:val="auto"/>
          <w:sz w:val="24"/>
          <w:szCs w:val="24"/>
        </w:rPr>
        <w:t>,1</w:t>
      </w:r>
      <w:proofErr w:type="gramEnd"/>
      <w:r w:rsidRPr="00331B9F">
        <w:rPr>
          <w:rFonts w:ascii="Times New Roman" w:eastAsiaTheme="minorHAnsi" w:hAnsi="Times New Roman" w:cs="Times New Roman"/>
          <w:color w:val="auto"/>
          <w:sz w:val="24"/>
          <w:szCs w:val="24"/>
        </w:rPr>
        <w:t xml:space="preserve">%, и у односу на 2021. </w:t>
      </w:r>
      <w:proofErr w:type="gramStart"/>
      <w:r w:rsidRPr="00331B9F">
        <w:rPr>
          <w:rFonts w:ascii="Times New Roman" w:eastAsiaTheme="minorHAnsi" w:hAnsi="Times New Roman" w:cs="Times New Roman"/>
          <w:color w:val="auto"/>
          <w:sz w:val="24"/>
          <w:szCs w:val="24"/>
        </w:rPr>
        <w:t>годину</w:t>
      </w:r>
      <w:proofErr w:type="gramEnd"/>
      <w:r w:rsidRPr="00331B9F">
        <w:rPr>
          <w:rFonts w:ascii="Times New Roman" w:eastAsiaTheme="minorHAnsi" w:hAnsi="Times New Roman" w:cs="Times New Roman"/>
          <w:color w:val="auto"/>
          <w:sz w:val="24"/>
          <w:szCs w:val="24"/>
        </w:rPr>
        <w:t xml:space="preserve"> нижа је за 0,3 п. п.</w:t>
      </w:r>
    </w:p>
    <w:p w:rsidR="006961A6" w:rsidRPr="00331B9F" w:rsidRDefault="006961A6" w:rsidP="006961A6">
      <w:pPr>
        <w:spacing w:after="0" w:line="240" w:lineRule="auto"/>
        <w:ind w:left="0" w:right="0" w:firstLine="0"/>
        <w:rPr>
          <w:rFonts w:ascii="Times New Roman" w:eastAsiaTheme="minorHAnsi" w:hAnsi="Times New Roman" w:cs="Times New Roman"/>
          <w:color w:val="auto"/>
          <w:sz w:val="24"/>
          <w:szCs w:val="24"/>
        </w:rPr>
      </w:pPr>
    </w:p>
    <w:p w:rsidR="006961A6" w:rsidRPr="00331B9F" w:rsidRDefault="006961A6" w:rsidP="006961A6">
      <w:pPr>
        <w:spacing w:after="0" w:line="240" w:lineRule="auto"/>
        <w:ind w:left="0" w:right="0" w:firstLine="0"/>
        <w:jc w:val="left"/>
        <w:rPr>
          <w:rFonts w:ascii="Calibri" w:eastAsiaTheme="minorHAnsi" w:hAnsi="Calibri" w:cs="Calibri"/>
          <w:color w:val="auto"/>
        </w:rPr>
      </w:pPr>
      <w:r w:rsidRPr="00331B9F">
        <w:rPr>
          <w:rFonts w:ascii="Calibri" w:eastAsiaTheme="minorHAnsi" w:hAnsi="Calibri" w:cs="Calibri"/>
          <w:color w:val="auto"/>
        </w:rPr>
        <w:t>               </w:t>
      </w:r>
    </w:p>
    <w:p w:rsidR="006961A6" w:rsidRPr="00331B9F" w:rsidRDefault="006961A6" w:rsidP="006961A6">
      <w:pPr>
        <w:spacing w:after="0" w:line="276" w:lineRule="auto"/>
        <w:ind w:left="0" w:right="0" w:firstLine="720"/>
        <w:rPr>
          <w:rFonts w:ascii="Times New Roman" w:eastAsiaTheme="minorEastAsia" w:hAnsi="Times New Roman" w:cs="Times New Roman"/>
          <w:color w:val="auto"/>
          <w:sz w:val="24"/>
          <w:szCs w:val="24"/>
          <w:lang w:val="ru-RU"/>
        </w:rPr>
      </w:pPr>
      <w:r w:rsidRPr="00331B9F">
        <w:rPr>
          <w:rFonts w:ascii="Times New Roman" w:hAnsi="Times New Roman" w:cs="Times New Roman"/>
          <w:color w:val="auto"/>
          <w:sz w:val="24"/>
          <w:szCs w:val="24"/>
          <w:lang w:val="sr-Cyrl-RS"/>
        </w:rPr>
        <w:t xml:space="preserve">Законом о социјалној заштити,  чланом 79.  прописане су врсте материјалне подршке. Корисник може остварити </w:t>
      </w:r>
      <w:r w:rsidRPr="00331B9F">
        <w:rPr>
          <w:rFonts w:ascii="Times New Roman" w:hAnsi="Times New Roman" w:cs="Times New Roman"/>
          <w:b/>
          <w:color w:val="auto"/>
          <w:sz w:val="24"/>
          <w:szCs w:val="24"/>
          <w:lang w:val="sr-Cyrl-RS"/>
        </w:rPr>
        <w:t>материјалну подршку</w:t>
      </w:r>
      <w:r w:rsidRPr="00331B9F">
        <w:rPr>
          <w:rFonts w:ascii="Times New Roman" w:hAnsi="Times New Roman" w:cs="Times New Roman"/>
          <w:color w:val="auto"/>
          <w:sz w:val="24"/>
          <w:szCs w:val="24"/>
          <w:lang w:val="sr-Cyrl-RS"/>
        </w:rPr>
        <w:t xml:space="preserve"> путем </w:t>
      </w:r>
      <w:r w:rsidRPr="00331B9F">
        <w:rPr>
          <w:rFonts w:ascii="Times New Roman" w:eastAsiaTheme="minorEastAsia" w:hAnsi="Times New Roman" w:cs="Times New Roman"/>
          <w:color w:val="auto"/>
          <w:sz w:val="24"/>
          <w:szCs w:val="24"/>
        </w:rPr>
        <w:t>новчане социјалне помоћи, додатка за</w:t>
      </w:r>
      <w:r w:rsidRPr="00331B9F">
        <w:rPr>
          <w:rFonts w:ascii="Times New Roman" w:hAnsi="Times New Roman" w:cs="Times New Roman"/>
          <w:color w:val="auto"/>
          <w:sz w:val="24"/>
          <w:szCs w:val="24"/>
          <w:lang w:val="sr-Cyrl-RS"/>
        </w:rPr>
        <w:t xml:space="preserve"> </w:t>
      </w:r>
      <w:r w:rsidRPr="00331B9F">
        <w:rPr>
          <w:rFonts w:ascii="Times New Roman" w:eastAsiaTheme="minorEastAsia" w:hAnsi="Times New Roman" w:cs="Times New Roman"/>
          <w:color w:val="auto"/>
          <w:sz w:val="24"/>
          <w:szCs w:val="24"/>
        </w:rPr>
        <w:t>помоћ и негу другог лица, увећаног додатка за помоћ и негу другог лица,</w:t>
      </w:r>
      <w:r w:rsidRPr="00331B9F">
        <w:rPr>
          <w:rFonts w:ascii="Times New Roman" w:eastAsiaTheme="minorEastAsia" w:hAnsi="Times New Roman" w:cs="Times New Roman"/>
          <w:color w:val="auto"/>
          <w:sz w:val="24"/>
          <w:szCs w:val="24"/>
          <w:lang w:val="sr-Cyrl-RS"/>
        </w:rPr>
        <w:t xml:space="preserve"> посебне новчане накнаде, </w:t>
      </w:r>
      <w:r w:rsidRPr="00331B9F">
        <w:rPr>
          <w:rFonts w:ascii="Times New Roman" w:eastAsiaTheme="minorEastAsia" w:hAnsi="Times New Roman" w:cs="Times New Roman"/>
          <w:color w:val="auto"/>
          <w:sz w:val="24"/>
          <w:szCs w:val="24"/>
        </w:rPr>
        <w:t>помоћи за</w:t>
      </w:r>
      <w:r w:rsidRPr="00331B9F">
        <w:rPr>
          <w:rFonts w:ascii="Times New Roman" w:hAnsi="Times New Roman" w:cs="Times New Roman"/>
          <w:color w:val="auto"/>
          <w:sz w:val="24"/>
          <w:szCs w:val="24"/>
          <w:lang w:val="sr-Cyrl-RS"/>
        </w:rPr>
        <w:t xml:space="preserve"> </w:t>
      </w:r>
      <w:r w:rsidRPr="00331B9F">
        <w:rPr>
          <w:rFonts w:ascii="Times New Roman" w:eastAsiaTheme="minorEastAsia" w:hAnsi="Times New Roman" w:cs="Times New Roman"/>
          <w:color w:val="auto"/>
          <w:sz w:val="24"/>
          <w:szCs w:val="24"/>
        </w:rPr>
        <w:t>оспособљавање за рад, једнократне новчане помоћи, помоћи у натури и других врста</w:t>
      </w:r>
      <w:r w:rsidRPr="00331B9F">
        <w:rPr>
          <w:rFonts w:ascii="Times New Roman" w:hAnsi="Times New Roman" w:cs="Times New Roman"/>
          <w:color w:val="auto"/>
          <w:sz w:val="24"/>
          <w:szCs w:val="24"/>
          <w:lang w:val="sr-Cyrl-RS"/>
        </w:rPr>
        <w:t xml:space="preserve"> </w:t>
      </w:r>
      <w:r w:rsidRPr="00331B9F">
        <w:rPr>
          <w:rFonts w:ascii="Times New Roman" w:eastAsiaTheme="minorEastAsia" w:hAnsi="Times New Roman" w:cs="Times New Roman"/>
          <w:color w:val="auto"/>
          <w:sz w:val="24"/>
          <w:szCs w:val="24"/>
        </w:rPr>
        <w:t>материјалне подршке</w:t>
      </w:r>
      <w:r w:rsidRPr="00331B9F">
        <w:rPr>
          <w:rFonts w:ascii="Times New Roman" w:eastAsiaTheme="minorEastAsia" w:hAnsi="Times New Roman" w:cs="Times New Roman"/>
          <w:color w:val="auto"/>
          <w:sz w:val="24"/>
          <w:szCs w:val="24"/>
          <w:lang w:val="sr-Cyrl-RS"/>
        </w:rPr>
        <w:t>.</w:t>
      </w:r>
      <w:r w:rsidRPr="00331B9F">
        <w:rPr>
          <w:rFonts w:ascii="Times New Roman" w:eastAsia="Times New Roman" w:hAnsi="Times New Roman" w:cs="Times New Roman"/>
          <w:color w:val="auto"/>
          <w:sz w:val="24"/>
          <w:szCs w:val="24"/>
          <w:lang w:val="sr-Cyrl-RS" w:eastAsia="ja-JP"/>
        </w:rPr>
        <w:t xml:space="preserve"> Законом о социјалној заштити прописано је да право на новчану социјалну помоћ припада појединцу, односно породици, која својим </w:t>
      </w:r>
      <w:r w:rsidRPr="00331B9F">
        <w:rPr>
          <w:rFonts w:ascii="Times New Roman" w:eastAsia="Times New Roman" w:hAnsi="Times New Roman" w:cs="Times New Roman"/>
          <w:color w:val="auto"/>
          <w:sz w:val="24"/>
          <w:szCs w:val="24"/>
          <w:lang w:val="sr-Cyrl-RS" w:eastAsia="ja-JP"/>
        </w:rPr>
        <w:lastRenderedPageBreak/>
        <w:t xml:space="preserve">радом, приходима од имовине или других извора остварују приход мањи од износа новчане социјалне помоћи утврђеног Законом о социјалној заштити. Законом је прописано да се основица за утврђивање новчане социјалне помоћи усклађује са индексом потрошачких цена у претходних шест месеци, на основу статистичких података, два пута годишње, 1. априла и 1. октобра. </w:t>
      </w:r>
    </w:p>
    <w:p w:rsidR="006961A6" w:rsidRPr="00331B9F" w:rsidRDefault="006961A6" w:rsidP="006961A6">
      <w:pPr>
        <w:spacing w:after="0" w:line="276" w:lineRule="auto"/>
        <w:ind w:left="0" w:right="0"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Поред тога, </w:t>
      </w:r>
      <w:r w:rsidRPr="00331B9F">
        <w:rPr>
          <w:rFonts w:ascii="Times New Roman" w:eastAsia="Times New Roman" w:hAnsi="Times New Roman" w:cs="Times New Roman"/>
          <w:b/>
          <w:color w:val="auto"/>
          <w:sz w:val="24"/>
          <w:szCs w:val="24"/>
          <w:lang w:val="sr-Cyrl-RS"/>
        </w:rPr>
        <w:t>различита локална давања</w:t>
      </w:r>
      <w:r w:rsidRPr="00331B9F">
        <w:rPr>
          <w:rFonts w:ascii="Times New Roman" w:eastAsia="Times New Roman" w:hAnsi="Times New Roman" w:cs="Times New Roman"/>
          <w:color w:val="auto"/>
          <w:sz w:val="24"/>
          <w:szCs w:val="24"/>
          <w:lang w:val="sr-Cyrl-RS"/>
        </w:rPr>
        <w:t xml:space="preserve"> такође доприносе осигурању животног стандарда за рањиве групе становништва (умањење рачуна за комуналије, статус енергетски угроженог купца, бесплатни уџбеници, стипендирање ученика, бесплатан боравак у вртићу, бесплатни оброци у народној кухињи, трошкови превоза за ученике, бесплатна ужина у школи, бесплатна здравствена заштита, једнократна давања у новцу и у натури и друге врсте помоћи које могу варирати у јединицама локалне самоуправе).  Свему овоме треба додати и значајан број права која се додељују по основу </w:t>
      </w:r>
      <w:r w:rsidRPr="00331B9F">
        <w:rPr>
          <w:rFonts w:ascii="Times New Roman" w:eastAsia="Times New Roman" w:hAnsi="Times New Roman" w:cs="Times New Roman"/>
          <w:i/>
          <w:color w:val="auto"/>
          <w:sz w:val="24"/>
          <w:szCs w:val="24"/>
          <w:lang w:val="sr-Cyrl-RS"/>
        </w:rPr>
        <w:t>Закона о финансијској подршци породици са децом</w:t>
      </w:r>
      <w:r w:rsidRPr="00331B9F">
        <w:rPr>
          <w:rFonts w:ascii="Times New Roman" w:eastAsia="Times New Roman" w:hAnsi="Times New Roman" w:cs="Times New Roman"/>
          <w:color w:val="auto"/>
          <w:sz w:val="24"/>
          <w:szCs w:val="24"/>
          <w:lang w:val="sr-Cyrl-RS"/>
        </w:rPr>
        <w:t xml:space="preserve">. </w:t>
      </w:r>
    </w:p>
    <w:p w:rsidR="006961A6" w:rsidRPr="00331B9F" w:rsidRDefault="006961A6" w:rsidP="006961A6">
      <w:pPr>
        <w:tabs>
          <w:tab w:val="left" w:pos="0"/>
        </w:tabs>
        <w:suppressAutoHyphens/>
        <w:spacing w:after="0" w:line="276" w:lineRule="auto"/>
        <w:ind w:left="0" w:right="33" w:firstLine="0"/>
        <w:rPr>
          <w:rFonts w:ascii="Times New Roman" w:eastAsiaTheme="minorHAnsi" w:hAnsi="Times New Roman" w:cs="Times New Roman"/>
          <w:color w:val="auto"/>
          <w:sz w:val="24"/>
          <w:szCs w:val="24"/>
          <w:lang w:val="sr-Cyrl-RS" w:eastAsia="ar-SA"/>
        </w:rPr>
      </w:pPr>
      <w:r w:rsidRPr="00331B9F">
        <w:rPr>
          <w:rFonts w:ascii="Times New Roman" w:eastAsiaTheme="minorHAnsi" w:hAnsi="Times New Roman" w:cs="Times New Roman"/>
          <w:color w:val="auto"/>
          <w:sz w:val="24"/>
          <w:szCs w:val="24"/>
          <w:lang w:val="sr-Cyrl-RS" w:eastAsia="ar-SA"/>
        </w:rPr>
        <w:tab/>
        <w:t xml:space="preserve">Специфична </w:t>
      </w:r>
      <w:r w:rsidRPr="00331B9F">
        <w:rPr>
          <w:rFonts w:ascii="Times New Roman" w:eastAsiaTheme="minorHAnsi" w:hAnsi="Times New Roman" w:cs="Times New Roman"/>
          <w:b/>
          <w:color w:val="auto"/>
          <w:sz w:val="24"/>
          <w:szCs w:val="24"/>
          <w:lang w:val="sr-Cyrl-RS" w:eastAsia="ar-SA"/>
        </w:rPr>
        <w:t>подршка једнородитељским породицама</w:t>
      </w:r>
      <w:r w:rsidRPr="00331B9F">
        <w:rPr>
          <w:rFonts w:ascii="Times New Roman" w:eastAsiaTheme="minorHAnsi" w:hAnsi="Times New Roman" w:cs="Times New Roman"/>
          <w:color w:val="auto"/>
          <w:sz w:val="24"/>
          <w:szCs w:val="24"/>
          <w:lang w:val="sr-Cyrl-RS" w:eastAsia="ar-SA"/>
        </w:rPr>
        <w:t xml:space="preserve"> остварује се кроз коришћење више права и услуга на републичком и локалном нивоу, као што су: </w:t>
      </w:r>
      <w:r w:rsidRPr="00331B9F">
        <w:rPr>
          <w:rFonts w:ascii="Times New Roman" w:eastAsiaTheme="minorHAnsi" w:hAnsi="Times New Roman" w:cs="Times New Roman"/>
          <w:color w:val="auto"/>
          <w:sz w:val="24"/>
          <w:szCs w:val="24"/>
          <w:lang w:val="sr-Cyrl-RS"/>
        </w:rPr>
        <w:t xml:space="preserve">право на увећану новчану социјалну помоћ, право на дечји додатак под повољнијим условима, </w:t>
      </w:r>
      <w:r w:rsidRPr="00331B9F">
        <w:rPr>
          <w:rFonts w:ascii="Times New Roman" w:eastAsiaTheme="minorHAnsi" w:hAnsi="Times New Roman" w:cs="Times New Roman"/>
          <w:color w:val="auto"/>
          <w:sz w:val="24"/>
          <w:szCs w:val="24"/>
        </w:rPr>
        <w:t>једнократна материјална давања, бесплатно или регресирано коришћење услуга у дневним боравцима за дец</w:t>
      </w:r>
      <w:r w:rsidRPr="00331B9F">
        <w:rPr>
          <w:rFonts w:ascii="Times New Roman" w:eastAsiaTheme="minorHAnsi" w:hAnsi="Times New Roman" w:cs="Times New Roman"/>
          <w:color w:val="auto"/>
          <w:sz w:val="24"/>
          <w:szCs w:val="24"/>
          <w:lang w:val="sr-Cyrl-RS"/>
        </w:rPr>
        <w:t>у</w:t>
      </w:r>
      <w:r w:rsidRPr="00331B9F">
        <w:rPr>
          <w:rFonts w:ascii="Times New Roman" w:eastAsiaTheme="minorHAnsi" w:hAnsi="Times New Roman" w:cs="Times New Roman"/>
          <w:color w:val="auto"/>
          <w:sz w:val="24"/>
          <w:szCs w:val="24"/>
        </w:rPr>
        <w:t xml:space="preserve"> са сметњама у развоју, субвенције у плаћању електричне енергије</w:t>
      </w:r>
      <w:r w:rsidRPr="00331B9F">
        <w:rPr>
          <w:rFonts w:ascii="Times New Roman" w:eastAsiaTheme="minorHAnsi" w:hAnsi="Times New Roman" w:cs="Times New Roman"/>
          <w:color w:val="auto"/>
          <w:sz w:val="24"/>
          <w:szCs w:val="24"/>
          <w:lang w:val="sr-Cyrl-RS"/>
        </w:rPr>
        <w:t xml:space="preserve">, субвенције за плаћање </w:t>
      </w:r>
      <w:r w:rsidRPr="00331B9F">
        <w:rPr>
          <w:rFonts w:ascii="Times New Roman" w:eastAsiaTheme="minorHAnsi" w:hAnsi="Times New Roman" w:cs="Times New Roman"/>
          <w:color w:val="auto"/>
          <w:sz w:val="24"/>
          <w:szCs w:val="24"/>
        </w:rPr>
        <w:t>комуналних услуга, услуга јавног превоза и др.</w:t>
      </w:r>
      <w:r w:rsidRPr="00331B9F">
        <w:rPr>
          <w:rFonts w:ascii="Times New Roman" w:eastAsiaTheme="minorHAnsi" w:hAnsi="Times New Roman" w:cs="Times New Roman"/>
          <w:color w:val="auto"/>
          <w:sz w:val="24"/>
          <w:szCs w:val="24"/>
          <w:lang w:val="sr-Cyrl-RS"/>
        </w:rPr>
        <w:t xml:space="preserve"> Органу старатељства стоји на р</w:t>
      </w:r>
      <w:r w:rsidRPr="00331B9F">
        <w:rPr>
          <w:rFonts w:ascii="Times New Roman" w:eastAsiaTheme="minorHAnsi" w:hAnsi="Times New Roman" w:cs="Times New Roman"/>
          <w:color w:val="auto"/>
          <w:sz w:val="24"/>
          <w:szCs w:val="24"/>
        </w:rPr>
        <w:t>a</w:t>
      </w:r>
      <w:r w:rsidRPr="00331B9F">
        <w:rPr>
          <w:rFonts w:ascii="Times New Roman" w:eastAsiaTheme="minorHAnsi" w:hAnsi="Times New Roman" w:cs="Times New Roman"/>
          <w:color w:val="auto"/>
          <w:sz w:val="24"/>
          <w:szCs w:val="24"/>
          <w:lang w:val="sr-Cyrl-RS"/>
        </w:rPr>
        <w:t xml:space="preserve">сполагању и могућност пружања подршке кроз саветодавни рад и психосоцијалну подршку. Подршка самохраном родитељу могућа је и кроз изрицање мера превентивног и корективног надзора над вршењем родитељског права у односу на другог родитеља који не извршава своју обавезу издржавања детета, као и покретањем судског поступка за остваривање права детета на издржавање од родитеља који не испуњава ту обавезу.          </w:t>
      </w:r>
    </w:p>
    <w:p w:rsidR="006961A6" w:rsidRPr="00331B9F" w:rsidRDefault="006961A6" w:rsidP="006961A6">
      <w:pPr>
        <w:spacing w:after="0" w:line="276" w:lineRule="auto"/>
        <w:ind w:left="0" w:right="0" w:firstLine="0"/>
        <w:rPr>
          <w:rFonts w:ascii="Times New Roman" w:eastAsia="Times New Roman" w:hAnsi="Times New Roman" w:cs="Times New Roman"/>
          <w:color w:val="auto"/>
          <w:sz w:val="24"/>
          <w:szCs w:val="24"/>
          <w:shd w:val="clear" w:color="auto" w:fill="FFFFFF"/>
          <w:lang w:val="sr-Cyrl-RS"/>
        </w:rPr>
      </w:pPr>
    </w:p>
    <w:p w:rsidR="006961A6" w:rsidRPr="00331B9F" w:rsidRDefault="006961A6" w:rsidP="006961A6">
      <w:pPr>
        <w:spacing w:after="0" w:line="276" w:lineRule="auto"/>
        <w:ind w:left="0" w:right="0" w:firstLine="720"/>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shd w:val="clear" w:color="auto" w:fill="FFFFFF"/>
          <w:lang w:val="sr-Cyrl-RS"/>
        </w:rPr>
        <w:t xml:space="preserve">Број </w:t>
      </w:r>
      <w:r w:rsidRPr="00331B9F">
        <w:rPr>
          <w:rFonts w:ascii="Times New Roman" w:eastAsia="Times New Roman" w:hAnsi="Times New Roman" w:cs="Times New Roman"/>
          <w:b/>
          <w:color w:val="auto"/>
          <w:sz w:val="24"/>
          <w:szCs w:val="24"/>
          <w:shd w:val="clear" w:color="auto" w:fill="FFFFFF"/>
          <w:lang w:val="sr-Cyrl-RS"/>
        </w:rPr>
        <w:t>корисника новчане социјалне помоћи</w:t>
      </w:r>
      <w:r w:rsidRPr="00331B9F">
        <w:rPr>
          <w:rFonts w:ascii="Times New Roman" w:eastAsia="Times New Roman" w:hAnsi="Times New Roman" w:cs="Times New Roman"/>
          <w:color w:val="auto"/>
          <w:sz w:val="24"/>
          <w:szCs w:val="24"/>
          <w:shd w:val="clear" w:color="auto" w:fill="FFFFFF"/>
          <w:lang w:val="sr-Cyrl-RS"/>
        </w:rPr>
        <w:t xml:space="preserve"> (НСП) креће се око 200.000 лица годишње а радно</w:t>
      </w:r>
      <w:r w:rsidRPr="00331B9F">
        <w:rPr>
          <w:rFonts w:ascii="Times New Roman" w:eastAsia="Times New Roman" w:hAnsi="Times New Roman" w:cs="Times New Roman"/>
          <w:color w:val="auto"/>
          <w:sz w:val="24"/>
          <w:szCs w:val="24"/>
          <w:lang w:val="sr-Cyrl-CS"/>
        </w:rPr>
        <w:t xml:space="preserve"> способни корисници НСП чине половину свих корисника НСП. </w:t>
      </w:r>
    </w:p>
    <w:p w:rsidR="006961A6" w:rsidRPr="00331B9F" w:rsidRDefault="006961A6" w:rsidP="006961A6">
      <w:pPr>
        <w:spacing w:after="0" w:line="276" w:lineRule="auto"/>
        <w:ind w:left="0" w:right="0" w:firstLine="720"/>
        <w:rPr>
          <w:rFonts w:ascii="Times New Roman" w:eastAsia="Times New Roman" w:hAnsi="Times New Roman" w:cs="Times New Roman"/>
          <w:color w:val="auto"/>
          <w:sz w:val="24"/>
          <w:szCs w:val="24"/>
          <w:lang w:val="sr-Cyrl-CS"/>
        </w:rPr>
      </w:pPr>
      <w:r w:rsidRPr="00331B9F">
        <w:rPr>
          <w:rFonts w:ascii="Times New Roman" w:eastAsiaTheme="minorHAnsi" w:hAnsi="Times New Roman" w:cs="Times New Roman"/>
          <w:color w:val="auto"/>
          <w:sz w:val="24"/>
          <w:szCs w:val="24"/>
          <w:lang w:val="sr-Cyrl-RS"/>
        </w:rPr>
        <w:t>Законом о социјалној заштити прописано је да се о</w:t>
      </w:r>
      <w:r w:rsidRPr="00331B9F">
        <w:rPr>
          <w:rFonts w:ascii="Times New Roman" w:eastAsiaTheme="minorHAnsi" w:hAnsi="Times New Roman" w:cs="Times New Roman"/>
          <w:color w:val="auto"/>
          <w:sz w:val="24"/>
          <w:szCs w:val="24"/>
        </w:rPr>
        <w:t xml:space="preserve">сновица за утврђивање новчане социјалне помоћи усклађује са индексом потрошачких цена у претходних шест месеци, на основу статистичких података, два пута годишње, 1. </w:t>
      </w:r>
      <w:proofErr w:type="gramStart"/>
      <w:r w:rsidRPr="00331B9F">
        <w:rPr>
          <w:rFonts w:ascii="Times New Roman" w:eastAsiaTheme="minorHAnsi" w:hAnsi="Times New Roman" w:cs="Times New Roman"/>
          <w:color w:val="auto"/>
          <w:sz w:val="24"/>
          <w:szCs w:val="24"/>
        </w:rPr>
        <w:t>априла</w:t>
      </w:r>
      <w:proofErr w:type="gramEnd"/>
      <w:r w:rsidRPr="00331B9F">
        <w:rPr>
          <w:rFonts w:ascii="Times New Roman" w:eastAsiaTheme="minorHAnsi" w:hAnsi="Times New Roman" w:cs="Times New Roman"/>
          <w:color w:val="auto"/>
          <w:sz w:val="24"/>
          <w:szCs w:val="24"/>
        </w:rPr>
        <w:t xml:space="preserve"> и 1. </w:t>
      </w:r>
      <w:proofErr w:type="gramStart"/>
      <w:r w:rsidRPr="00331B9F">
        <w:rPr>
          <w:rFonts w:ascii="Times New Roman" w:eastAsiaTheme="minorHAnsi" w:hAnsi="Times New Roman" w:cs="Times New Roman"/>
          <w:color w:val="auto"/>
          <w:sz w:val="24"/>
          <w:szCs w:val="24"/>
        </w:rPr>
        <w:t>октобра</w:t>
      </w:r>
      <w:proofErr w:type="gramEnd"/>
      <w:r w:rsidRPr="00331B9F">
        <w:rPr>
          <w:rFonts w:ascii="Times New Roman" w:eastAsiaTheme="minorHAnsi" w:hAnsi="Times New Roman" w:cs="Times New Roman"/>
          <w:color w:val="auto"/>
          <w:sz w:val="24"/>
          <w:szCs w:val="24"/>
        </w:rPr>
        <w:t xml:space="preserve">. </w:t>
      </w:r>
    </w:p>
    <w:p w:rsidR="006961A6" w:rsidRPr="00331B9F" w:rsidRDefault="006961A6" w:rsidP="006961A6">
      <w:pPr>
        <w:autoSpaceDE w:val="0"/>
        <w:autoSpaceDN w:val="0"/>
        <w:adjustRightInd w:val="0"/>
        <w:spacing w:after="0" w:line="276" w:lineRule="auto"/>
        <w:ind w:left="0" w:right="0" w:firstLine="0"/>
        <w:rPr>
          <w:rFonts w:ascii="Times New Roman" w:eastAsiaTheme="minorHAnsi" w:hAnsi="Times New Roman" w:cs="Times New Roman"/>
          <w:color w:val="auto"/>
          <w:sz w:val="24"/>
          <w:szCs w:val="24"/>
        </w:rPr>
      </w:pPr>
    </w:p>
    <w:p w:rsidR="006961A6" w:rsidRPr="00331B9F" w:rsidRDefault="006961A6" w:rsidP="006961A6">
      <w:pPr>
        <w:autoSpaceDE w:val="0"/>
        <w:autoSpaceDN w:val="0"/>
        <w:adjustRightInd w:val="0"/>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CS"/>
        </w:rPr>
        <w:t xml:space="preserve">Урађена је </w:t>
      </w:r>
      <w:r w:rsidRPr="00331B9F">
        <w:rPr>
          <w:rFonts w:ascii="Times New Roman" w:eastAsiaTheme="minorHAnsi" w:hAnsi="Times New Roman" w:cs="Times New Roman"/>
          <w:b/>
          <w:color w:val="auto"/>
          <w:sz w:val="24"/>
          <w:szCs w:val="24"/>
        </w:rPr>
        <w:t xml:space="preserve">ex post </w:t>
      </w:r>
      <w:r w:rsidRPr="00331B9F">
        <w:rPr>
          <w:rFonts w:ascii="Times New Roman" w:eastAsiaTheme="minorHAnsi" w:hAnsi="Times New Roman" w:cs="Times New Roman"/>
          <w:b/>
          <w:color w:val="auto"/>
          <w:sz w:val="24"/>
          <w:szCs w:val="24"/>
          <w:lang w:val="sr-Cyrl-RS"/>
        </w:rPr>
        <w:t>анализа</w:t>
      </w:r>
      <w:r w:rsidRPr="00331B9F">
        <w:rPr>
          <w:rFonts w:ascii="Times New Roman" w:eastAsiaTheme="minorHAnsi" w:hAnsi="Times New Roman" w:cs="Times New Roman"/>
          <w:color w:val="auto"/>
          <w:sz w:val="24"/>
          <w:szCs w:val="24"/>
          <w:lang w:val="sr-Cyrl-RS"/>
        </w:rPr>
        <w:t xml:space="preserve"> примене претходне </w:t>
      </w:r>
      <w:r w:rsidRPr="00331B9F">
        <w:rPr>
          <w:rFonts w:ascii="Times New Roman" w:eastAsiaTheme="minorHAnsi" w:hAnsi="Times New Roman" w:cs="Times New Roman"/>
          <w:b/>
          <w:color w:val="auto"/>
          <w:sz w:val="24"/>
          <w:szCs w:val="24"/>
          <w:lang w:val="sr-Cyrl-RS"/>
        </w:rPr>
        <w:t>Стратегије развоја социјалне заштите</w:t>
      </w:r>
      <w:r w:rsidRPr="00331B9F">
        <w:rPr>
          <w:rFonts w:ascii="Times New Roman" w:eastAsiaTheme="minorHAnsi" w:hAnsi="Times New Roman" w:cs="Times New Roman"/>
          <w:color w:val="auto"/>
          <w:sz w:val="24"/>
          <w:szCs w:val="24"/>
          <w:lang w:val="sr-Cyrl-RS"/>
        </w:rPr>
        <w:t xml:space="preserve"> као и </w:t>
      </w:r>
      <w:r w:rsidRPr="00331B9F">
        <w:rPr>
          <w:rFonts w:ascii="Times New Roman" w:eastAsiaTheme="minorHAnsi" w:hAnsi="Times New Roman" w:cs="Times New Roman"/>
          <w:b/>
          <w:color w:val="auto"/>
          <w:sz w:val="24"/>
          <w:szCs w:val="24"/>
        </w:rPr>
        <w:t>ex ante</w:t>
      </w:r>
      <w:r w:rsidRPr="00331B9F">
        <w:rPr>
          <w:rFonts w:ascii="Times New Roman" w:eastAsiaTheme="minorHAnsi" w:hAnsi="Times New Roman" w:cs="Times New Roman"/>
          <w:b/>
          <w:color w:val="auto"/>
          <w:sz w:val="24"/>
          <w:szCs w:val="24"/>
          <w:lang w:val="sr-Cyrl-RS"/>
        </w:rPr>
        <w:t xml:space="preserve"> анализа</w:t>
      </w:r>
      <w:r w:rsidRPr="00331B9F">
        <w:rPr>
          <w:rFonts w:ascii="Times New Roman" w:eastAsiaTheme="minorHAnsi" w:hAnsi="Times New Roman" w:cs="Times New Roman"/>
          <w:color w:val="auto"/>
          <w:sz w:val="24"/>
          <w:szCs w:val="24"/>
          <w:lang w:val="sr-Cyrl-RS"/>
        </w:rPr>
        <w:t xml:space="preserve"> ефеката нове </w:t>
      </w:r>
      <w:r w:rsidRPr="00331B9F">
        <w:rPr>
          <w:rFonts w:ascii="Times New Roman" w:eastAsiaTheme="minorHAnsi" w:hAnsi="Times New Roman" w:cs="Times New Roman"/>
          <w:b/>
          <w:color w:val="auto"/>
          <w:sz w:val="24"/>
          <w:szCs w:val="24"/>
          <w:lang w:val="sr-Cyrl-RS"/>
        </w:rPr>
        <w:t>Стратегије социјалне заштите</w:t>
      </w:r>
      <w:r w:rsidRPr="00331B9F">
        <w:rPr>
          <w:rFonts w:ascii="Times New Roman" w:eastAsiaTheme="minorHAnsi" w:hAnsi="Times New Roman" w:cs="Times New Roman"/>
          <w:color w:val="auto"/>
          <w:sz w:val="24"/>
          <w:szCs w:val="24"/>
        </w:rPr>
        <w:t>)</w:t>
      </w:r>
      <w:r w:rsidRPr="00331B9F">
        <w:rPr>
          <w:rFonts w:ascii="Times New Roman" w:eastAsiaTheme="minorHAnsi" w:hAnsi="Times New Roman" w:cs="Times New Roman"/>
          <w:color w:val="auto"/>
          <w:sz w:val="24"/>
          <w:szCs w:val="24"/>
          <w:lang w:val="sr-Cyrl-RS"/>
        </w:rPr>
        <w:t xml:space="preserve">. Нацрт нове стратегије ће одредити даље правце развоја у систему социјалне заштите полазећи од принципа дефинисаних у Европском стубу социјалних права, Агенди 2030 и осталим релевантним документима чији је Република Србија потписник. </w:t>
      </w:r>
    </w:p>
    <w:p w:rsidR="006961A6" w:rsidRPr="00331B9F" w:rsidRDefault="006961A6" w:rsidP="006961A6">
      <w:pPr>
        <w:autoSpaceDE w:val="0"/>
        <w:autoSpaceDN w:val="0"/>
        <w:adjustRightInd w:val="0"/>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Calibri" w:hAnsi="Times New Roman" w:cs="Times New Roman"/>
          <w:color w:val="auto"/>
          <w:sz w:val="24"/>
          <w:szCs w:val="24"/>
          <w:lang w:val="sr-Cyrl-RS"/>
        </w:rPr>
      </w:pPr>
      <w:r w:rsidRPr="00331B9F">
        <w:rPr>
          <w:rFonts w:ascii="Times New Roman" w:eastAsia="Calibri" w:hAnsi="Times New Roman" w:cs="Times New Roman"/>
          <w:color w:val="auto"/>
          <w:sz w:val="24"/>
          <w:szCs w:val="24"/>
          <w:lang w:val="sr-Cyrl-RS"/>
        </w:rPr>
        <w:lastRenderedPageBreak/>
        <w:t xml:space="preserve">Најважнија готовинска давања усмерена ка смањењу сиромаштва су новчана социјална помоћ (НСП) и дечји додатак (ДД) а дају се на основу провере имовинског стања. Према налазима Светске банке, новчана социјална помоћ има најбољи учинак у погледу економичности од свих социјалних програма који се финансирају из државног буџета. </w:t>
      </w:r>
    </w:p>
    <w:p w:rsidR="006961A6" w:rsidRPr="00331B9F" w:rsidRDefault="006961A6" w:rsidP="006961A6">
      <w:pPr>
        <w:spacing w:after="0" w:line="276" w:lineRule="auto"/>
        <w:ind w:left="0" w:right="0" w:firstLine="0"/>
        <w:rPr>
          <w:rFonts w:ascii="Times New Roman" w:eastAsia="Calibri" w:hAnsi="Times New Roman" w:cs="Times New Roman"/>
          <w:color w:val="auto"/>
          <w:sz w:val="24"/>
          <w:szCs w:val="24"/>
          <w:lang w:val="sr-Latn-RS"/>
        </w:rPr>
      </w:pPr>
    </w:p>
    <w:p w:rsidR="006961A6" w:rsidRPr="00331B9F" w:rsidRDefault="006961A6" w:rsidP="006961A6">
      <w:pPr>
        <w:spacing w:after="0" w:line="276" w:lineRule="auto"/>
        <w:ind w:left="0" w:right="0" w:firstLine="720"/>
        <w:rPr>
          <w:rFonts w:ascii="Calibri" w:eastAsiaTheme="minorHAnsi" w:hAnsi="Calibri" w:cs="Calibri"/>
          <w:color w:val="auto"/>
        </w:rPr>
      </w:pPr>
      <w:r w:rsidRPr="00331B9F">
        <w:rPr>
          <w:rFonts w:ascii="Times New Roman" w:eastAsia="Calibri" w:hAnsi="Times New Roman" w:cs="Times New Roman"/>
          <w:color w:val="auto"/>
          <w:sz w:val="24"/>
          <w:szCs w:val="24"/>
          <w:lang w:val="sr-Latn-RS"/>
        </w:rPr>
        <w:t>K</w:t>
      </w:r>
      <w:r w:rsidRPr="00331B9F">
        <w:rPr>
          <w:rFonts w:ascii="Times New Roman" w:eastAsia="Calibri" w:hAnsi="Times New Roman" w:cs="Times New Roman"/>
          <w:color w:val="auto"/>
          <w:sz w:val="24"/>
          <w:szCs w:val="24"/>
          <w:lang w:val="sr-Cyrl-RS"/>
        </w:rPr>
        <w:t>орисници новчане социјалне помоћи имају право на здравствену заштиту и на друга материјална давања и повластице, нпр. статус енергетски угроженог купца, што је заправо смањење месечног рачуна за струју или гас, али и на дечји додатак ако дете редовно похађа школу. Друге врсте помоћи могу варирати у јединицама локалне самоуправе (у већини градова и општина корисници новчане социјалне помоћи имају право на једнократне новчане помоћи или давања у натури, бесплатн</w:t>
      </w:r>
      <w:r w:rsidRPr="00331B9F">
        <w:rPr>
          <w:rFonts w:ascii="Times New Roman" w:eastAsia="Calibri" w:hAnsi="Times New Roman" w:cs="Times New Roman"/>
          <w:color w:val="auto"/>
          <w:sz w:val="24"/>
          <w:szCs w:val="24"/>
          <w:lang w:val="sr-Latn-RS"/>
        </w:rPr>
        <w:t>e</w:t>
      </w:r>
      <w:r w:rsidRPr="00331B9F">
        <w:rPr>
          <w:rFonts w:ascii="Times New Roman" w:eastAsia="Calibri" w:hAnsi="Times New Roman" w:cs="Times New Roman"/>
          <w:color w:val="auto"/>
          <w:sz w:val="24"/>
          <w:szCs w:val="24"/>
          <w:lang w:val="sr-Cyrl-RS"/>
        </w:rPr>
        <w:t xml:space="preserve"> оброке у народним кухињама, бесплатне уџбенике, накнаду трошкова превоза за ученике, стипендије за ученике, накнаду трошкова боравка у предшколској установи, умањење рачуна за комуналије, и др.).</w:t>
      </w:r>
      <w:r w:rsidRPr="00331B9F">
        <w:rPr>
          <w:rFonts w:ascii="Times New Roman" w:eastAsiaTheme="minorHAnsi" w:hAnsi="Times New Roman" w:cs="Times New Roman"/>
          <w:color w:val="auto"/>
          <w:sz w:val="24"/>
          <w:szCs w:val="24"/>
          <w:lang w:val="sr-Cyrl-RS"/>
        </w:rPr>
        <w:t xml:space="preserve"> Ту су такође и права гарантована према </w:t>
      </w:r>
      <w:r w:rsidRPr="00331B9F">
        <w:rPr>
          <w:rFonts w:ascii="Times New Roman" w:eastAsiaTheme="minorHAnsi" w:hAnsi="Times New Roman" w:cs="Times New Roman"/>
          <w:i/>
          <w:color w:val="auto"/>
          <w:sz w:val="24"/>
          <w:szCs w:val="24"/>
          <w:lang w:val="sr-Cyrl-RS"/>
        </w:rPr>
        <w:t>Закону о финансијској подршци породици са децом.</w:t>
      </w:r>
    </w:p>
    <w:p w:rsidR="006961A6" w:rsidRPr="00331B9F" w:rsidRDefault="006961A6" w:rsidP="006961A6">
      <w:pPr>
        <w:spacing w:after="0" w:line="276" w:lineRule="auto"/>
        <w:ind w:left="0" w:right="0" w:firstLine="0"/>
        <w:rPr>
          <w:rFonts w:ascii="Times New Roman" w:eastAsiaTheme="minorEastAsia" w:hAnsi="Times New Roman" w:cs="Times New Roman"/>
          <w:color w:val="auto"/>
          <w:sz w:val="24"/>
          <w:szCs w:val="24"/>
          <w:lang w:val="sr-Latn-RS"/>
        </w:rPr>
      </w:pPr>
    </w:p>
    <w:p w:rsidR="006961A6" w:rsidRPr="00331B9F" w:rsidRDefault="006961A6" w:rsidP="006961A6">
      <w:pPr>
        <w:spacing w:after="160" w:line="276" w:lineRule="auto"/>
        <w:ind w:left="0" w:right="0" w:firstLine="72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Финансијско стање у систему социјалне заштите је стабилно, сва права се редовно исплаћују.</w:t>
      </w:r>
    </w:p>
    <w:p w:rsidR="006961A6" w:rsidRPr="00331B9F" w:rsidRDefault="006961A6" w:rsidP="006961A6">
      <w:pPr>
        <w:spacing w:after="0" w:line="276" w:lineRule="auto"/>
        <w:ind w:left="0" w:right="0" w:firstLine="720"/>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b/>
          <w:color w:val="auto"/>
          <w:sz w:val="24"/>
          <w:szCs w:val="24"/>
          <w:lang w:val="ru-RU"/>
        </w:rPr>
        <w:t>Регистар Социјална карта</w:t>
      </w:r>
      <w:r w:rsidRPr="00331B9F">
        <w:rPr>
          <w:rFonts w:ascii="Times New Roman" w:eastAsia="Times New Roman" w:hAnsi="Times New Roman" w:cs="Times New Roman"/>
          <w:color w:val="auto"/>
          <w:sz w:val="24"/>
          <w:szCs w:val="24"/>
          <w:lang w:val="ru-RU"/>
        </w:rPr>
        <w:t xml:space="preserve"> је у оперативној примени од 4. априла 2022. године. Сви подаци предвиђени Законом о социјалној карти су консолидовани у базу регистра пре почетка примене регистра на начин да је извршена интеграција регистра са интерним евиденцијама Министарства из области социјалне, дечје и борачко-инвалидске заштите, а такође и са изворним евиденцијама других органа (Централни регистар становништва, евиденцијама Министарства унутрашњих послова, Пореске управе, Републичког фонда за пензијско-инвалидско осигурање, Националне службе за запошљавање, Републичког геодетског завода). </w:t>
      </w:r>
    </w:p>
    <w:p w:rsidR="006961A6" w:rsidRPr="00331B9F" w:rsidRDefault="006961A6" w:rsidP="006961A6">
      <w:pPr>
        <w:spacing w:after="0" w:line="276" w:lineRule="auto"/>
        <w:ind w:left="0" w:right="0" w:firstLine="0"/>
        <w:rPr>
          <w:rFonts w:ascii="Times New Roman" w:eastAsia="Times New Roman" w:hAnsi="Times New Roman" w:cs="Times New Roman"/>
          <w:color w:val="auto"/>
          <w:sz w:val="24"/>
          <w:szCs w:val="24"/>
          <w:lang w:val="ru-RU"/>
        </w:rPr>
      </w:pPr>
    </w:p>
    <w:p w:rsidR="006961A6" w:rsidRPr="00331B9F" w:rsidRDefault="006961A6" w:rsidP="006961A6">
      <w:pPr>
        <w:spacing w:after="0" w:line="276" w:lineRule="auto"/>
        <w:ind w:left="0" w:right="0" w:firstLine="720"/>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 xml:space="preserve">Подаци </w:t>
      </w:r>
      <w:proofErr w:type="gramStart"/>
      <w:r w:rsidRPr="00331B9F">
        <w:rPr>
          <w:rFonts w:ascii="Times New Roman" w:eastAsia="Times New Roman" w:hAnsi="Times New Roman" w:cs="Times New Roman"/>
          <w:color w:val="auto"/>
          <w:sz w:val="24"/>
          <w:szCs w:val="24"/>
          <w:lang w:val="ru-RU"/>
        </w:rPr>
        <w:t>у регистру</w:t>
      </w:r>
      <w:proofErr w:type="gramEnd"/>
      <w:r w:rsidRPr="00331B9F">
        <w:rPr>
          <w:rFonts w:ascii="Times New Roman" w:eastAsia="Times New Roman" w:hAnsi="Times New Roman" w:cs="Times New Roman"/>
          <w:color w:val="auto"/>
          <w:sz w:val="24"/>
          <w:szCs w:val="24"/>
          <w:lang w:val="ru-RU"/>
        </w:rPr>
        <w:t xml:space="preserve"> се размењују према одређеној динамици тако да увек постоји ажурност података о социјално-економском статусу лица о којима се воде подаци, а такође се нотифицирају све промене у статусу које су од утицаја на право (грешке искључености, грешке укључености и друге промене). </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imes New Roman" w:hAnsi="Times New Roman" w:cs="Times New Roman"/>
          <w:color w:val="auto"/>
          <w:sz w:val="24"/>
          <w:szCs w:val="24"/>
          <w:lang w:val="ru-RU"/>
        </w:rPr>
      </w:pPr>
      <w:r w:rsidRPr="00331B9F">
        <w:rPr>
          <w:rFonts w:ascii="Times New Roman" w:eastAsiaTheme="minorHAnsi" w:hAnsi="Times New Roman" w:cs="Times New Roman"/>
          <w:color w:val="auto"/>
          <w:sz w:val="24"/>
          <w:szCs w:val="24"/>
          <w:lang w:val="sr-Cyrl-RS"/>
        </w:rPr>
        <w:t>Основне функције регистра су да се користи као извор података за потребе управних поступака при остваривању права, за генерисање обавештења за поступање службених лица за одговарајуће случајеве где је потребно извршити проверу и предузети мере по службеној дужности, за поступање по одлукама Владе када се жели пружити помоћ одређеним групама лица, за аналитичке послове и слично.</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Регистар има могућност да поред функционалности које постоје у вези допирања у односу на већ постојећа лица која се налазе у регистру, по одлукама Владе обради податке о одређеним групама лица (угроженим групама), те да према критеријумима које она </w:t>
      </w:r>
      <w:r w:rsidRPr="00331B9F">
        <w:rPr>
          <w:rFonts w:ascii="Times New Roman" w:eastAsiaTheme="minorHAnsi" w:hAnsi="Times New Roman" w:cs="Times New Roman"/>
          <w:color w:val="auto"/>
          <w:sz w:val="24"/>
          <w:szCs w:val="24"/>
          <w:lang w:val="sr-Cyrl-RS"/>
        </w:rPr>
        <w:lastRenderedPageBreak/>
        <w:t xml:space="preserve">дефинише ''исфилтрира'' лица за одговарајућу помоћ према тим одлукама. На тај начин регистар омогућује циљано допирање до лица којима је помоћ потребна. </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Подаци у регистру се размењују и ажурирају према одређеној динамици тако да увек постоји неопходна ажурност података о социјално-економском статусу лица о којима се воде подаци. </w:t>
      </w: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Поред тога, формирају се обавештења (нотификације) о променама у социјално-економском статусу лица које су од утицаја на остваривање права. То су обавештења о: грешкама искључености, грешкама укључености, неусаглашеностима података из интерних евиденција, неусаглашеностима са подацима из изворних евиденција, променама из изворних евиденција  и пријављеним нетачностима од стране корисника преко Портала еУправа. </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Службена лица из система социјалне заштите користе податке из регистра Социјална карта за потребе вођења управних поступака и разрешавају пристигла обавештења из регистра Социјална карта о променама у вези са постојећим корисницима. </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Током досадашње примене стручни радници центара за социјални рад су захваљујући регистру СК проактивно деловали у око </w:t>
      </w:r>
      <w:r w:rsidRPr="00331B9F">
        <w:rPr>
          <w:rFonts w:ascii="Times New Roman" w:eastAsiaTheme="minorHAnsi" w:hAnsi="Times New Roman" w:cs="Times New Roman"/>
          <w:b/>
          <w:color w:val="auto"/>
          <w:sz w:val="24"/>
          <w:szCs w:val="24"/>
          <w:lang w:val="sr-Cyrl-RS"/>
        </w:rPr>
        <w:t>50.000 случајева</w:t>
      </w:r>
      <w:r w:rsidRPr="00331B9F">
        <w:rPr>
          <w:rFonts w:ascii="Times New Roman" w:eastAsiaTheme="minorHAnsi" w:hAnsi="Times New Roman" w:cs="Times New Roman"/>
          <w:color w:val="auto"/>
          <w:sz w:val="24"/>
          <w:szCs w:val="24"/>
          <w:lang w:val="sr-Cyrl-RS"/>
        </w:rPr>
        <w:t xml:space="preserve"> према грађанима обавештавајући их да могу да остваре неко право (на пример право на дечји додатак, за регресирање боравка у вртићу и слично). </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Одлуке о признавању или укидању неког права увек доносе надлежна лица – стручни радници који су законом овлашћени за решавање у управном поступку.</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Корисници свих права </w:t>
      </w:r>
      <w:r w:rsidRPr="00331B9F">
        <w:rPr>
          <w:rFonts w:ascii="Times New Roman" w:eastAsiaTheme="minorHAnsi" w:hAnsi="Times New Roman" w:cs="Times New Roman"/>
          <w:b/>
          <w:color w:val="auto"/>
          <w:sz w:val="24"/>
          <w:szCs w:val="24"/>
          <w:lang w:val="sr-Cyrl-RS"/>
        </w:rPr>
        <w:t>имају могућност подношења жалбе с обзиром да се о правима одлучује у поступку према закону којим је уређен управни поступак</w:t>
      </w:r>
      <w:r w:rsidRPr="00331B9F">
        <w:rPr>
          <w:rFonts w:ascii="Times New Roman" w:eastAsiaTheme="minorHAnsi" w:hAnsi="Times New Roman" w:cs="Times New Roman"/>
          <w:color w:val="auto"/>
          <w:sz w:val="24"/>
          <w:szCs w:val="24"/>
          <w:lang w:val="sr-Cyrl-RS"/>
        </w:rPr>
        <w:t xml:space="preserve">. </w:t>
      </w:r>
      <w:r w:rsidRPr="00331B9F">
        <w:rPr>
          <w:rFonts w:ascii="Times New Roman" w:eastAsiaTheme="minorHAnsi" w:hAnsi="Times New Roman" w:cs="Times New Roman"/>
          <w:b/>
          <w:color w:val="auto"/>
          <w:sz w:val="24"/>
          <w:szCs w:val="24"/>
          <w:lang w:val="sr-Cyrl-RS"/>
        </w:rPr>
        <w:t>То је једно од основних људских права које је гарантовано</w:t>
      </w:r>
      <w:r w:rsidRPr="00331B9F">
        <w:rPr>
          <w:rFonts w:ascii="Times New Roman" w:eastAsiaTheme="minorHAnsi" w:hAnsi="Times New Roman" w:cs="Times New Roman"/>
          <w:color w:val="auto"/>
          <w:sz w:val="24"/>
          <w:szCs w:val="24"/>
          <w:lang w:val="sr-Cyrl-RS"/>
        </w:rPr>
        <w:t xml:space="preserve">. У сваком конкретном поступку кориснику се доставља управни акт у којем постоји поука о правном средству, односно да се може уложити жалба одговарајућем другостепеном органу, у ком року и на који начин. Након другостепеног органа омогућено је вођење одговарајућег судског поступка. </w:t>
      </w:r>
    </w:p>
    <w:p w:rsidR="006961A6" w:rsidRPr="00331B9F" w:rsidRDefault="006961A6" w:rsidP="006961A6">
      <w:pPr>
        <w:spacing w:after="0" w:line="276"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76"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У изради Закона о социјалној карти и реализацији регистра коришћени су најбољи примери пракси и имплементиране су одредбе свих закона који се односе на заштиту података о личности, тајност података, информациону безбедност, електронску идентификацију, електронску управу и законе из области социјалне заштите, заштите деце и породице и борачко-инвалидске заштите.</w:t>
      </w:r>
    </w:p>
    <w:p w:rsidR="006961A6" w:rsidRPr="00331B9F" w:rsidRDefault="006961A6" w:rsidP="006961A6">
      <w:pPr>
        <w:spacing w:after="160" w:line="276" w:lineRule="auto"/>
        <w:ind w:left="0" w:right="0" w:firstLine="720"/>
        <w:rPr>
          <w:rFonts w:ascii="Times New Roman" w:eastAsia="Times New Roman" w:hAnsi="Times New Roman" w:cs="Times New Roman"/>
          <w:color w:val="auto"/>
          <w:sz w:val="24"/>
          <w:szCs w:val="24"/>
          <w:lang w:val="sr-Cyrl-RS"/>
        </w:rPr>
      </w:pPr>
    </w:p>
    <w:p w:rsidR="006961A6" w:rsidRPr="00331B9F" w:rsidRDefault="006961A6" w:rsidP="006961A6">
      <w:pPr>
        <w:autoSpaceDE w:val="0"/>
        <w:autoSpaceDN w:val="0"/>
        <w:adjustRightInd w:val="0"/>
        <w:spacing w:after="0" w:line="240" w:lineRule="auto"/>
        <w:ind w:left="0" w:right="0" w:firstLine="720"/>
        <w:rPr>
          <w:rFonts w:ascii="Times New Roman" w:eastAsia="Cambria" w:hAnsi="Times New Roman" w:cs="Times New Roman"/>
          <w:color w:val="auto"/>
          <w:sz w:val="24"/>
          <w:szCs w:val="24"/>
          <w:lang w:val="sr-Cyrl-RS" w:eastAsia="sr-Latn-RS"/>
        </w:rPr>
      </w:pPr>
      <w:r w:rsidRPr="00331B9F">
        <w:rPr>
          <w:rFonts w:ascii="Times New Roman" w:eastAsia="Cambria" w:hAnsi="Times New Roman" w:cs="Times New Roman"/>
          <w:color w:val="auto"/>
          <w:sz w:val="24"/>
          <w:szCs w:val="24"/>
          <w:lang w:val="sr-Cyrl-RS" w:eastAsia="sr-Latn-RS"/>
        </w:rPr>
        <w:lastRenderedPageBreak/>
        <w:t xml:space="preserve">Установа у којој се остварују права, примењују мере, обезбеђује пружање услуга и обављају други послови у области социјалне заштите је </w:t>
      </w:r>
      <w:r w:rsidRPr="00331B9F">
        <w:rPr>
          <w:rFonts w:ascii="Times New Roman" w:eastAsia="Cambria" w:hAnsi="Times New Roman" w:cs="Times New Roman"/>
          <w:b/>
          <w:color w:val="auto"/>
          <w:sz w:val="24"/>
          <w:szCs w:val="24"/>
          <w:lang w:val="sr-Cyrl-RS" w:eastAsia="sr-Latn-RS"/>
        </w:rPr>
        <w:t>центар за социјални рад (ЦСР)</w:t>
      </w:r>
      <w:r w:rsidRPr="00331B9F">
        <w:rPr>
          <w:rFonts w:ascii="Times New Roman" w:eastAsia="Cambria" w:hAnsi="Times New Roman" w:cs="Times New Roman"/>
          <w:color w:val="auto"/>
          <w:sz w:val="24"/>
          <w:szCs w:val="24"/>
          <w:lang w:val="sr-Cyrl-RS" w:eastAsia="sr-Latn-RS"/>
        </w:rPr>
        <w:t xml:space="preserve">. У вршењу јавних овлашћења центар обавља активности које су углавном утврђене Законом о социјалној заштити, Породичним законом као и другим законима и прописима. Оснивач центра за социјални рад је јединица локалне самоуправе. Центар се може основати за две или више општина али под условом да свака општина има посебну организациону јединицу – одељење. Читава територија Републике Србије покривена је мрежом центара за социјални рад. Укупно - 141 центар за социјални рад у оквиру којих раде 173 општинска одељења. </w:t>
      </w:r>
    </w:p>
    <w:p w:rsidR="006961A6" w:rsidRPr="00331B9F" w:rsidRDefault="006961A6" w:rsidP="006961A6">
      <w:pPr>
        <w:spacing w:after="0" w:line="240"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40"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У центру за социјални рад приправност је посебан облик рада ван радног времена код којег запослени мора бити </w:t>
      </w:r>
      <w:r w:rsidRPr="00331B9F">
        <w:rPr>
          <w:rFonts w:ascii="Times New Roman" w:eastAsiaTheme="minorHAnsi" w:hAnsi="Times New Roman" w:cs="Times New Roman"/>
          <w:b/>
          <w:color w:val="auto"/>
          <w:sz w:val="24"/>
          <w:szCs w:val="24"/>
          <w:lang w:val="sr-Cyrl-RS"/>
        </w:rPr>
        <w:t>стално доступан (у приправности</w:t>
      </w:r>
      <w:r w:rsidRPr="00331B9F">
        <w:rPr>
          <w:rFonts w:ascii="Times New Roman" w:eastAsiaTheme="minorHAnsi" w:hAnsi="Times New Roman" w:cs="Times New Roman"/>
          <w:color w:val="auto"/>
          <w:sz w:val="24"/>
          <w:szCs w:val="24"/>
          <w:lang w:val="sr-Cyrl-RS"/>
        </w:rPr>
        <w:t xml:space="preserve">) да би ако затреба извршио </w:t>
      </w:r>
      <w:r w:rsidRPr="00331B9F">
        <w:rPr>
          <w:rFonts w:ascii="Times New Roman" w:eastAsiaTheme="minorHAnsi" w:hAnsi="Times New Roman" w:cs="Times New Roman"/>
          <w:b/>
          <w:color w:val="auto"/>
          <w:sz w:val="24"/>
          <w:szCs w:val="24"/>
          <w:lang w:val="sr-Cyrl-RS"/>
        </w:rPr>
        <w:t>неодложну интервенцију</w:t>
      </w:r>
      <w:r w:rsidRPr="00331B9F">
        <w:rPr>
          <w:rFonts w:ascii="Times New Roman" w:eastAsiaTheme="minorHAnsi" w:hAnsi="Times New Roman" w:cs="Times New Roman"/>
          <w:color w:val="auto"/>
          <w:sz w:val="24"/>
          <w:szCs w:val="24"/>
          <w:lang w:val="sr-Cyrl-RS"/>
        </w:rPr>
        <w:t xml:space="preserve">. Услуге социјалне заштите могу се пружати у виду неодложних интервенција ради осигурања безбедности у ситуацијама које угрожавају живот, здравље и развој корисника и обезбеђују се </w:t>
      </w:r>
      <w:r w:rsidRPr="00331B9F">
        <w:rPr>
          <w:rFonts w:ascii="Times New Roman" w:eastAsiaTheme="minorHAnsi" w:hAnsi="Times New Roman" w:cs="Times New Roman"/>
          <w:b/>
          <w:color w:val="auto"/>
          <w:sz w:val="24"/>
          <w:szCs w:val="24"/>
          <w:lang w:val="sr-Cyrl-RS"/>
        </w:rPr>
        <w:t>24 сата дневно</w:t>
      </w:r>
      <w:r w:rsidRPr="00331B9F">
        <w:rPr>
          <w:rFonts w:ascii="Times New Roman" w:eastAsiaTheme="minorHAnsi" w:hAnsi="Times New Roman" w:cs="Times New Roman"/>
          <w:color w:val="auto"/>
          <w:sz w:val="24"/>
          <w:szCs w:val="24"/>
          <w:lang w:val="sr-Cyrl-RS"/>
        </w:rPr>
        <w:t xml:space="preserve">. Ове услуге пружа ЦСР уз обавезну сарадњу са другим надлежним службама и органима. Услуге неодложних интервенција обезбеђује Република Србија, односно аутономна покрајина. </w:t>
      </w:r>
    </w:p>
    <w:p w:rsidR="006961A6" w:rsidRPr="00331B9F" w:rsidRDefault="006961A6" w:rsidP="006961A6">
      <w:pPr>
        <w:spacing w:after="0" w:line="240"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40"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Законом о социјалној заштити одређено је да се социјална заштита остварује на начин који обезбеђује правовремено уочавање потреба корисника и пружање услуга ради спречавања настанка и развоја стања која угрожавају безбедност и задовољавање животних потреба и ометају укључивање у друштво. </w:t>
      </w:r>
    </w:p>
    <w:p w:rsidR="006961A6" w:rsidRPr="00331B9F" w:rsidRDefault="006961A6" w:rsidP="006961A6">
      <w:pPr>
        <w:spacing w:after="0" w:line="240"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40"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Услуге социјалне заштите пружају се у складу с функцијом коју имају, повезано и усклађено, тако да обезбеђују целовиту социјалну заштиту кориснику у сваком животном добу. Услуге се пружају у складу са принципима и стандардима савремене професионалне праксе социјалног рада. Квалитет услуга унапређују се применом савремених достигнућа науке и струке и стручном подршком ради унапређења професионалних компетенција стручних радника и квалитета заштите корисника. </w:t>
      </w:r>
    </w:p>
    <w:p w:rsidR="006961A6" w:rsidRPr="00331B9F" w:rsidRDefault="006961A6" w:rsidP="006961A6">
      <w:pPr>
        <w:spacing w:after="0" w:line="240"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40"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Пружање услуга социјалне заштите организује се на начин који обезбеђује њихову </w:t>
      </w:r>
      <w:r w:rsidRPr="00331B9F">
        <w:rPr>
          <w:rFonts w:ascii="Times New Roman" w:eastAsiaTheme="minorHAnsi" w:hAnsi="Times New Roman" w:cs="Times New Roman"/>
          <w:b/>
          <w:color w:val="auto"/>
          <w:sz w:val="24"/>
          <w:szCs w:val="24"/>
          <w:lang w:val="sr-Cyrl-RS"/>
        </w:rPr>
        <w:t>физичку, географску и економску доступност</w:t>
      </w:r>
      <w:r w:rsidRPr="00331B9F">
        <w:rPr>
          <w:rFonts w:ascii="Times New Roman" w:eastAsiaTheme="minorHAnsi" w:hAnsi="Times New Roman" w:cs="Times New Roman"/>
          <w:color w:val="auto"/>
          <w:sz w:val="24"/>
          <w:szCs w:val="24"/>
          <w:lang w:val="sr-Cyrl-RS"/>
        </w:rPr>
        <w:t xml:space="preserve">, уз уважавање културолошких и других различитости. Услуге социјалне заштите пружају се тако да се кориснику обезбеђује индивидуализован приступ и стручни радник задужен за рад на конкретном случају тј. водитељ случаја. </w:t>
      </w:r>
    </w:p>
    <w:p w:rsidR="006961A6" w:rsidRPr="00331B9F" w:rsidRDefault="006961A6" w:rsidP="006961A6">
      <w:pPr>
        <w:spacing w:after="0" w:line="240"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40"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У погледу права корисника он, између осталог, има право да у складу са својим потребама и способностима буде информисан о свим подацима који су значајни за утврђивање његових социјалних потреба као и о томе како те потребе могу бити задовољене. Корисник има право да учествује у процени свог стања и потреба и у одлучивању о томе да ли ће прихватити услугу, као и да благовремено добије сва обавештења која су му за то потребна. Без пристанка корисника односно његовог законског заступника, не сме се пружити било каква услуга, изузев у случајевима утврђених законом. </w:t>
      </w:r>
    </w:p>
    <w:p w:rsidR="006961A6" w:rsidRPr="00331B9F" w:rsidRDefault="006961A6" w:rsidP="006961A6">
      <w:pPr>
        <w:spacing w:after="0" w:line="240" w:lineRule="auto"/>
        <w:ind w:left="0" w:right="0" w:firstLine="0"/>
        <w:rPr>
          <w:rFonts w:ascii="Times New Roman" w:eastAsiaTheme="minorHAnsi" w:hAnsi="Times New Roman" w:cs="Times New Roman"/>
          <w:color w:val="auto"/>
          <w:sz w:val="24"/>
          <w:szCs w:val="24"/>
          <w:lang w:val="sr-Cyrl-RS"/>
        </w:rPr>
      </w:pPr>
    </w:p>
    <w:p w:rsidR="006961A6" w:rsidRPr="00331B9F" w:rsidRDefault="006961A6" w:rsidP="006961A6">
      <w:pPr>
        <w:spacing w:after="0" w:line="240" w:lineRule="auto"/>
        <w:ind w:left="0" w:right="0" w:firstLine="720"/>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Корисник има право на </w:t>
      </w:r>
      <w:r w:rsidRPr="00331B9F">
        <w:rPr>
          <w:rFonts w:ascii="Times New Roman" w:eastAsiaTheme="minorHAnsi" w:hAnsi="Times New Roman" w:cs="Times New Roman"/>
          <w:b/>
          <w:color w:val="auto"/>
          <w:sz w:val="24"/>
          <w:szCs w:val="24"/>
          <w:lang w:val="sr-Cyrl-RS"/>
        </w:rPr>
        <w:t>слободан избор услуга и пружаоца услуга</w:t>
      </w:r>
      <w:r w:rsidRPr="00331B9F">
        <w:rPr>
          <w:rFonts w:ascii="Times New Roman" w:eastAsiaTheme="minorHAnsi" w:hAnsi="Times New Roman" w:cs="Times New Roman"/>
          <w:color w:val="auto"/>
          <w:sz w:val="24"/>
          <w:szCs w:val="24"/>
          <w:lang w:val="sr-Cyrl-RS"/>
        </w:rPr>
        <w:t xml:space="preserve"> социјалне заштите. Такође, има право на поштовање приватности приликом пружања услуга </w:t>
      </w:r>
      <w:r w:rsidRPr="00331B9F">
        <w:rPr>
          <w:rFonts w:ascii="Times New Roman" w:eastAsiaTheme="minorHAnsi" w:hAnsi="Times New Roman" w:cs="Times New Roman"/>
          <w:color w:val="auto"/>
          <w:sz w:val="24"/>
          <w:szCs w:val="24"/>
          <w:lang w:val="sr-Cyrl-RS"/>
        </w:rPr>
        <w:lastRenderedPageBreak/>
        <w:t xml:space="preserve">социјалне заштите. Корисник који није задовољан пруженом услугом, поступком или понашањем пружаоца услуга може поднети </w:t>
      </w:r>
      <w:r w:rsidRPr="00331B9F">
        <w:rPr>
          <w:rFonts w:ascii="Times New Roman" w:eastAsiaTheme="minorHAnsi" w:hAnsi="Times New Roman" w:cs="Times New Roman"/>
          <w:b/>
          <w:color w:val="auto"/>
          <w:sz w:val="24"/>
          <w:szCs w:val="24"/>
          <w:lang w:val="sr-Cyrl-RS"/>
        </w:rPr>
        <w:t>притужбу надлежном органу</w:t>
      </w:r>
      <w:r w:rsidRPr="00331B9F">
        <w:rPr>
          <w:rFonts w:ascii="Times New Roman" w:eastAsiaTheme="minorHAnsi" w:hAnsi="Times New Roman" w:cs="Times New Roman"/>
          <w:color w:val="auto"/>
          <w:sz w:val="24"/>
          <w:szCs w:val="24"/>
          <w:lang w:val="sr-Cyrl-RS"/>
        </w:rPr>
        <w:t xml:space="preserve">. </w:t>
      </w:r>
    </w:p>
    <w:p w:rsidR="006961A6" w:rsidRPr="00331B9F" w:rsidRDefault="006961A6" w:rsidP="006961A6">
      <w:pPr>
        <w:spacing w:after="160" w:line="276" w:lineRule="auto"/>
        <w:ind w:left="0" w:right="0" w:firstLine="72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477" w:firstLine="0"/>
        <w:jc w:val="center"/>
        <w:rPr>
          <w:rFonts w:ascii="Times New Roman" w:eastAsia="Times New Roman" w:hAnsi="Times New Roman" w:cs="Times New Roman"/>
          <w:b/>
          <w:color w:val="auto"/>
          <w:sz w:val="24"/>
          <w:szCs w:val="24"/>
          <w:lang w:val="sr-Cyrl-CS"/>
        </w:rPr>
      </w:pPr>
      <w:r w:rsidRPr="00331B9F">
        <w:rPr>
          <w:rFonts w:ascii="Times New Roman" w:eastAsia="Times New Roman" w:hAnsi="Times New Roman" w:cs="Times New Roman"/>
          <w:b/>
          <w:color w:val="auto"/>
          <w:sz w:val="24"/>
          <w:szCs w:val="24"/>
          <w:lang w:val="ru-RU"/>
        </w:rPr>
        <w:t xml:space="preserve">ЗАКОН О </w:t>
      </w:r>
      <w:r w:rsidRPr="00331B9F">
        <w:rPr>
          <w:rFonts w:ascii="Times New Roman" w:eastAsia="Times New Roman" w:hAnsi="Times New Roman" w:cs="Times New Roman"/>
          <w:b/>
          <w:color w:val="auto"/>
          <w:sz w:val="24"/>
          <w:szCs w:val="24"/>
          <w:lang w:val="sr-Cyrl-CS"/>
        </w:rPr>
        <w:t>ФИНАНСИЈСКОЈ ПОДРШЦИ ПОРОДИЦИ СА ДЕЦОМ</w:t>
      </w:r>
    </w:p>
    <w:p w:rsidR="006961A6" w:rsidRPr="00331B9F" w:rsidRDefault="006961A6" w:rsidP="006961A6">
      <w:pPr>
        <w:spacing w:after="0" w:line="276" w:lineRule="auto"/>
        <w:ind w:left="0" w:right="-477" w:firstLine="0"/>
        <w:jc w:val="left"/>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Законом о финансијској подршци породици са децом („Службени гласник РС“, бр. 113/17, 50/18, 46/21-УС, 51/21-УС, 53/21-УС, 66/21, 130/21, 43/23-УС и 62/23) прописана </w:t>
      </w:r>
      <w:r w:rsidRPr="00331B9F">
        <w:rPr>
          <w:rFonts w:ascii="Times New Roman" w:eastAsia="Times New Roman" w:hAnsi="Times New Roman" w:cs="Times New Roman"/>
          <w:color w:val="auto"/>
          <w:sz w:val="24"/>
          <w:szCs w:val="24"/>
          <w:lang w:val="sr-Cyrl-RS"/>
        </w:rPr>
        <w:t xml:space="preserve">права </w:t>
      </w:r>
      <w:r w:rsidRPr="00331B9F">
        <w:rPr>
          <w:rFonts w:ascii="Times New Roman" w:eastAsia="Times New Roman" w:hAnsi="Times New Roman" w:cs="Times New Roman"/>
          <w:color w:val="auto"/>
          <w:sz w:val="24"/>
          <w:szCs w:val="24"/>
          <w:lang w:val="sr-Cyrl-CS"/>
        </w:rPr>
        <w:t>су:</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lang w:val="sr-Cyrl-CS"/>
        </w:rPr>
      </w:pPr>
    </w:p>
    <w:p w:rsidR="006961A6" w:rsidRPr="00331B9F" w:rsidRDefault="006961A6" w:rsidP="006961A6">
      <w:pPr>
        <w:numPr>
          <w:ilvl w:val="0"/>
          <w:numId w:val="3"/>
        </w:numPr>
        <w:spacing w:after="0" w:line="276" w:lineRule="auto"/>
        <w:ind w:right="-760"/>
        <w:jc w:val="center"/>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b/>
          <w:color w:val="auto"/>
          <w:sz w:val="24"/>
          <w:szCs w:val="24"/>
          <w:lang w:val="sr-Cyrl-CS"/>
        </w:rPr>
        <w:t>Право на накнаду зараде за време породиљског одсуства, одсуства са рада ради неге детета и одсуства са рада ради посебне неге детета</w:t>
      </w:r>
    </w:p>
    <w:p w:rsidR="006961A6" w:rsidRPr="00331B9F" w:rsidRDefault="006961A6" w:rsidP="006961A6">
      <w:pPr>
        <w:spacing w:after="0" w:line="276" w:lineRule="auto"/>
        <w:ind w:left="0" w:right="-760"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Ово право остварују запослени код правних и физичких лица (послодавца) у складу са Законом о раду.</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Законом о раду утврђена је дужина трајања одсуства са рада, а ЗФППД начин остваривања накнаде зараде за време одсуства са рада.</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CS"/>
        </w:rPr>
        <w:t xml:space="preserve">         </w:t>
      </w:r>
      <w:r w:rsidRPr="00331B9F">
        <w:rPr>
          <w:rFonts w:ascii="Times New Roman" w:eastAsia="Times New Roman" w:hAnsi="Times New Roman" w:cs="Times New Roman"/>
          <w:color w:val="auto"/>
          <w:sz w:val="24"/>
          <w:szCs w:val="24"/>
          <w:u w:val="single"/>
          <w:lang w:val="sr-Cyrl-RS"/>
        </w:rPr>
        <w:t>Породиљско одсуство</w:t>
      </w:r>
      <w:r w:rsidRPr="00331B9F">
        <w:rPr>
          <w:rFonts w:ascii="Times New Roman" w:eastAsia="Times New Roman" w:hAnsi="Times New Roman" w:cs="Times New Roman"/>
          <w:color w:val="auto"/>
          <w:sz w:val="24"/>
          <w:szCs w:val="24"/>
          <w:lang w:val="sr-Cyrl-RS"/>
        </w:rPr>
        <w:t xml:space="preserve"> траје од дана отпочињања, обавезно 28 дана пре порођаја, односно према налазу лекара 45 дана до три месеца живота детета;</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Породиљско одсуство остварује мајка детета, а отац детета у изузетним случајевима (у случају кад мајка напусти дете, умре или је из других оправданих разлога спречена да користи то право (издржавање казне затвора, тежа болест и др.). У наведеним случајевима отац детета ово право  има и када мајка није у радном односу. </w:t>
      </w:r>
    </w:p>
    <w:p w:rsidR="006961A6" w:rsidRPr="00331B9F" w:rsidRDefault="006961A6" w:rsidP="006961A6">
      <w:pPr>
        <w:spacing w:after="0" w:line="276" w:lineRule="auto"/>
        <w:ind w:left="0" w:right="-760"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u w:val="single"/>
          <w:lang w:val="sr-Cyrl-RS"/>
        </w:rPr>
        <w:t>Одсуство са рада ради неге детета</w:t>
      </w:r>
      <w:r w:rsidRPr="00331B9F">
        <w:rPr>
          <w:rFonts w:ascii="Times New Roman" w:eastAsia="Times New Roman" w:hAnsi="Times New Roman" w:cs="Times New Roman"/>
          <w:color w:val="auto"/>
          <w:sz w:val="24"/>
          <w:szCs w:val="24"/>
          <w:lang w:val="sr-Cyrl-RS"/>
        </w:rPr>
        <w:t xml:space="preserve"> траје преостали период од навршена три месеца живота детета до 365 дана за прво и друго дете, односно две године за треће и свако наредно дете;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Отац и мајка детета који су у радном односу могу се договорити ко ће од њих користити ово право по навршена три месеца живота детета.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u w:val="single"/>
          <w:lang w:val="sr-Cyrl-RS"/>
        </w:rPr>
        <w:t>Одсуство са рада ради неге детета</w:t>
      </w:r>
      <w:r w:rsidRPr="00331B9F">
        <w:rPr>
          <w:rFonts w:ascii="Times New Roman" w:eastAsia="Times New Roman" w:hAnsi="Times New Roman" w:cs="Times New Roman"/>
          <w:color w:val="auto"/>
          <w:sz w:val="24"/>
          <w:szCs w:val="24"/>
          <w:lang w:val="sr-Cyrl-RS"/>
        </w:rPr>
        <w:t xml:space="preserve"> усвојитеља, старатеља или хранитеља детета млађег од пет година траје – 11 месеци ако је дете које смештено у породицу млађе од три месеца, односно 8 месеци ако је дете старије од три месеца. Одсуство може трајати само до 5 године живота детета;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u w:val="single"/>
          <w:lang w:val="sr-Cyrl-RS"/>
        </w:rPr>
        <w:t>Одсуство са рада ради посебне неге детета</w:t>
      </w:r>
      <w:r w:rsidRPr="00331B9F">
        <w:rPr>
          <w:rFonts w:ascii="Times New Roman" w:eastAsia="Times New Roman" w:hAnsi="Times New Roman" w:cs="Times New Roman"/>
          <w:color w:val="auto"/>
          <w:sz w:val="24"/>
          <w:szCs w:val="24"/>
          <w:lang w:val="sr-Cyrl-RS"/>
        </w:rPr>
        <w:t>, на основу мишљења надлежне комисије РФПИО може трајати до пете године живота детета (без прекида или са прекидима).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Отац и мајка детета који су у радном односу могу се договорити ко ће од њих користити ово право. </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hd w:val="clear" w:color="auto" w:fill="FFFFFF"/>
        <w:spacing w:after="150" w:line="276" w:lineRule="auto"/>
        <w:ind w:left="-567" w:right="-760" w:firstLine="567"/>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color w:val="auto"/>
          <w:sz w:val="24"/>
          <w:szCs w:val="24"/>
          <w:lang w:val="sr-Cyrl-CS"/>
        </w:rPr>
        <w:lastRenderedPageBreak/>
        <w:t xml:space="preserve">Накнада зараде утврђује се у висини просечне месечне основице, по основу зараде, на коју су плаћени доприноси за обавезно социјално осигурање, који су евидентирани у Централном регистру обавезног социјалног осигурања, за последњих 18 месеци који претходе првом месецу отпочињања одсуства због компликација у вези са одржавањем трудноће, или породиљског одсуства, уколико није коришћено одсуство због компликација у вези са одржавањем трудноће („трудничко боловање“), а највише до пет просечних месечних зарада у Републици Србији, према важећим подацима на дан </w:t>
      </w:r>
      <w:r w:rsidRPr="00331B9F">
        <w:rPr>
          <w:rFonts w:ascii="Times New Roman" w:eastAsia="Times New Roman" w:hAnsi="Times New Roman" w:cs="Times New Roman"/>
          <w:b/>
          <w:bCs/>
          <w:color w:val="auto"/>
          <w:sz w:val="24"/>
          <w:szCs w:val="24"/>
          <w:lang w:val="sr-Cyrl-RS"/>
        </w:rPr>
        <w:t xml:space="preserve"> </w:t>
      </w:r>
      <w:r w:rsidRPr="00331B9F">
        <w:rPr>
          <w:rFonts w:ascii="Times New Roman" w:eastAsia="Times New Roman" w:hAnsi="Times New Roman" w:cs="Times New Roman"/>
          <w:bCs/>
          <w:color w:val="auto"/>
          <w:sz w:val="24"/>
          <w:szCs w:val="24"/>
          <w:lang w:val="sr-Cyrl-RS"/>
        </w:rPr>
        <w:t>почетка остваривања права.</w:t>
      </w:r>
    </w:p>
    <w:p w:rsidR="006961A6" w:rsidRPr="00331B9F" w:rsidRDefault="006961A6" w:rsidP="006961A6">
      <w:pPr>
        <w:shd w:val="clear" w:color="auto" w:fill="FFFFFF"/>
        <w:spacing w:after="150" w:line="276" w:lineRule="auto"/>
        <w:ind w:left="-567" w:right="-760" w:firstLine="567"/>
        <w:rPr>
          <w:rFonts w:ascii="Times New Roman" w:eastAsia="Times New Roman" w:hAnsi="Times New Roman" w:cs="Times New Roman"/>
          <w:bCs/>
          <w:color w:val="auto"/>
          <w:sz w:val="24"/>
          <w:szCs w:val="24"/>
          <w:lang w:val="sr-Cyrl-CS"/>
        </w:rPr>
      </w:pPr>
      <w:r w:rsidRPr="00331B9F">
        <w:rPr>
          <w:rFonts w:ascii="Times New Roman" w:eastAsia="Times New Roman" w:hAnsi="Times New Roman" w:cs="Times New Roman"/>
          <w:bCs/>
          <w:color w:val="auto"/>
          <w:sz w:val="24"/>
          <w:szCs w:val="24"/>
          <w:lang w:val="sr-Cyrl-CS"/>
        </w:rPr>
        <w:t xml:space="preserve">Накнада зараде </w:t>
      </w:r>
      <w:r w:rsidRPr="00331B9F">
        <w:rPr>
          <w:rFonts w:ascii="Times New Roman" w:eastAsia="Times New Roman" w:hAnsi="Times New Roman" w:cs="Times New Roman"/>
          <w:bCs/>
          <w:color w:val="auto"/>
          <w:sz w:val="24"/>
          <w:szCs w:val="24"/>
          <w:u w:val="single"/>
          <w:lang w:val="sr-Cyrl-CS"/>
        </w:rPr>
        <w:t>за време породиљског одсуства</w:t>
      </w:r>
      <w:r w:rsidRPr="00331B9F">
        <w:rPr>
          <w:rFonts w:ascii="Times New Roman" w:eastAsia="Times New Roman" w:hAnsi="Times New Roman" w:cs="Times New Roman"/>
          <w:bCs/>
          <w:color w:val="auto"/>
          <w:sz w:val="24"/>
          <w:szCs w:val="24"/>
          <w:lang w:val="sr-Cyrl-CS"/>
        </w:rPr>
        <w:t xml:space="preserve"> (од дана отпочињања до три месеца живота детета) не може бити мања од  минималне зараде.</w:t>
      </w:r>
    </w:p>
    <w:p w:rsidR="006961A6" w:rsidRPr="00331B9F" w:rsidRDefault="006961A6" w:rsidP="006961A6">
      <w:pPr>
        <w:shd w:val="clear" w:color="auto" w:fill="FFFFFF"/>
        <w:spacing w:after="150" w:line="276" w:lineRule="auto"/>
        <w:ind w:left="-567" w:right="-760" w:firstLine="567"/>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Накнада зараде за време одсуства са рада ради неге детета и одсуства са рада ради посебне неге детета је у висини просечне основице у посматраном периоду од 18 месеци.</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Обрачун накнаде зараде врши општинска - градска служба дечије заштите на основу података о висини основице на коју су плаћени доприноси за обавезно социјално осигурање, а који су евидентирани у организацији која води евиденцију о уплаћеним доприносима обавезног социјалног осигурања, на дан подношења захтева за остваривање права.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 </w:t>
      </w:r>
      <w:r w:rsidRPr="00331B9F">
        <w:rPr>
          <w:rFonts w:ascii="Times New Roman" w:eastAsia="Times New Roman" w:hAnsi="Times New Roman" w:cs="Times New Roman"/>
          <w:color w:val="auto"/>
          <w:sz w:val="24"/>
          <w:szCs w:val="24"/>
          <w:lang w:val="sr-Cyrl-CS"/>
        </w:rPr>
        <w:tab/>
        <w:t xml:space="preserve">Исплату нето накнаде зараде, врши министарство надлежно за социјална питања на </w:t>
      </w:r>
      <w:r w:rsidRPr="00331B9F">
        <w:rPr>
          <w:rFonts w:ascii="Times New Roman" w:eastAsia="Times New Roman" w:hAnsi="Times New Roman" w:cs="Times New Roman"/>
          <w:bCs/>
          <w:iCs/>
          <w:color w:val="auto"/>
          <w:sz w:val="24"/>
          <w:szCs w:val="24"/>
          <w:lang w:val="sr-Cyrl-CS"/>
        </w:rPr>
        <w:t>лични</w:t>
      </w:r>
      <w:r w:rsidRPr="00331B9F">
        <w:rPr>
          <w:rFonts w:ascii="Times New Roman" w:eastAsia="Times New Roman" w:hAnsi="Times New Roman" w:cs="Times New Roman"/>
          <w:color w:val="auto"/>
          <w:sz w:val="24"/>
          <w:szCs w:val="24"/>
          <w:lang w:val="sr-Cyrl-CS"/>
        </w:rPr>
        <w:t xml:space="preserve"> текући рачун подносиоца захтева, а износ припадајућих пореза и доприноса на прописане уплатне рачуне, из средстава обезбеђених у буџету Републике.</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Захтев за остваривање права на накнаду зараде може се поднети до истека законом утврђене дужине трајања права које се остварује.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0" w:right="-477" w:firstLine="0"/>
        <w:jc w:val="center"/>
        <w:rPr>
          <w:rFonts w:ascii="Times New Roman" w:eastAsia="Times New Roman" w:hAnsi="Times New Roman" w:cs="Times New Roman"/>
          <w:b/>
          <w:bCs/>
          <w:color w:val="auto"/>
          <w:sz w:val="24"/>
          <w:szCs w:val="24"/>
          <w:lang w:val="sr-Cyrl-RS"/>
        </w:rPr>
      </w:pPr>
      <w:r w:rsidRPr="00331B9F">
        <w:rPr>
          <w:rFonts w:ascii="Times New Roman" w:eastAsia="Times New Roman" w:hAnsi="Times New Roman" w:cs="Times New Roman"/>
          <w:b/>
          <w:bCs/>
          <w:color w:val="auto"/>
          <w:sz w:val="24"/>
          <w:szCs w:val="24"/>
          <w:lang w:val="sr-Cyrl-RS"/>
        </w:rPr>
        <w:t>1а. Право на одсуство са рада ради неге детета и одсуство са рада ради посебне неге детета и накнаду зараде, односно накнаду плате оца детета, ако је мајка детета лице које самостално обавља делатност или као носилац породичног пољопривредног газдинства има статус лица које самостално обавља делатност према закону којим се уређује порез на доходак грађана</w:t>
      </w:r>
    </w:p>
    <w:p w:rsidR="006961A6" w:rsidRPr="00331B9F" w:rsidRDefault="006961A6" w:rsidP="006961A6">
      <w:pPr>
        <w:spacing w:after="0" w:line="276" w:lineRule="auto"/>
        <w:ind w:left="0" w:right="-477" w:firstLine="0"/>
        <w:jc w:val="center"/>
        <w:rPr>
          <w:rFonts w:ascii="Times New Roman" w:eastAsia="Times New Roman" w:hAnsi="Times New Roman" w:cs="Times New Roman"/>
          <w:b/>
          <w:bCs/>
          <w:color w:val="auto"/>
          <w:sz w:val="24"/>
          <w:szCs w:val="24"/>
          <w:lang w:val="sr-Cyrl-RS"/>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Право на одсуство са рада </w:t>
      </w:r>
      <w:r w:rsidRPr="00331B9F">
        <w:rPr>
          <w:rFonts w:ascii="Times New Roman" w:eastAsia="Times New Roman" w:hAnsi="Times New Roman" w:cs="Times New Roman"/>
          <w:bCs/>
          <w:color w:val="auto"/>
          <w:sz w:val="24"/>
          <w:szCs w:val="24"/>
          <w:lang w:val="sr-Cyrl-RS"/>
        </w:rPr>
        <w:t xml:space="preserve">ради неге детета </w:t>
      </w:r>
      <w:r w:rsidRPr="00331B9F">
        <w:rPr>
          <w:rFonts w:ascii="Times New Roman" w:eastAsia="Times New Roman" w:hAnsi="Times New Roman" w:cs="Times New Roman"/>
          <w:color w:val="auto"/>
          <w:sz w:val="24"/>
          <w:szCs w:val="24"/>
          <w:lang w:val="sr-Cyrl-RS"/>
        </w:rPr>
        <w:t>и накнаду зараде, односно накнаду плате, има отац детета који је запослен код послодавца, ако је мајка детета лице које самостално обавља делатност или као носилац породичног пољопривредног газдинства има статус лица које самостално обавља делатност према закону којим се уређује порез на доходак грађана.</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Право на одсуство са рада </w:t>
      </w:r>
      <w:r w:rsidRPr="00331B9F">
        <w:rPr>
          <w:rFonts w:ascii="Times New Roman" w:eastAsia="Times New Roman" w:hAnsi="Times New Roman" w:cs="Times New Roman"/>
          <w:bCs/>
          <w:color w:val="auto"/>
          <w:sz w:val="24"/>
          <w:szCs w:val="24"/>
          <w:lang w:val="sr-Cyrl-RS"/>
        </w:rPr>
        <w:t xml:space="preserve">ради посебне неге детета </w:t>
      </w:r>
      <w:r w:rsidRPr="00331B9F">
        <w:rPr>
          <w:rFonts w:ascii="Times New Roman" w:eastAsia="Times New Roman" w:hAnsi="Times New Roman" w:cs="Times New Roman"/>
          <w:color w:val="auto"/>
          <w:sz w:val="24"/>
          <w:szCs w:val="24"/>
          <w:lang w:val="sr-Cyrl-RS"/>
        </w:rPr>
        <w:t>и накнаду зараде, односно накнаду плате, има отац детета који је запослен код послодавца, ако је мајка детета лице које самостално обавља делатност или као носилац породичног пољопривредног газдинства има статус лица које самостално обавља делатност према закону којим се уређује порез на доходак грађана.</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lastRenderedPageBreak/>
        <w:t xml:space="preserve">Право на одсуство са рада </w:t>
      </w:r>
      <w:r w:rsidRPr="00331B9F">
        <w:rPr>
          <w:rFonts w:ascii="Times New Roman" w:eastAsia="Times New Roman" w:hAnsi="Times New Roman" w:cs="Times New Roman"/>
          <w:bCs/>
          <w:color w:val="auto"/>
          <w:sz w:val="24"/>
          <w:szCs w:val="24"/>
          <w:lang w:val="sr-Cyrl-RS"/>
        </w:rPr>
        <w:t xml:space="preserve">ради неге детета </w:t>
      </w:r>
      <w:r w:rsidRPr="00331B9F">
        <w:rPr>
          <w:rFonts w:ascii="Times New Roman" w:eastAsia="Times New Roman" w:hAnsi="Times New Roman" w:cs="Times New Roman"/>
          <w:color w:val="auto"/>
          <w:sz w:val="24"/>
          <w:szCs w:val="24"/>
          <w:lang w:val="sr-Cyrl-RS"/>
        </w:rPr>
        <w:t>и накнаду зараде, односно накнаду плате се може остварити на основу међусобног договора са мајком детета, после навршена три месеца живота детета.</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Отац детета право на одсуство са рада </w:t>
      </w:r>
      <w:r w:rsidRPr="00331B9F">
        <w:rPr>
          <w:rFonts w:ascii="Times New Roman" w:eastAsia="Times New Roman" w:hAnsi="Times New Roman" w:cs="Times New Roman"/>
          <w:bCs/>
          <w:color w:val="auto"/>
          <w:sz w:val="24"/>
          <w:szCs w:val="24"/>
          <w:lang w:val="sr-Cyrl-RS"/>
        </w:rPr>
        <w:t xml:space="preserve">ради неге детета </w:t>
      </w:r>
      <w:r w:rsidRPr="00331B9F">
        <w:rPr>
          <w:rFonts w:ascii="Times New Roman" w:eastAsia="Times New Roman" w:hAnsi="Times New Roman" w:cs="Times New Roman"/>
          <w:color w:val="auto"/>
          <w:sz w:val="24"/>
          <w:szCs w:val="24"/>
          <w:lang w:val="sr-Cyrl-RS"/>
        </w:rPr>
        <w:t>и накнаду зараде, односно накнаду плате може остварити за преостали период до године дана живота детета за прво и друго дете, односно до две године живота детета за треће и свако наредно дете, од дана када је мајка остварила право на остале накнаде по основу рођења и неге детета.</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Право на одсуство са рада </w:t>
      </w:r>
      <w:r w:rsidRPr="00331B9F">
        <w:rPr>
          <w:rFonts w:ascii="Times New Roman" w:eastAsia="Times New Roman" w:hAnsi="Times New Roman" w:cs="Times New Roman"/>
          <w:bCs/>
          <w:color w:val="auto"/>
          <w:sz w:val="24"/>
          <w:szCs w:val="24"/>
          <w:lang w:val="sr-Cyrl-RS"/>
        </w:rPr>
        <w:t xml:space="preserve">ради посебне неге детета </w:t>
      </w:r>
      <w:r w:rsidRPr="00331B9F">
        <w:rPr>
          <w:rFonts w:ascii="Times New Roman" w:eastAsia="Times New Roman" w:hAnsi="Times New Roman" w:cs="Times New Roman"/>
          <w:color w:val="auto"/>
          <w:sz w:val="24"/>
          <w:szCs w:val="24"/>
          <w:lang w:val="sr-Cyrl-RS"/>
        </w:rPr>
        <w:t>и накнаду зараде, односно накнаду плате</w:t>
      </w:r>
      <w:r w:rsidRPr="00331B9F">
        <w:rPr>
          <w:rFonts w:ascii="Times New Roman" w:eastAsia="Times New Roman" w:hAnsi="Times New Roman" w:cs="Times New Roman"/>
          <w:bCs/>
          <w:color w:val="auto"/>
          <w:sz w:val="24"/>
          <w:szCs w:val="24"/>
          <w:lang w:val="sr-Cyrl-RS"/>
        </w:rPr>
        <w:t xml:space="preserve">, </w:t>
      </w:r>
      <w:r w:rsidRPr="00331B9F">
        <w:rPr>
          <w:rFonts w:ascii="Times New Roman" w:eastAsia="Times New Roman" w:hAnsi="Times New Roman" w:cs="Times New Roman"/>
          <w:color w:val="auto"/>
          <w:sz w:val="24"/>
          <w:szCs w:val="24"/>
          <w:lang w:val="sr-Cyrl-RS"/>
        </w:rPr>
        <w:t>на основу међусобног договора са мајком детета, може остварити отац детета на основу мишљења надлежне комисије Републичког фонда за пензијско и инвалидско осигурање о степену сметњи у психофизичком развоју и инвалидитету детета.</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Право на одсуство са рада ради неге детета и накнаду зараде, односно накнаду плате отац детета може остварити </w:t>
      </w:r>
      <w:r w:rsidRPr="00331B9F">
        <w:rPr>
          <w:rFonts w:ascii="Times New Roman" w:eastAsia="Times New Roman" w:hAnsi="Times New Roman" w:cs="Times New Roman"/>
          <w:bCs/>
          <w:color w:val="auto"/>
          <w:sz w:val="24"/>
          <w:szCs w:val="24"/>
          <w:lang w:val="sr-Cyrl-RS"/>
        </w:rPr>
        <w:t xml:space="preserve">ако је мајка остварила право на остале накнаде </w:t>
      </w:r>
      <w:r w:rsidRPr="00331B9F">
        <w:rPr>
          <w:rFonts w:ascii="Times New Roman" w:eastAsia="Times New Roman" w:hAnsi="Times New Roman" w:cs="Times New Roman"/>
          <w:color w:val="auto"/>
          <w:sz w:val="24"/>
          <w:szCs w:val="24"/>
          <w:lang w:val="sr-Cyrl-RS"/>
        </w:rPr>
        <w:t xml:space="preserve">по основу рођења и неге детета које отпочиње </w:t>
      </w:r>
      <w:r w:rsidRPr="00331B9F">
        <w:rPr>
          <w:rFonts w:ascii="Times New Roman" w:eastAsia="Times New Roman" w:hAnsi="Times New Roman" w:cs="Times New Roman"/>
          <w:bCs/>
          <w:color w:val="auto"/>
          <w:sz w:val="24"/>
          <w:szCs w:val="24"/>
          <w:lang w:val="sr-Cyrl-RS"/>
        </w:rPr>
        <w:t xml:space="preserve">1. августа 2023. године </w:t>
      </w:r>
      <w:r w:rsidRPr="00331B9F">
        <w:rPr>
          <w:rFonts w:ascii="Times New Roman" w:eastAsia="Times New Roman" w:hAnsi="Times New Roman" w:cs="Times New Roman"/>
          <w:color w:val="auto"/>
          <w:sz w:val="24"/>
          <w:szCs w:val="24"/>
          <w:lang w:val="sr-Cyrl-RS"/>
        </w:rPr>
        <w:t>и касније.</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477" w:firstLine="567"/>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color w:val="auto"/>
          <w:sz w:val="24"/>
          <w:szCs w:val="24"/>
          <w:lang w:val="sr-Cyrl-RS"/>
        </w:rPr>
        <w:t xml:space="preserve">Право на одсуство са рада </w:t>
      </w:r>
      <w:r w:rsidRPr="00331B9F">
        <w:rPr>
          <w:rFonts w:ascii="Times New Roman" w:eastAsia="Times New Roman" w:hAnsi="Times New Roman" w:cs="Times New Roman"/>
          <w:bCs/>
          <w:color w:val="auto"/>
          <w:sz w:val="24"/>
          <w:szCs w:val="24"/>
          <w:lang w:val="sr-Cyrl-RS"/>
        </w:rPr>
        <w:t xml:space="preserve">ради посебне неге детета </w:t>
      </w:r>
      <w:r w:rsidRPr="00331B9F">
        <w:rPr>
          <w:rFonts w:ascii="Times New Roman" w:eastAsia="Times New Roman" w:hAnsi="Times New Roman" w:cs="Times New Roman"/>
          <w:color w:val="auto"/>
          <w:sz w:val="24"/>
          <w:szCs w:val="24"/>
          <w:lang w:val="sr-Cyrl-RS"/>
        </w:rPr>
        <w:t xml:space="preserve">и накнаду зараде, односно накнаду плате отац детета може остварити на основу мишљења надлежне комисије Републичког фонда за пензијско и инвалидско осигурање о степену сметњи у психофизичком развоју и инвалидитету детета </w:t>
      </w:r>
      <w:r w:rsidRPr="00331B9F">
        <w:rPr>
          <w:rFonts w:ascii="Times New Roman" w:eastAsia="Times New Roman" w:hAnsi="Times New Roman" w:cs="Times New Roman"/>
          <w:bCs/>
          <w:color w:val="auto"/>
          <w:sz w:val="24"/>
          <w:szCs w:val="24"/>
          <w:lang w:val="sr-Cyrl-RS"/>
        </w:rPr>
        <w:t>које отпочиње 1. августа 2023. године и касније.</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О праву на одсуство са рада одлучује послодавац запосленог, у складу са прописима којима се уређује рад.</w:t>
      </w: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477"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RS"/>
        </w:rPr>
        <w:t>Даном остваривања права оца, мајци детета престаје право на остале накнаде по основу рођења и неге детета.</w:t>
      </w:r>
    </w:p>
    <w:p w:rsidR="006961A6" w:rsidRPr="00331B9F" w:rsidRDefault="006961A6" w:rsidP="006961A6">
      <w:pPr>
        <w:spacing w:after="0" w:line="276" w:lineRule="auto"/>
        <w:ind w:left="0" w:right="-477" w:firstLine="0"/>
        <w:jc w:val="left"/>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0" w:right="-477"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0" w:right="-806" w:firstLine="0"/>
        <w:jc w:val="center"/>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b/>
          <w:color w:val="auto"/>
          <w:sz w:val="24"/>
          <w:szCs w:val="24"/>
          <w:lang w:val="sr-Cyrl-CS"/>
        </w:rPr>
        <w:t xml:space="preserve">2. Право на остале накнаде по основу рођења и неге детета и посебне неге детета                 </w:t>
      </w:r>
      <w:r w:rsidRPr="00331B9F">
        <w:rPr>
          <w:rFonts w:ascii="Times New Roman" w:eastAsia="Times New Roman" w:hAnsi="Times New Roman" w:cs="Times New Roman"/>
          <w:color w:val="auto"/>
          <w:sz w:val="24"/>
          <w:szCs w:val="24"/>
          <w:lang w:val="sr-Cyrl-CS"/>
        </w:rPr>
        <w:t>(право које се примењује  од 1.7. 2018. године, а од 1. августа 2023. године са изменама и допунама)</w:t>
      </w:r>
    </w:p>
    <w:p w:rsidR="006961A6" w:rsidRPr="00331B9F" w:rsidRDefault="006961A6" w:rsidP="006961A6">
      <w:pPr>
        <w:spacing w:after="0" w:line="276" w:lineRule="auto"/>
        <w:ind w:left="-567" w:right="-760" w:firstLine="0"/>
        <w:jc w:val="left"/>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Остале накнаде по основу рођења и неге детета и посебне неге детета, за дете рођено 1. августа 2023. године и касније, може остварити мајка која је </w:t>
      </w:r>
      <w:proofErr w:type="gramStart"/>
      <w:r w:rsidRPr="00331B9F">
        <w:rPr>
          <w:rFonts w:ascii="Times New Roman" w:eastAsia="Times New Roman" w:hAnsi="Times New Roman" w:cs="Times New Roman"/>
          <w:color w:val="auto"/>
          <w:sz w:val="24"/>
          <w:szCs w:val="24"/>
          <w:lang w:val="ru-RU"/>
        </w:rPr>
        <w:t>у периоду</w:t>
      </w:r>
      <w:proofErr w:type="gramEnd"/>
      <w:r w:rsidRPr="00331B9F">
        <w:rPr>
          <w:rFonts w:ascii="Times New Roman" w:eastAsia="Times New Roman" w:hAnsi="Times New Roman" w:cs="Times New Roman"/>
          <w:color w:val="auto"/>
          <w:sz w:val="24"/>
          <w:szCs w:val="24"/>
          <w:lang w:val="ru-RU"/>
        </w:rPr>
        <w:t xml:space="preserve"> од 18 месеци пре рођења детета остваривала приходе:</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1) по основу самосталног обављања делатности</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2) као носилац породичног пољопривредног газдинства које има статус лица које самостално обавља делатност према закону којим се уређује порез на доходак грађана.</w:t>
      </w:r>
    </w:p>
    <w:p w:rsidR="006961A6" w:rsidRPr="00331B9F" w:rsidRDefault="006961A6" w:rsidP="006961A6">
      <w:pPr>
        <w:spacing w:after="0" w:line="276" w:lineRule="auto"/>
        <w:ind w:left="720" w:right="-760" w:firstLine="0"/>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lastRenderedPageBreak/>
        <w:t xml:space="preserve">Остале накнаде по основу рођења и неге детета и посебне неге детета, за дете рођено 1. августа 2023. године и касније, може остварити мајка која је </w:t>
      </w:r>
      <w:proofErr w:type="gramStart"/>
      <w:r w:rsidRPr="00331B9F">
        <w:rPr>
          <w:rFonts w:ascii="Times New Roman" w:eastAsia="Times New Roman" w:hAnsi="Times New Roman" w:cs="Times New Roman"/>
          <w:color w:val="auto"/>
          <w:sz w:val="24"/>
          <w:szCs w:val="24"/>
          <w:lang w:val="ru-RU"/>
        </w:rPr>
        <w:t>у периоду</w:t>
      </w:r>
      <w:proofErr w:type="gramEnd"/>
      <w:r w:rsidRPr="00331B9F">
        <w:rPr>
          <w:rFonts w:ascii="Times New Roman" w:eastAsia="Times New Roman" w:hAnsi="Times New Roman" w:cs="Times New Roman"/>
          <w:color w:val="auto"/>
          <w:sz w:val="24"/>
          <w:szCs w:val="24"/>
          <w:lang w:val="ru-RU"/>
        </w:rPr>
        <w:t xml:space="preserve"> од 18 месеци пре рођења детета остваривала приходе:</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1) а </w:t>
      </w:r>
      <w:proofErr w:type="gramStart"/>
      <w:r w:rsidRPr="00331B9F">
        <w:rPr>
          <w:rFonts w:ascii="Times New Roman" w:eastAsia="Times New Roman" w:hAnsi="Times New Roman" w:cs="Times New Roman"/>
          <w:color w:val="auto"/>
          <w:sz w:val="24"/>
          <w:szCs w:val="24"/>
          <w:lang w:val="ru-RU"/>
        </w:rPr>
        <w:t>у моменту</w:t>
      </w:r>
      <w:proofErr w:type="gramEnd"/>
      <w:r w:rsidRPr="00331B9F">
        <w:rPr>
          <w:rFonts w:ascii="Times New Roman" w:eastAsia="Times New Roman" w:hAnsi="Times New Roman" w:cs="Times New Roman"/>
          <w:color w:val="auto"/>
          <w:sz w:val="24"/>
          <w:szCs w:val="24"/>
          <w:lang w:val="ru-RU"/>
        </w:rPr>
        <w:t xml:space="preserve"> рођења детета је незапослена и не остварује право на новчану накнаду по основу незапослености</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2) по основу уговора о обављању привремених и повремених послова;</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3) по основу уговора </w:t>
      </w:r>
      <w:proofErr w:type="gramStart"/>
      <w:r w:rsidRPr="00331B9F">
        <w:rPr>
          <w:rFonts w:ascii="Times New Roman" w:eastAsia="Times New Roman" w:hAnsi="Times New Roman" w:cs="Times New Roman"/>
          <w:color w:val="auto"/>
          <w:sz w:val="24"/>
          <w:szCs w:val="24"/>
          <w:lang w:val="ru-RU"/>
        </w:rPr>
        <w:t>о делу</w:t>
      </w:r>
      <w:proofErr w:type="gramEnd"/>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4) по основу ауторског уговора</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5) по основу уговора о правима и обавезама директора ван радног односа.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ru-RU"/>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Остале накнаде по основу рођења и неге детета и посебне неге детета, за дете рођено 1. августа 2023. године и касније, може остварити и мајка која је </w:t>
      </w:r>
      <w:proofErr w:type="gramStart"/>
      <w:r w:rsidRPr="00331B9F">
        <w:rPr>
          <w:rFonts w:ascii="Times New Roman" w:eastAsia="Times New Roman" w:hAnsi="Times New Roman" w:cs="Times New Roman"/>
          <w:color w:val="auto"/>
          <w:sz w:val="24"/>
          <w:szCs w:val="24"/>
          <w:lang w:val="ru-RU"/>
        </w:rPr>
        <w:t>у периоду</w:t>
      </w:r>
      <w:proofErr w:type="gramEnd"/>
      <w:r w:rsidRPr="00331B9F">
        <w:rPr>
          <w:rFonts w:ascii="Times New Roman" w:eastAsia="Times New Roman" w:hAnsi="Times New Roman" w:cs="Times New Roman"/>
          <w:color w:val="auto"/>
          <w:sz w:val="24"/>
          <w:szCs w:val="24"/>
          <w:lang w:val="ru-RU"/>
        </w:rPr>
        <w:t xml:space="preserve"> од 18 месеци пре рођења детета била пољопривредни осигураник.</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0" w:right="-760" w:firstLine="0"/>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Право може остварити и усвојитељ, хранитељ или старатељ детета</w:t>
      </w:r>
    </w:p>
    <w:p w:rsidR="006961A6" w:rsidRPr="00331B9F" w:rsidRDefault="006961A6" w:rsidP="006961A6">
      <w:pPr>
        <w:spacing w:after="0" w:line="276" w:lineRule="auto"/>
        <w:ind w:left="0" w:right="-760" w:firstLine="0"/>
        <w:rPr>
          <w:rFonts w:ascii="Times New Roman" w:eastAsia="Times New Roman" w:hAnsi="Times New Roman" w:cs="Times New Roman"/>
          <w:color w:val="auto"/>
          <w:sz w:val="24"/>
          <w:szCs w:val="24"/>
          <w:lang w:val="en-GB"/>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Право на остале накнаде по основу рођења и неге детета остварује се у трајању од годину дана за прво и друго дете, односно две године за треће и свако наредно дете.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Изузетно, </w:t>
      </w:r>
      <w:proofErr w:type="gramStart"/>
      <w:r w:rsidRPr="00331B9F">
        <w:rPr>
          <w:rFonts w:ascii="Times New Roman" w:eastAsia="Times New Roman" w:hAnsi="Times New Roman" w:cs="Times New Roman"/>
          <w:color w:val="auto"/>
          <w:sz w:val="24"/>
          <w:szCs w:val="24"/>
          <w:lang w:val="ru-RU"/>
        </w:rPr>
        <w:t>за лице</w:t>
      </w:r>
      <w:proofErr w:type="gramEnd"/>
      <w:r w:rsidRPr="00331B9F">
        <w:rPr>
          <w:rFonts w:ascii="Times New Roman" w:eastAsia="Times New Roman" w:hAnsi="Times New Roman" w:cs="Times New Roman"/>
          <w:color w:val="auto"/>
          <w:sz w:val="24"/>
          <w:szCs w:val="24"/>
          <w:lang w:val="ru-RU"/>
        </w:rPr>
        <w:t xml:space="preserve"> које остварује и право на накнаду зараде, односно накнаду плате, право на остале накнаде по основу рођења и неге детета остварује се у трајању од годину дана од дана отпочињања права на породиљско одсуство.</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Право на остале накнаде по основу рођења и неге детета остварује мајка у трајању од три месеца од дана рођења детета, ако се дете роди мртво или умре пре навршена три месеца живота, односно до смрти детета уколико оно умре касније.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ru-RU"/>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Право на остале накнаде по основу рођења и неге детета, може остварити и отац детета, уколико мајка није жива, ако је напустила дете, или ако је из објективних разлога спречена да непосредно брине о детету.</w:t>
      </w:r>
    </w:p>
    <w:p w:rsidR="006961A6" w:rsidRPr="00331B9F" w:rsidRDefault="006961A6" w:rsidP="006961A6">
      <w:pPr>
        <w:spacing w:after="0" w:line="276" w:lineRule="auto"/>
        <w:ind w:left="-567" w:right="-760" w:firstLine="0"/>
        <w:jc w:val="left"/>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 xml:space="preserve">      </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Изузетно, мајка и отац детета који остварују приходе </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b/>
          <w:bCs/>
          <w:color w:val="auto"/>
          <w:sz w:val="24"/>
          <w:szCs w:val="24"/>
          <w:lang w:val="ru-RU"/>
        </w:rPr>
        <w:t xml:space="preserve">          </w:t>
      </w:r>
      <w:r w:rsidRPr="00331B9F">
        <w:rPr>
          <w:rFonts w:ascii="Times New Roman" w:eastAsia="Times New Roman" w:hAnsi="Times New Roman" w:cs="Times New Roman"/>
          <w:color w:val="auto"/>
          <w:sz w:val="24"/>
          <w:szCs w:val="24"/>
          <w:lang w:val="ru-RU"/>
        </w:rPr>
        <w:t>1) по основу самосталног обављања делатности</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          2) као носиоци породичног пољопривредног газдинства које има статус лица које самостално обавља делатност према закону којим се уређује порез на доходак грађана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могу се договорити да после навршена три месеца живота детета, право на остале накнаде по основу неге детета за преостали период </w:t>
      </w:r>
      <w:proofErr w:type="gramStart"/>
      <w:r w:rsidRPr="00331B9F">
        <w:rPr>
          <w:rFonts w:ascii="Times New Roman" w:eastAsia="Times New Roman" w:hAnsi="Times New Roman" w:cs="Times New Roman"/>
          <w:color w:val="auto"/>
          <w:sz w:val="24"/>
          <w:szCs w:val="24"/>
          <w:lang w:val="ru-RU"/>
        </w:rPr>
        <w:t>до године</w:t>
      </w:r>
      <w:proofErr w:type="gramEnd"/>
      <w:r w:rsidRPr="00331B9F">
        <w:rPr>
          <w:rFonts w:ascii="Times New Roman" w:eastAsia="Times New Roman" w:hAnsi="Times New Roman" w:cs="Times New Roman"/>
          <w:color w:val="auto"/>
          <w:sz w:val="24"/>
          <w:szCs w:val="24"/>
          <w:lang w:val="ru-RU"/>
        </w:rPr>
        <w:t xml:space="preserve"> дана живота детета за прво и друго дете, односно две године за треће и свако наредно дете, остварује отац детета.</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Право на остале накнаде по основу неге детета које је млађе од пет година може остварити усвојитељ, хранитељ или старатељ детета у трајању од 11 месеци од дана упућивања детета на </w:t>
      </w:r>
      <w:proofErr w:type="gramStart"/>
      <w:r w:rsidRPr="00331B9F">
        <w:rPr>
          <w:rFonts w:ascii="Times New Roman" w:eastAsia="Times New Roman" w:hAnsi="Times New Roman" w:cs="Times New Roman"/>
          <w:color w:val="auto"/>
          <w:sz w:val="24"/>
          <w:szCs w:val="24"/>
          <w:lang w:val="ru-RU"/>
        </w:rPr>
        <w:t>прилагођавање</w:t>
      </w:r>
      <w:proofErr w:type="gramEnd"/>
      <w:r w:rsidRPr="00331B9F">
        <w:rPr>
          <w:rFonts w:ascii="Times New Roman" w:eastAsia="Times New Roman" w:hAnsi="Times New Roman" w:cs="Times New Roman"/>
          <w:color w:val="auto"/>
          <w:sz w:val="24"/>
          <w:szCs w:val="24"/>
          <w:lang w:val="ru-RU"/>
        </w:rPr>
        <w:t xml:space="preserve"> а пре заснивања усвојења, односно од дана усвајања односно смештаја детета у </w:t>
      </w:r>
      <w:r w:rsidRPr="00331B9F">
        <w:rPr>
          <w:rFonts w:ascii="Times New Roman" w:eastAsia="Times New Roman" w:hAnsi="Times New Roman" w:cs="Times New Roman"/>
          <w:color w:val="auto"/>
          <w:sz w:val="24"/>
          <w:szCs w:val="24"/>
          <w:lang w:val="ru-RU"/>
        </w:rPr>
        <w:lastRenderedPageBreak/>
        <w:t>хранитељску, односно старатељску породицу, уколико је дете млађе од три месеца, односно у трајању од осам месеци, уколико је дете старије од три месеца живота.</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b/>
          <w:bCs/>
          <w:color w:val="auto"/>
          <w:sz w:val="24"/>
          <w:szCs w:val="24"/>
          <w:lang w:val="ru-RU"/>
        </w:rPr>
        <w:t> </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 xml:space="preserve">Право на остале накнаде по основу посебне неге детета остварује се </w:t>
      </w:r>
      <w:proofErr w:type="gramStart"/>
      <w:r w:rsidRPr="00331B9F">
        <w:rPr>
          <w:rFonts w:ascii="Times New Roman" w:eastAsia="Times New Roman" w:hAnsi="Times New Roman" w:cs="Times New Roman"/>
          <w:color w:val="auto"/>
          <w:sz w:val="24"/>
          <w:szCs w:val="24"/>
          <w:lang w:val="ru-RU"/>
        </w:rPr>
        <w:t>у складу</w:t>
      </w:r>
      <w:proofErr w:type="gramEnd"/>
      <w:r w:rsidRPr="00331B9F">
        <w:rPr>
          <w:rFonts w:ascii="Times New Roman" w:eastAsia="Times New Roman" w:hAnsi="Times New Roman" w:cs="Times New Roman"/>
          <w:color w:val="auto"/>
          <w:sz w:val="24"/>
          <w:szCs w:val="24"/>
          <w:lang w:val="ru-RU"/>
        </w:rPr>
        <w:t xml:space="preserve"> са овим законом и прописима који регулишу остваривање права на накнаду зараде за време одсуства са рада ради посебне неге детета за лица запослена код послодавца.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Захтев за остваривање права на остале накнаде по основу рођења и неге детета и посебне неге детета може се поднети до истека законом утврђене дужине трајања права које се остварује.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ru-RU"/>
        </w:rPr>
      </w:pPr>
      <w:r w:rsidRPr="00331B9F">
        <w:rPr>
          <w:rFonts w:ascii="Times New Roman" w:eastAsia="Times New Roman" w:hAnsi="Times New Roman" w:cs="Times New Roman"/>
          <w:color w:val="auto"/>
          <w:sz w:val="24"/>
          <w:szCs w:val="24"/>
          <w:lang w:val="ru-RU"/>
        </w:rPr>
        <w:t>Основица за остале накнаде по основу рођења и неге детета за предузетнике и лица ангажована по основу уговора утврђује се сразмерно збиру месечних основица на који су плаћени доприноси, осим основице доприноса за приходе који имају карактер зараде, за последњих 18 месеци који претходе првом месецу отпочињања одсуства због компликација у вези са одржавањем трудноће, или породиљског одсуства, уколико није коришћено одсуство због компликација у вези са одржавањем трудноће, односно дану рођења детета.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Основица за остале накнаде по основу рођења и неге детета, </w:t>
      </w:r>
      <w:proofErr w:type="gramStart"/>
      <w:r w:rsidRPr="00331B9F">
        <w:rPr>
          <w:rFonts w:ascii="Times New Roman" w:eastAsia="Times New Roman" w:hAnsi="Times New Roman" w:cs="Times New Roman"/>
          <w:color w:val="auto"/>
          <w:sz w:val="24"/>
          <w:szCs w:val="24"/>
          <w:lang w:val="ru-RU"/>
        </w:rPr>
        <w:t>за жене</w:t>
      </w:r>
      <w:proofErr w:type="gramEnd"/>
      <w:r w:rsidRPr="00331B9F">
        <w:rPr>
          <w:rFonts w:ascii="Times New Roman" w:eastAsia="Times New Roman" w:hAnsi="Times New Roman" w:cs="Times New Roman"/>
          <w:color w:val="auto"/>
          <w:sz w:val="24"/>
          <w:szCs w:val="24"/>
          <w:lang w:val="ru-RU"/>
        </w:rPr>
        <w:t xml:space="preserve"> пољопривредне осигуранице утврђује се сразмерно збиру месечних основица на који су плаћени доприноси за обавезно пензијско и инвалидско осигурање за последњих 18 месеци који претходе дану рођења детета.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Основица за остале накнаде по основу посебне неге детета за предузетнике и лица ангажована по основу уговора утврђује се сразмерно збиру месечних основица на који су плаћени доприноси, осим основице доприноса </w:t>
      </w:r>
      <w:proofErr w:type="gramStart"/>
      <w:r w:rsidRPr="00331B9F">
        <w:rPr>
          <w:rFonts w:ascii="Times New Roman" w:eastAsia="Times New Roman" w:hAnsi="Times New Roman" w:cs="Times New Roman"/>
          <w:color w:val="auto"/>
          <w:sz w:val="24"/>
          <w:szCs w:val="24"/>
          <w:lang w:val="ru-RU"/>
        </w:rPr>
        <w:t>за приходе</w:t>
      </w:r>
      <w:proofErr w:type="gramEnd"/>
      <w:r w:rsidRPr="00331B9F">
        <w:rPr>
          <w:rFonts w:ascii="Times New Roman" w:eastAsia="Times New Roman" w:hAnsi="Times New Roman" w:cs="Times New Roman"/>
          <w:color w:val="auto"/>
          <w:sz w:val="24"/>
          <w:szCs w:val="24"/>
          <w:lang w:val="ru-RU"/>
        </w:rPr>
        <w:t xml:space="preserve"> који имају карактер зараде, за последњих 18 месеци који претходе месецу коришћења права.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Основица за остале накнаде по основу посебне неге детета, </w:t>
      </w:r>
      <w:proofErr w:type="gramStart"/>
      <w:r w:rsidRPr="00331B9F">
        <w:rPr>
          <w:rFonts w:ascii="Times New Roman" w:eastAsia="Times New Roman" w:hAnsi="Times New Roman" w:cs="Times New Roman"/>
          <w:color w:val="auto"/>
          <w:sz w:val="24"/>
          <w:szCs w:val="24"/>
          <w:lang w:val="ru-RU"/>
        </w:rPr>
        <w:t>за жене</w:t>
      </w:r>
      <w:proofErr w:type="gramEnd"/>
      <w:r w:rsidRPr="00331B9F">
        <w:rPr>
          <w:rFonts w:ascii="Times New Roman" w:eastAsia="Times New Roman" w:hAnsi="Times New Roman" w:cs="Times New Roman"/>
          <w:color w:val="auto"/>
          <w:sz w:val="24"/>
          <w:szCs w:val="24"/>
          <w:lang w:val="ru-RU"/>
        </w:rPr>
        <w:t xml:space="preserve"> пољопривредне осигуранице, утврђује се сразмерно збиру месечних основица на који су плаћени доприноси за обавезно пензијско и инвалидско осигурање за последњих 18 месеци који претходе месецу коришћења права.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Месечна основица за остале накнаде по основу рођења и неге детета и посебне неге детета добија се дељењем збира основица са 18.</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Месечна основица за остале накнаде по основу рођења и неге детета и посебне неге детета не може бити већа од пет просечних месечних зарада у Републици Србији, према последњем објављеном податку републичког органа надлежног за послове статистике на дан почетка остваривања права.</w:t>
      </w:r>
    </w:p>
    <w:p w:rsidR="006961A6" w:rsidRPr="00331B9F" w:rsidRDefault="006961A6" w:rsidP="006961A6">
      <w:pPr>
        <w:spacing w:after="0" w:line="276" w:lineRule="auto"/>
        <w:ind w:left="-709" w:right="-760" w:firstLine="709"/>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Месечна основица дели се са коефицијентом 1,5 и тако се одређује пун месечни износ остале накнаде по основу рођења и неге детета и посебне неге детета.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ru-RU"/>
        </w:rPr>
        <w:t xml:space="preserve">Исплату месечних износа осталих накнада по основу рођења и неге и посебне неге детета, без пореза и доприноса, врши министарство надлежно за финансијску подршку породици са </w:t>
      </w:r>
      <w:proofErr w:type="gramStart"/>
      <w:r w:rsidRPr="00331B9F">
        <w:rPr>
          <w:rFonts w:ascii="Times New Roman" w:eastAsia="Times New Roman" w:hAnsi="Times New Roman" w:cs="Times New Roman"/>
          <w:color w:val="auto"/>
          <w:sz w:val="24"/>
          <w:szCs w:val="24"/>
          <w:lang w:val="ru-RU"/>
        </w:rPr>
        <w:t>децом  на</w:t>
      </w:r>
      <w:proofErr w:type="gramEnd"/>
      <w:r w:rsidRPr="00331B9F">
        <w:rPr>
          <w:rFonts w:ascii="Times New Roman" w:eastAsia="Times New Roman" w:hAnsi="Times New Roman" w:cs="Times New Roman"/>
          <w:color w:val="auto"/>
          <w:sz w:val="24"/>
          <w:szCs w:val="24"/>
          <w:lang w:val="ru-RU"/>
        </w:rPr>
        <w:t xml:space="preserve"> текући рачун подносиоца захтева, из средстава обезбеђених у буџету Републике Србије.</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0" w:right="-477" w:firstLine="0"/>
        <w:rPr>
          <w:rFonts w:ascii="Times New Roman" w:eastAsia="Times New Roman" w:hAnsi="Times New Roman" w:cs="Times New Roman"/>
          <w:color w:val="auto"/>
          <w:sz w:val="24"/>
          <w:szCs w:val="24"/>
          <w:lang w:val="sr-Cyrl-CS"/>
        </w:rPr>
      </w:pPr>
    </w:p>
    <w:p w:rsidR="006961A6" w:rsidRPr="00331B9F" w:rsidRDefault="006961A6" w:rsidP="006961A6">
      <w:pPr>
        <w:numPr>
          <w:ilvl w:val="0"/>
          <w:numId w:val="4"/>
        </w:numPr>
        <w:spacing w:after="0" w:line="276" w:lineRule="auto"/>
        <w:ind w:right="-760"/>
        <w:jc w:val="center"/>
        <w:rPr>
          <w:rFonts w:ascii="Times New Roman" w:eastAsia="Times New Roman" w:hAnsi="Times New Roman" w:cs="Times New Roman"/>
          <w:b/>
          <w:color w:val="auto"/>
          <w:sz w:val="24"/>
          <w:szCs w:val="24"/>
          <w:lang w:val="sr-Cyrl-RS"/>
        </w:rPr>
      </w:pPr>
      <w:r w:rsidRPr="00331B9F">
        <w:rPr>
          <w:rFonts w:ascii="Times New Roman" w:eastAsia="Times New Roman" w:hAnsi="Times New Roman" w:cs="Times New Roman"/>
          <w:b/>
          <w:color w:val="auto"/>
          <w:sz w:val="24"/>
          <w:szCs w:val="24"/>
          <w:lang w:val="sr-Cyrl-RS"/>
        </w:rPr>
        <w:t>Родитељски додатак</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           </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eastAsia="en-GB"/>
        </w:rPr>
      </w:pPr>
      <w:r w:rsidRPr="00331B9F">
        <w:rPr>
          <w:rFonts w:ascii="Times New Roman" w:eastAsia="Times New Roman" w:hAnsi="Times New Roman" w:cs="Times New Roman"/>
          <w:color w:val="auto"/>
          <w:sz w:val="24"/>
          <w:szCs w:val="24"/>
          <w:lang w:val="sr-Cyrl-RS" w:eastAsia="en-GB"/>
        </w:rPr>
        <w:lastRenderedPageBreak/>
        <w:t>Право  на родитељски додатак може остварити мајка за прво, друго, треће и четврто дете, под условом да је држављанин Републике Србије и да има пребивалиште у Републици Србији.</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eastAsia="en-GB"/>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Право на родитељски додатак може остварити и мајка која је страни држављанин и има статус стално настањеног странца под условом да је  дете рођено на територији Републике Србије.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Право остварује мајка која непосредно брине о детету за које је поднела захтев, чија деца претходног реда рођења нису смештена у установу социјалне заштите, хранитељску, старатељску породицу или дата на усвојење, и која није лишена родитељског права у односу на децу претходног реда рођења.</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RS"/>
        </w:rPr>
        <w:t>Међу условима за остваривање права прописани су и редовно похађање припремног предшколског програма у оквиру система предшколског васпитања и образовања на територији Републике Србије, редовно похађање основне школе у оквиру система основношколског образовања Републике Србије, редовна вакцинација деце у складу са прописима у области здравствене заштите Републике Србије као и да подносилац захтева и дете за које се остварује право не живе у иностранству.</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Изузетно, мајка може остварити право на родитељски додатак  и за свако дете вишег реда рођења од четвртог које је рођено заједно са другим, трећим... дететом из вишеструке трудноће (близанци, тројке ...), и за пето дете </w:t>
      </w:r>
      <w:r w:rsidRPr="00331B9F">
        <w:rPr>
          <w:rFonts w:ascii="Times New Roman" w:eastAsia="Times New Roman" w:hAnsi="Times New Roman" w:cs="Times New Roman"/>
          <w:bCs/>
          <w:color w:val="auto"/>
          <w:sz w:val="24"/>
          <w:szCs w:val="24"/>
          <w:lang w:val="sr-Cyrl-RS"/>
        </w:rPr>
        <w:t>по реду рођења</w:t>
      </w:r>
      <w:r w:rsidRPr="00331B9F">
        <w:rPr>
          <w:rFonts w:ascii="Times New Roman" w:eastAsia="Times New Roman" w:hAnsi="Times New Roman" w:cs="Times New Roman"/>
          <w:b/>
          <w:bCs/>
          <w:color w:val="auto"/>
          <w:sz w:val="24"/>
          <w:szCs w:val="24"/>
          <w:lang w:val="sr-Cyrl-RS"/>
        </w:rPr>
        <w:t xml:space="preserve"> </w:t>
      </w:r>
      <w:r w:rsidRPr="00331B9F">
        <w:rPr>
          <w:rFonts w:ascii="Times New Roman" w:eastAsia="Times New Roman" w:hAnsi="Times New Roman" w:cs="Times New Roman"/>
          <w:bCs/>
          <w:color w:val="auto"/>
          <w:sz w:val="24"/>
          <w:szCs w:val="24"/>
          <w:lang w:val="sr-Cyrl-RS"/>
        </w:rPr>
        <w:t>уколико је неко од деце, претходног реда рођења, које је живорођено умрло непосредно по рођењу и за њега није остварено право на родитељски додатак</w:t>
      </w:r>
      <w:r w:rsidRPr="00331B9F">
        <w:rPr>
          <w:rFonts w:ascii="Times New Roman" w:eastAsia="Times New Roman" w:hAnsi="Times New Roman" w:cs="Times New Roman"/>
          <w:color w:val="auto"/>
          <w:sz w:val="24"/>
          <w:szCs w:val="24"/>
          <w:lang w:val="sr-Cyrl-CS"/>
        </w:rPr>
        <w:t>, а на основу посебног решења министарства надлежног за финансијску подршку породици са децом.</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tabs>
          <w:tab w:val="left" w:pos="0"/>
          <w:tab w:val="left" w:pos="567"/>
        </w:tabs>
        <w:spacing w:after="0" w:line="276" w:lineRule="auto"/>
        <w:ind w:left="-567" w:right="-760" w:firstLine="0"/>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ab/>
        <w:t>У овом случају када се право остварује за  дете вишег реда рођења од четвртог износ родитељског додатка је у висини утврђеној за четврто дете по реду рођења.</w:t>
      </w:r>
    </w:p>
    <w:p w:rsidR="006961A6" w:rsidRPr="00331B9F" w:rsidRDefault="006961A6" w:rsidP="006961A6">
      <w:pPr>
        <w:tabs>
          <w:tab w:val="left" w:pos="142"/>
          <w:tab w:val="left" w:pos="567"/>
        </w:tabs>
        <w:spacing w:after="0" w:line="276" w:lineRule="auto"/>
        <w:ind w:left="-567" w:right="-760"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Право на родитељски додатак, може остварити и отац детета, уколико је мајка детета страни држављанин, није жива, напустила је дете лишена је родитељског права или је из објективних разлога спречена да непосредно брине о детету.</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hd w:val="clear" w:color="auto" w:fill="FFFFFF"/>
        <w:spacing w:after="150" w:line="276" w:lineRule="auto"/>
        <w:ind w:left="-567" w:right="-806"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Редослед рођења утврђује се према броју живорођене деце мајке у моменту подношења захтева за остваривање права на родитељски додатак.</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Услови за остваривање права на родитељски додатак утврђују се у односу на дан подношења захтева.</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          Захтев за остваривање права на родитељски додатак са потребном документацијом подноси се најкасније до навршених годину дана живота детета. </w:t>
      </w: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0"/>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       </w:t>
      </w:r>
      <w:r w:rsidRPr="00331B9F">
        <w:rPr>
          <w:rFonts w:ascii="Times New Roman" w:eastAsia="Times New Roman" w:hAnsi="Times New Roman" w:cs="Times New Roman"/>
          <w:color w:val="auto"/>
          <w:sz w:val="24"/>
          <w:szCs w:val="24"/>
          <w:lang w:val="sr-Cyrl-CS"/>
        </w:rPr>
        <w:tab/>
        <w:t>Захтев се може поднети и у породилишту у оквиру Е-бебе.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Висина родитељског додатка утврђује се у односу на дан рођења детета.</w:t>
      </w:r>
    </w:p>
    <w:p w:rsidR="006961A6" w:rsidRPr="00331B9F" w:rsidRDefault="006961A6" w:rsidP="006961A6">
      <w:pPr>
        <w:spacing w:after="0" w:line="276" w:lineRule="auto"/>
        <w:ind w:left="0" w:right="0" w:firstLine="0"/>
        <w:jc w:val="left"/>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0" w:right="-664" w:firstLine="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CS"/>
        </w:rPr>
        <w:t>Родитељски додатак  (од 1.</w:t>
      </w:r>
      <w:r w:rsidRPr="00331B9F">
        <w:rPr>
          <w:rFonts w:ascii="Times New Roman" w:eastAsia="Times New Roman" w:hAnsi="Times New Roman" w:cs="Times New Roman"/>
          <w:color w:val="auto"/>
          <w:sz w:val="24"/>
          <w:szCs w:val="24"/>
          <w:lang w:val="sr-Cyrl-RS"/>
        </w:rPr>
        <w:t xml:space="preserve"> јула </w:t>
      </w:r>
      <w:r w:rsidRPr="00331B9F">
        <w:rPr>
          <w:rFonts w:ascii="Times New Roman" w:eastAsia="Times New Roman" w:hAnsi="Times New Roman" w:cs="Times New Roman"/>
          <w:color w:val="auto"/>
          <w:sz w:val="24"/>
          <w:szCs w:val="24"/>
          <w:lang w:val="sr-Cyrl-CS"/>
        </w:rPr>
        <w:t>2023. године) за:</w:t>
      </w:r>
    </w:p>
    <w:p w:rsidR="006961A6" w:rsidRPr="00331B9F" w:rsidRDefault="006961A6" w:rsidP="006961A6">
      <w:pPr>
        <w:spacing w:after="0" w:line="276" w:lineRule="auto"/>
        <w:ind w:left="0" w:right="-664" w:firstLine="0"/>
        <w:jc w:val="left"/>
        <w:rPr>
          <w:rFonts w:ascii="Times New Roman" w:eastAsia="Times New Roman" w:hAnsi="Times New Roman" w:cs="Times New Roman"/>
          <w:color w:val="auto"/>
          <w:sz w:val="24"/>
          <w:szCs w:val="24"/>
          <w:lang w:val="sr-Cyrl-CS"/>
        </w:rPr>
      </w:pPr>
    </w:p>
    <w:p w:rsidR="006961A6" w:rsidRPr="00331B9F" w:rsidRDefault="006961A6" w:rsidP="006961A6">
      <w:pPr>
        <w:numPr>
          <w:ilvl w:val="0"/>
          <w:numId w:val="6"/>
        </w:numPr>
        <w:spacing w:after="0" w:line="276" w:lineRule="auto"/>
        <w:ind w:right="-664"/>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CS"/>
        </w:rPr>
        <w:t>прво дете  износи 366.122,62 динара и исплаћује се једнократно</w:t>
      </w:r>
    </w:p>
    <w:p w:rsidR="006961A6" w:rsidRPr="00331B9F" w:rsidRDefault="006961A6" w:rsidP="006961A6">
      <w:pPr>
        <w:numPr>
          <w:ilvl w:val="0"/>
          <w:numId w:val="6"/>
        </w:numPr>
        <w:spacing w:after="0" w:line="276" w:lineRule="auto"/>
        <w:ind w:right="-664" w:firstLine="36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CS"/>
        </w:rPr>
        <w:t>друго дете  износи 324.772,08 динара и исплаћује се у 24 једнаке месечне рате по  13.532,17 динара</w:t>
      </w:r>
    </w:p>
    <w:p w:rsidR="006961A6" w:rsidRPr="00331B9F" w:rsidRDefault="006961A6" w:rsidP="006961A6">
      <w:pPr>
        <w:numPr>
          <w:ilvl w:val="0"/>
          <w:numId w:val="6"/>
        </w:numPr>
        <w:spacing w:after="0" w:line="276" w:lineRule="auto"/>
        <w:ind w:right="-664" w:firstLine="36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CS"/>
        </w:rPr>
        <w:t>треће дете износи 1.948.632,48 динара и исплаћује се у 120 једнаких месечних рата по 16.238,61 динара</w:t>
      </w:r>
    </w:p>
    <w:p w:rsidR="006961A6" w:rsidRPr="00331B9F" w:rsidRDefault="006961A6" w:rsidP="006961A6">
      <w:pPr>
        <w:numPr>
          <w:ilvl w:val="0"/>
          <w:numId w:val="6"/>
        </w:numPr>
        <w:spacing w:after="0" w:line="276" w:lineRule="auto"/>
        <w:ind w:right="-664" w:firstLine="36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CS"/>
        </w:rPr>
        <w:t>четврто дете износи 2.922.948,72  динара и исплаћује се у 120 једнаких месечних рата по 24.357,91 динара</w:t>
      </w:r>
    </w:p>
    <w:p w:rsidR="006961A6" w:rsidRPr="00331B9F" w:rsidRDefault="006961A6" w:rsidP="006961A6">
      <w:pPr>
        <w:spacing w:after="0" w:line="276" w:lineRule="auto"/>
        <w:ind w:left="0" w:right="-664" w:firstLine="0"/>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664" w:firstLine="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      </w:t>
      </w:r>
      <w:r w:rsidRPr="00331B9F">
        <w:rPr>
          <w:rFonts w:ascii="Times New Roman" w:eastAsia="Times New Roman" w:hAnsi="Times New Roman" w:cs="Times New Roman"/>
          <w:color w:val="auto"/>
          <w:sz w:val="24"/>
          <w:szCs w:val="24"/>
          <w:lang w:val="sr-Cyrl-RS"/>
        </w:rPr>
        <w:tab/>
        <w:t xml:space="preserve"> Уз једнократни износ родитељског додатка за прво дете и прву рату родитељског додатка за друго, треће и четврто дете, исплаћује се паушал за набавку опреме за дете од </w:t>
      </w:r>
      <w:r w:rsidRPr="00331B9F">
        <w:rPr>
          <w:rFonts w:ascii="Times New Roman" w:eastAsia="Times New Roman" w:hAnsi="Times New Roman" w:cs="Times New Roman"/>
          <w:color w:val="auto"/>
          <w:sz w:val="24"/>
          <w:szCs w:val="24"/>
          <w:lang w:val="sr-Cyrl-CS"/>
        </w:rPr>
        <w:t xml:space="preserve">6.766,09 динара </w:t>
      </w:r>
      <w:r w:rsidRPr="00331B9F">
        <w:rPr>
          <w:rFonts w:ascii="Times New Roman" w:eastAsia="Times New Roman" w:hAnsi="Times New Roman" w:cs="Times New Roman"/>
          <w:color w:val="auto"/>
          <w:sz w:val="24"/>
          <w:szCs w:val="24"/>
          <w:lang w:val="sr-Cyrl-RS"/>
        </w:rPr>
        <w:t>динара.</w:t>
      </w: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Износ права усклађује се 1. јануара и 1. јула, на основу података републичког органа надлежног за послове статистике, са кретањем индекса потрошачких цена на територији Републике Србије у претходних шест месеци, а њихов номинални износ утврђује решењем министар надлежан за финансијску подршку породици са децом</w:t>
      </w:r>
    </w:p>
    <w:p w:rsidR="006961A6" w:rsidRPr="00331B9F" w:rsidRDefault="006961A6" w:rsidP="006961A6">
      <w:pPr>
        <w:spacing w:after="0" w:line="276" w:lineRule="auto"/>
        <w:ind w:left="0"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477" w:firstLine="0"/>
        <w:rPr>
          <w:rFonts w:ascii="Times New Roman" w:eastAsia="Times New Roman" w:hAnsi="Times New Roman" w:cs="Times New Roman"/>
          <w:color w:val="auto"/>
          <w:sz w:val="24"/>
          <w:szCs w:val="24"/>
          <w:u w:val="single"/>
          <w:lang w:val="sr-Cyrl-CS"/>
        </w:rPr>
      </w:pPr>
    </w:p>
    <w:p w:rsidR="006961A6" w:rsidRPr="00331B9F" w:rsidRDefault="006961A6" w:rsidP="006961A6">
      <w:pPr>
        <w:numPr>
          <w:ilvl w:val="0"/>
          <w:numId w:val="4"/>
        </w:numPr>
        <w:spacing w:after="0" w:line="276" w:lineRule="auto"/>
        <w:ind w:right="-477"/>
        <w:jc w:val="center"/>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b/>
          <w:bCs/>
          <w:color w:val="auto"/>
          <w:sz w:val="24"/>
          <w:szCs w:val="24"/>
          <w:lang w:val="sr-Cyrl-CS"/>
        </w:rPr>
        <w:t>ЈЕДНОКРАТНА ПОМОЋ ЗА РОЂЕЊЕ ДРУГОГ И ТРЕЋЕГ ДЕТЕТА</w:t>
      </w:r>
    </w:p>
    <w:p w:rsidR="006961A6" w:rsidRPr="00331B9F" w:rsidRDefault="006961A6" w:rsidP="006961A6">
      <w:pPr>
        <w:spacing w:after="0" w:line="276" w:lineRule="auto"/>
        <w:ind w:left="-207" w:right="-477" w:firstLine="0"/>
        <w:jc w:val="left"/>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Право на једнократну помоћ у висини од 100.000,00 динара може остварити мајка која је остварила право на родитељски додатак за друго, односно треће дете рођено 1. јануара 2022. године и касније. </w:t>
      </w:r>
    </w:p>
    <w:p w:rsidR="006961A6" w:rsidRPr="00331B9F" w:rsidRDefault="006961A6" w:rsidP="006961A6">
      <w:pPr>
        <w:spacing w:after="0" w:line="276" w:lineRule="auto"/>
        <w:ind w:left="-567" w:right="-664" w:firstLine="567"/>
        <w:rPr>
          <w:rFonts w:ascii="Times New Roman" w:eastAsia="Times New Roman" w:hAnsi="Times New Roman" w:cs="Times New Roman"/>
          <w:b/>
          <w:bCs/>
          <w:color w:val="auto"/>
          <w:sz w:val="24"/>
          <w:szCs w:val="24"/>
          <w:lang w:val="sr-Cyrl-RS"/>
        </w:rPr>
      </w:pPr>
      <w:r w:rsidRPr="00331B9F">
        <w:rPr>
          <w:rFonts w:ascii="Times New Roman" w:eastAsia="Times New Roman" w:hAnsi="Times New Roman" w:cs="Times New Roman"/>
          <w:color w:val="auto"/>
          <w:sz w:val="24"/>
          <w:szCs w:val="24"/>
          <w:lang w:val="sr-Cyrl-RS"/>
        </w:rPr>
        <w:t xml:space="preserve">Ово право од 1. јула 2023. године – </w:t>
      </w:r>
      <w:r w:rsidRPr="00331B9F">
        <w:rPr>
          <w:rFonts w:ascii="Times New Roman" w:eastAsia="Times New Roman" w:hAnsi="Times New Roman" w:cs="Times New Roman"/>
          <w:b/>
          <w:bCs/>
          <w:color w:val="auto"/>
          <w:sz w:val="24"/>
          <w:szCs w:val="24"/>
          <w:lang w:val="sr-Cyrl-RS"/>
        </w:rPr>
        <w:t xml:space="preserve">122.040,87 </w:t>
      </w:r>
      <w:r w:rsidRPr="00331B9F">
        <w:rPr>
          <w:rFonts w:ascii="Times New Roman" w:eastAsia="Times New Roman" w:hAnsi="Times New Roman" w:cs="Times New Roman"/>
          <w:bCs/>
          <w:color w:val="auto"/>
          <w:sz w:val="24"/>
          <w:szCs w:val="24"/>
          <w:lang w:val="sr-Cyrl-RS"/>
        </w:rPr>
        <w:t>динара</w:t>
      </w:r>
      <w:r w:rsidRPr="00331B9F">
        <w:rPr>
          <w:rFonts w:ascii="Times New Roman" w:eastAsia="Times New Roman" w:hAnsi="Times New Roman" w:cs="Times New Roman"/>
          <w:b/>
          <w:bCs/>
          <w:color w:val="auto"/>
          <w:sz w:val="24"/>
          <w:szCs w:val="24"/>
          <w:lang w:val="sr-Cyrl-RS"/>
        </w:rPr>
        <w:t xml:space="preserve"> </w:t>
      </w:r>
    </w:p>
    <w:p w:rsidR="006961A6" w:rsidRPr="00331B9F" w:rsidRDefault="006961A6" w:rsidP="006961A6">
      <w:pPr>
        <w:spacing w:after="0" w:line="276" w:lineRule="auto"/>
        <w:ind w:left="-567" w:right="-664" w:firstLine="567"/>
        <w:rPr>
          <w:rFonts w:ascii="Times New Roman" w:eastAsia="Times New Roman" w:hAnsi="Times New Roman" w:cs="Times New Roman"/>
          <w:b/>
          <w:bCs/>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 xml:space="preserve">Отац детета, може остварити право уколико испуњава услове за остваривање права на родитељски додатак за друго, односно треће дете </w:t>
      </w:r>
    </w:p>
    <w:p w:rsidR="006961A6" w:rsidRPr="00331B9F" w:rsidRDefault="006961A6" w:rsidP="006961A6">
      <w:pPr>
        <w:spacing w:after="0" w:line="276" w:lineRule="auto"/>
        <w:ind w:left="-567"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Захтев за остваривање права, подноси се истовремено са захтевом за родитељски додатак за друго, односно треће дете</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Исплата права из врши се истовремено са исплатом прве рате родитељског додатка за друго, односно треће дете.</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Износ права усклађује се 1. јануара и 1. јула, на основу података републичког органа надлежног за послове статистике, са кретањем индекса потрошачких цена на територији Републике Србије у претходних шест месеци, а њихов номинални износ утврђује решењем министар надлежан за финансијску подршку породици са децом</w:t>
      </w:r>
    </w:p>
    <w:p w:rsidR="006961A6" w:rsidRPr="00331B9F" w:rsidRDefault="006961A6" w:rsidP="006961A6">
      <w:pPr>
        <w:spacing w:after="0" w:line="276" w:lineRule="auto"/>
        <w:ind w:left="0" w:right="-664" w:firstLine="0"/>
        <w:rPr>
          <w:rFonts w:ascii="Times New Roman" w:eastAsia="Times New Roman" w:hAnsi="Times New Roman" w:cs="Times New Roman"/>
          <w:color w:val="auto"/>
          <w:sz w:val="24"/>
          <w:szCs w:val="24"/>
          <w:lang w:val="sr-Cyrl-RS"/>
        </w:rPr>
      </w:pPr>
    </w:p>
    <w:p w:rsidR="006961A6" w:rsidRPr="00331B9F" w:rsidRDefault="006961A6" w:rsidP="006961A6">
      <w:pPr>
        <w:numPr>
          <w:ilvl w:val="0"/>
          <w:numId w:val="4"/>
        </w:numPr>
        <w:spacing w:after="0" w:line="276" w:lineRule="auto"/>
        <w:ind w:right="-664"/>
        <w:jc w:val="center"/>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b/>
          <w:bCs/>
          <w:color w:val="auto"/>
          <w:sz w:val="24"/>
          <w:szCs w:val="24"/>
          <w:lang w:val="sr-Cyrl-CS"/>
        </w:rPr>
        <w:lastRenderedPageBreak/>
        <w:t>НОВЧАНА СРЕДСТВА ЗА ИЗГРАДЊУ, УЧЕШЋЕ У КУПОВИНИ, ОДНОСНО КУПОВИНУ ПОРОДИЧНО СТАМБЕНЕ ЗГРАДЕ ИЛИ  СТАНА ПО ОСНОВУ РОЂЕЊА ДЕТЕТА</w:t>
      </w:r>
    </w:p>
    <w:p w:rsidR="006961A6" w:rsidRPr="00331B9F" w:rsidRDefault="006961A6" w:rsidP="006961A6">
      <w:pPr>
        <w:spacing w:after="0" w:line="276" w:lineRule="auto"/>
        <w:ind w:left="-567"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Право може остварити мајка за дете рођено 1. јануара 2022. године и касније под условом да је држављанин Републике Србије и да има пребивалиште у Републици Србији.</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Под условима утврђеним законом којим се уређују основе својинскоправних односа може остварити и мајка која је страни држављанин и има статус стално настањеног странца, ако је дете рођено на територији Републике Србије и/или је држављанин Републике Србије.</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Изузетно, у случају смрти мајке детета, право може остварити отац детета.</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Право остварује мајка која непосредно брине о детету за које је поднела захтев, чија деца претходног реда рођења нису смештена у установу социјалне заштите, хранитељску, старатељску породицу или дата на усвојење, и која није потпуно лишена родитељског права у односу на децу претходног реда рођења.</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Право се изузетно, признаје и уколико је дете претходног реда рођења смештено у установу због потребе континуиране здравствене заштите и неге, а по претходно прибављеној сагласности министарства надлежног за финансијску подршку породици са децом.</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Захтев за остваривање права подноси се преко надлежног органа јединице локалне самоуправе, у року од годину дана од дана рођења детета.</w:t>
      </w:r>
    </w:p>
    <w:p w:rsidR="006961A6" w:rsidRPr="00331B9F" w:rsidRDefault="006961A6" w:rsidP="006961A6">
      <w:pPr>
        <w:spacing w:after="0" w:line="276" w:lineRule="auto"/>
        <w:ind w:left="-567"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Право може остварити мајка новорођеног детета под условом да први пут стиче у својину породично-стамбену зграду или стан на територији Републике Србије.</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bCs/>
          <w:iCs/>
          <w:color w:val="auto"/>
          <w:sz w:val="24"/>
          <w:szCs w:val="24"/>
          <w:lang w:val="sr-Cyrl-RS"/>
        </w:rPr>
      </w:pPr>
      <w:r w:rsidRPr="00331B9F">
        <w:rPr>
          <w:rFonts w:ascii="Times New Roman" w:eastAsia="Times New Roman" w:hAnsi="Times New Roman" w:cs="Times New Roman"/>
          <w:color w:val="auto"/>
          <w:sz w:val="24"/>
          <w:szCs w:val="24"/>
          <w:lang w:val="sr-Cyrl-RS"/>
        </w:rPr>
        <w:t xml:space="preserve">Право на новчана средства за изградњу, учешће у куповини, односно куповину породично-стамбене зграде или стана по основу рођења детета може остварити мајка новорођеног детета до износа који утврђује Влада, која је донела </w:t>
      </w:r>
      <w:r w:rsidRPr="00331B9F">
        <w:rPr>
          <w:rFonts w:ascii="Times New Roman" w:eastAsia="Times New Roman" w:hAnsi="Times New Roman" w:cs="Times New Roman"/>
          <w:b/>
          <w:bCs/>
          <w:iCs/>
          <w:color w:val="auto"/>
          <w:sz w:val="24"/>
          <w:szCs w:val="24"/>
          <w:lang w:val="sr-Cyrl-RS"/>
        </w:rPr>
        <w:t>Одлуку</w:t>
      </w:r>
      <w:r w:rsidRPr="00331B9F">
        <w:rPr>
          <w:rFonts w:ascii="Times New Roman" w:eastAsia="Times New Roman" w:hAnsi="Times New Roman" w:cs="Times New Roman"/>
          <w:color w:val="auto"/>
          <w:sz w:val="24"/>
          <w:szCs w:val="24"/>
          <w:lang w:val="sr-Cyrl-RS"/>
        </w:rPr>
        <w:t xml:space="preserve"> </w:t>
      </w:r>
      <w:r w:rsidRPr="00331B9F">
        <w:rPr>
          <w:rFonts w:ascii="Times New Roman" w:eastAsia="Times New Roman" w:hAnsi="Times New Roman" w:cs="Times New Roman"/>
          <w:bCs/>
          <w:iCs/>
          <w:color w:val="auto"/>
          <w:sz w:val="24"/>
          <w:szCs w:val="24"/>
          <w:lang w:val="sr-Cyrl-RS"/>
        </w:rPr>
        <w:t>о износу новчаних средстава за остваривање права на новчана средства за изградњу, учешће у куповини, односно куповину породично-стамбене зграде или стана по основу рођења детета у 2023. години</w:t>
      </w:r>
      <w:r w:rsidRPr="00331B9F">
        <w:rPr>
          <w:rFonts w:ascii="Times New Roman" w:eastAsia="Times New Roman" w:hAnsi="Times New Roman" w:cs="Times New Roman"/>
          <w:color w:val="auto"/>
          <w:sz w:val="24"/>
          <w:szCs w:val="24"/>
          <w:lang w:val="sr-Cyrl-RS"/>
        </w:rPr>
        <w:t xml:space="preserve"> </w:t>
      </w:r>
      <w:r w:rsidRPr="00331B9F">
        <w:rPr>
          <w:rFonts w:ascii="Times New Roman" w:eastAsia="Times New Roman" w:hAnsi="Times New Roman" w:cs="Times New Roman"/>
          <w:bCs/>
          <w:iCs/>
          <w:color w:val="auto"/>
          <w:sz w:val="24"/>
          <w:szCs w:val="24"/>
          <w:lang w:val="sr-Cyrl-RS"/>
        </w:rPr>
        <w:t>("Службени гласник РС", број 8/23).</w:t>
      </w:r>
    </w:p>
    <w:p w:rsidR="006961A6" w:rsidRPr="00331B9F" w:rsidRDefault="006961A6" w:rsidP="006961A6">
      <w:pPr>
        <w:spacing w:after="0" w:line="276" w:lineRule="auto"/>
        <w:ind w:left="-567"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Право на новчана средства за изградњу, учешће у куповини, односно куповину куће или стана по основу рођења детета у 2023. години, може остварити подносилац захтева, и то:</w:t>
      </w:r>
    </w:p>
    <w:p w:rsidR="006961A6" w:rsidRPr="00331B9F" w:rsidRDefault="006961A6" w:rsidP="006961A6">
      <w:pPr>
        <w:numPr>
          <w:ilvl w:val="0"/>
          <w:numId w:val="5"/>
        </w:numPr>
        <w:tabs>
          <w:tab w:val="num" w:pos="0"/>
          <w:tab w:val="left" w:pos="284"/>
        </w:tabs>
        <w:spacing w:after="0" w:line="276" w:lineRule="auto"/>
        <w:ind w:left="-414" w:right="-664" w:firstLine="414"/>
        <w:jc w:val="left"/>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за изградњу куће у јединицама локалне самоуправе која су утврђена као девастирана подручја у складу са прописом којим се утврђује развијеност региона и јединица локалне самоуправе у висини 50% вредности радова на изградњи куће на основу техничког описа са пописом радова и предмером и предрачуном радова који је оверен од стране одговорног пројектанта;</w:t>
      </w:r>
    </w:p>
    <w:p w:rsidR="006961A6" w:rsidRPr="00331B9F" w:rsidRDefault="006961A6" w:rsidP="006961A6">
      <w:pPr>
        <w:spacing w:after="0" w:line="276" w:lineRule="auto"/>
        <w:ind w:left="-567" w:right="-664" w:firstLine="425"/>
        <w:rPr>
          <w:rFonts w:ascii="Times New Roman" w:eastAsia="Times New Roman" w:hAnsi="Times New Roman" w:cs="Times New Roman"/>
          <w:i/>
          <w:iCs/>
          <w:color w:val="auto"/>
          <w:sz w:val="24"/>
          <w:szCs w:val="24"/>
          <w:lang w:val="sr-Cyrl-RS"/>
        </w:rPr>
      </w:pPr>
      <w:r w:rsidRPr="00331B9F">
        <w:rPr>
          <w:rFonts w:ascii="Times New Roman" w:eastAsia="Times New Roman" w:hAnsi="Times New Roman" w:cs="Times New Roman"/>
          <w:color w:val="auto"/>
          <w:sz w:val="24"/>
          <w:szCs w:val="24"/>
          <w:lang w:val="sr-Cyrl-RS"/>
        </w:rPr>
        <w:lastRenderedPageBreak/>
        <w:t>(</w:t>
      </w:r>
      <w:r w:rsidRPr="00331B9F">
        <w:rPr>
          <w:rFonts w:ascii="Times New Roman" w:eastAsia="Times New Roman" w:hAnsi="Times New Roman" w:cs="Times New Roman"/>
          <w:i/>
          <w:iCs/>
          <w:color w:val="auto"/>
          <w:sz w:val="24"/>
          <w:szCs w:val="24"/>
          <w:lang w:val="sr-Cyrl-RS"/>
        </w:rPr>
        <w:t>Бабушница, Бела Паланка, Бојник, Босилеград, Варварин, Владичин Хан, Голубац, Жагубица, Крупањ,    Куршумлија, Кучево, Лебане, Мали Зворник, Медвеђа,  Мионица, Пријепоље, Рековац, Сврљиг, Сјеница, Сурдулица, Трговиште, Тутин и Црна Трава)</w:t>
      </w:r>
    </w:p>
    <w:p w:rsidR="006961A6" w:rsidRPr="00331B9F" w:rsidRDefault="006961A6" w:rsidP="006961A6">
      <w:pPr>
        <w:spacing w:after="0" w:line="276" w:lineRule="auto"/>
        <w:ind w:left="-567" w:right="-664" w:firstLine="425"/>
        <w:rPr>
          <w:rFonts w:ascii="Times New Roman" w:eastAsia="Times New Roman" w:hAnsi="Times New Roman" w:cs="Times New Roman"/>
          <w:color w:val="auto"/>
          <w:sz w:val="24"/>
          <w:szCs w:val="24"/>
          <w:lang w:val="sr-Cyrl-RS"/>
        </w:rPr>
      </w:pPr>
    </w:p>
    <w:p w:rsidR="006961A6" w:rsidRPr="00331B9F" w:rsidRDefault="006961A6" w:rsidP="006961A6">
      <w:pPr>
        <w:numPr>
          <w:ilvl w:val="0"/>
          <w:numId w:val="5"/>
        </w:numPr>
        <w:tabs>
          <w:tab w:val="left" w:pos="284"/>
        </w:tabs>
        <w:spacing w:after="0" w:line="276" w:lineRule="auto"/>
        <w:ind w:left="-567" w:right="-664" w:firstLine="567"/>
        <w:jc w:val="left"/>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за изградњу куће у осталим јединицама локалне самоуправе – у висини 20% вредности радова на изградњи куће на основу техничког описа са пописом радова и предмером и предрачуном радова који је оверен од стране одговорног пројектанта;</w:t>
      </w:r>
    </w:p>
    <w:p w:rsidR="006961A6" w:rsidRPr="00331B9F" w:rsidRDefault="006961A6" w:rsidP="006961A6">
      <w:pPr>
        <w:spacing w:after="0" w:line="276" w:lineRule="auto"/>
        <w:ind w:left="720" w:right="-664" w:hanging="72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3) за куповину куће или стана – у висини 20% вредности непокретности процењене од стране надлежног пореског органа, а највише у износу од 20% купопродајне цене утврђене предуговором о купопродаји непокретности;</w:t>
      </w: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4) за учешће у куповини куће или стана путем стамбеног кредита – у износу од 20% процењене вредности непокретности на основу које се одобрава кредит, а највише у износу од 20% купопродајне цене утврђене предуговором о купопродаји непокретности</w:t>
      </w:r>
    </w:p>
    <w:p w:rsidR="006961A6" w:rsidRPr="00331B9F" w:rsidRDefault="006961A6" w:rsidP="006961A6">
      <w:pPr>
        <w:spacing w:after="0" w:line="276" w:lineRule="auto"/>
        <w:ind w:left="0"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0" w:right="-664" w:firstLine="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Максимални износ средстава који се може одобрити је 20.000 евра</w:t>
      </w: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Динарска противвредност износа одређује се по званичном средњем курсу Народне банке Србије на дан исплате</w:t>
      </w:r>
    </w:p>
    <w:p w:rsidR="006961A6" w:rsidRPr="00331B9F" w:rsidRDefault="006961A6" w:rsidP="006961A6">
      <w:pPr>
        <w:spacing w:after="0" w:line="276" w:lineRule="auto"/>
        <w:ind w:left="0"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Право се утврђује на основу доказа о потребним средствима за изградњу, учешће у куповини, односно куповину породично-стамбене зграде или стана и процене вредности породично-стамбене зграде или стана од стране надлежног пореског органа и надлежног органа за геодетске послове.</w:t>
      </w:r>
    </w:p>
    <w:p w:rsidR="006961A6" w:rsidRPr="00331B9F" w:rsidRDefault="006961A6" w:rsidP="006961A6">
      <w:pPr>
        <w:spacing w:after="0" w:line="276" w:lineRule="auto"/>
        <w:ind w:left="-567" w:right="-664" w:firstLine="36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О праву одлучује Комисија за доделу новчаних средстава за изградњу, учешће у куповини, односно куповину породично-стамбене зграде или стана по основу рођења детета</w:t>
      </w: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Одлука Комисије је коначна у управном поступку.</w:t>
      </w:r>
    </w:p>
    <w:p w:rsidR="006961A6" w:rsidRPr="00331B9F" w:rsidRDefault="006961A6" w:rsidP="006961A6">
      <w:pPr>
        <w:spacing w:after="0" w:line="276" w:lineRule="auto"/>
        <w:ind w:left="-567" w:right="-664" w:firstLine="425"/>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Чланове Комисије именује Влада, а чине је представници органа државне управе надлежних за социјална питања, бригу о породици и демографију, послове финансија, привреде, грађевинарства, бриге о селу и Републичког геодетског завода.</w:t>
      </w:r>
    </w:p>
    <w:p w:rsidR="006961A6" w:rsidRPr="00331B9F" w:rsidRDefault="006961A6" w:rsidP="006961A6">
      <w:pPr>
        <w:spacing w:after="0" w:line="276" w:lineRule="auto"/>
        <w:ind w:left="-567" w:right="-664" w:firstLine="425"/>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Председник Комисије је министар надлежан за социјална питања.</w:t>
      </w:r>
    </w:p>
    <w:p w:rsidR="006961A6" w:rsidRPr="00331B9F" w:rsidRDefault="006961A6" w:rsidP="006961A6">
      <w:pPr>
        <w:spacing w:after="0" w:line="276" w:lineRule="auto"/>
        <w:ind w:left="-567"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Стручну и административно-техничку потпору Комисији пружа министарство надлежно за социјална питања.</w:t>
      </w:r>
    </w:p>
    <w:p w:rsidR="006961A6" w:rsidRPr="00331B9F" w:rsidRDefault="006961A6" w:rsidP="006961A6">
      <w:pPr>
        <w:spacing w:after="0" w:line="276" w:lineRule="auto"/>
        <w:ind w:left="-567" w:right="-664" w:firstLine="425"/>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567"/>
        <w:rPr>
          <w:rFonts w:ascii="Times New Roman" w:eastAsia="Times New Roman" w:hAnsi="Times New Roman" w:cs="Times New Roman"/>
          <w:b/>
          <w:bCs/>
          <w:color w:val="auto"/>
          <w:kern w:val="24"/>
          <w:sz w:val="24"/>
          <w:szCs w:val="24"/>
          <w:lang w:val="sr-Cyrl-RS"/>
        </w:rPr>
      </w:pPr>
      <w:r w:rsidRPr="00331B9F">
        <w:rPr>
          <w:rFonts w:ascii="Times New Roman" w:eastAsia="Times New Roman" w:hAnsi="Times New Roman" w:cs="Times New Roman"/>
          <w:color w:val="auto"/>
          <w:sz w:val="24"/>
          <w:szCs w:val="24"/>
          <w:lang w:val="sr-Cyrl-RS"/>
        </w:rPr>
        <w:t xml:space="preserve">Влада утврђује ближе услове и начин остваривања права, критеријуме за одређивање висине средстава, потребну документацију, начин исплате и контролу наменског коришћења средстава и друга </w:t>
      </w:r>
      <w:r w:rsidRPr="00331B9F">
        <w:rPr>
          <w:rFonts w:ascii="Times New Roman" w:eastAsia="Times New Roman" w:hAnsi="Times New Roman" w:cs="Times New Roman"/>
          <w:color w:val="auto"/>
          <w:sz w:val="24"/>
          <w:szCs w:val="24"/>
          <w:lang w:val="sr-Cyrl-RS"/>
        </w:rPr>
        <w:lastRenderedPageBreak/>
        <w:t xml:space="preserve">питања која су од значаја за остваривање права и донела је </w:t>
      </w:r>
      <w:r w:rsidRPr="00331B9F">
        <w:rPr>
          <w:rFonts w:ascii="Times New Roman" w:eastAsia="Times New Roman" w:hAnsi="Times New Roman" w:cs="Times New Roman"/>
          <w:b/>
          <w:bCs/>
          <w:color w:val="auto"/>
          <w:kern w:val="24"/>
          <w:sz w:val="24"/>
          <w:szCs w:val="24"/>
          <w:lang w:val="sr-Cyrl-RS"/>
        </w:rPr>
        <w:t xml:space="preserve"> </w:t>
      </w:r>
      <w:r w:rsidRPr="00331B9F">
        <w:rPr>
          <w:rFonts w:ascii="Times New Roman" w:eastAsia="Times New Roman" w:hAnsi="Times New Roman" w:cs="Times New Roman"/>
          <w:b/>
          <w:bCs/>
          <w:color w:val="auto"/>
          <w:sz w:val="24"/>
          <w:szCs w:val="24"/>
          <w:lang w:val="sr-Cyrl-RS"/>
        </w:rPr>
        <w:t>Уредбу</w:t>
      </w:r>
      <w:r w:rsidRPr="00331B9F">
        <w:rPr>
          <w:rFonts w:ascii="Times New Roman" w:eastAsia="Times New Roman" w:hAnsi="Times New Roman" w:cs="Times New Roman"/>
          <w:bCs/>
          <w:color w:val="auto"/>
          <w:sz w:val="24"/>
          <w:szCs w:val="24"/>
          <w:lang w:val="sr-Cyrl-RS"/>
        </w:rPr>
        <w:t xml:space="preserve"> о ближим условима и начину остваривања права на новчана средства за изградњу, учешће у куповини, односно куповину породично-стамбене зграде или стана по основу рођења детета (</w:t>
      </w:r>
      <w:r w:rsidRPr="00331B9F">
        <w:rPr>
          <w:rFonts w:ascii="Times New Roman" w:eastAsia="Times New Roman" w:hAnsi="Times New Roman" w:cs="Times New Roman"/>
          <w:bCs/>
          <w:iCs/>
          <w:color w:val="auto"/>
          <w:sz w:val="24"/>
          <w:szCs w:val="24"/>
          <w:lang w:val="sr-Cyrl-RS"/>
        </w:rPr>
        <w:t>"Службени гласник РС", број 18/23).</w:t>
      </w:r>
    </w:p>
    <w:p w:rsidR="006961A6" w:rsidRPr="00331B9F" w:rsidRDefault="006961A6" w:rsidP="006961A6">
      <w:pPr>
        <w:spacing w:after="0" w:line="276" w:lineRule="auto"/>
        <w:ind w:left="720" w:right="-664" w:firstLine="0"/>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425"/>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Непокретност или сразмерни део непокретности изграђене или купљене додељеним средствима представља посебну имовину мајке.</w:t>
      </w:r>
    </w:p>
    <w:p w:rsidR="006961A6" w:rsidRPr="00331B9F" w:rsidRDefault="006961A6" w:rsidP="006961A6">
      <w:pPr>
        <w:spacing w:after="0" w:line="276" w:lineRule="auto"/>
        <w:ind w:left="-567" w:right="-664" w:firstLine="425"/>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664" w:firstLine="425"/>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Непокретност изграђена или купљена додељеним средствима не може се отуђити у периоду од пет година од куповине, односно изградње, без сагласности органа старатељства надлежног да штити права и интересе деце.</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lang w:val="sr-Cyrl-RS"/>
        </w:rPr>
      </w:pPr>
    </w:p>
    <w:p w:rsidR="006961A6" w:rsidRPr="00331B9F" w:rsidRDefault="006961A6" w:rsidP="006961A6">
      <w:pPr>
        <w:numPr>
          <w:ilvl w:val="0"/>
          <w:numId w:val="4"/>
        </w:numPr>
        <w:spacing w:after="0" w:line="276" w:lineRule="auto"/>
        <w:ind w:right="-760"/>
        <w:jc w:val="center"/>
        <w:rPr>
          <w:rFonts w:ascii="Times New Roman" w:eastAsia="Times New Roman" w:hAnsi="Times New Roman" w:cs="Times New Roman"/>
          <w:b/>
          <w:bCs/>
          <w:color w:val="auto"/>
          <w:sz w:val="24"/>
          <w:szCs w:val="24"/>
        </w:rPr>
      </w:pPr>
      <w:r w:rsidRPr="00331B9F">
        <w:rPr>
          <w:rFonts w:ascii="Times New Roman" w:eastAsia="Times New Roman" w:hAnsi="Times New Roman" w:cs="Times New Roman"/>
          <w:b/>
          <w:bCs/>
          <w:color w:val="auto"/>
          <w:sz w:val="24"/>
          <w:szCs w:val="24"/>
        </w:rPr>
        <w:t>Дечији додатак</w:t>
      </w:r>
    </w:p>
    <w:p w:rsidR="006961A6" w:rsidRPr="00331B9F" w:rsidRDefault="006961A6" w:rsidP="006961A6">
      <w:pPr>
        <w:spacing w:after="0" w:line="276" w:lineRule="auto"/>
        <w:ind w:left="0" w:right="-477" w:firstLine="0"/>
        <w:rPr>
          <w:rFonts w:ascii="Times New Roman" w:eastAsia="Times New Roman" w:hAnsi="Times New Roman" w:cs="Times New Roman"/>
          <w:b/>
          <w:bCs/>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CS"/>
        </w:rPr>
        <w:t xml:space="preserve">Остварује један од родитеља који непосредно брине о детету, који је држављанин Републике Србије или страни држављанин и има пребивалиште или статус стално настањеног странца у Републици Србији за прво, друго, треће и четврто дете по реду рођења у породици, од дана поднетог захтева, под условима </w:t>
      </w:r>
      <w:r w:rsidRPr="00331B9F">
        <w:rPr>
          <w:rFonts w:ascii="Times New Roman" w:eastAsia="Times New Roman" w:hAnsi="Times New Roman" w:cs="Times New Roman"/>
          <w:color w:val="auto"/>
          <w:sz w:val="24"/>
          <w:szCs w:val="24"/>
          <w:lang w:val="sr-Cyrl-RS"/>
        </w:rPr>
        <w:t>предвиђеним овим законом.</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jc w:val="left"/>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Изузетно право на дечији додатак подносилац захтева може остварити и за дете вишег реда рођена од четвртог, уколико је због смрти детета или због старосне границе за неко од прво четворо деце по реду рођења више не може остварити право.</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Дечији додатак припада деци која живе, школују се и редовно похађају наставу на територији Републике Србије до завршетка средњошколског образовања а најдуже до навршених 20 година живота, ако се у својству редовног ученика налази на школовању.</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Дечији додатак припада и детету које из оправданих разлога не започне школовање, односно које започне школовање касније или прекине школовање у својству редовног ученика, и то за све време трајања спречености, до завршетка средњошколског образовања а најдуже до 21 године живота.</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Дечији додатак припада и деци која похађају верске школе цркава и верских заједница уписаних у Регистар цркава и верских заједница у складу са законом којим се уређују цркве и верске заједнице.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RS"/>
        </w:rPr>
        <w:t>Надлежни орган дужан је да у сарадњи са одговарајућом школом, у току трајања школске године, крајем сваког тромесечја провери редовност похађања наставе детета за које се остварује право.</w:t>
      </w:r>
    </w:p>
    <w:p w:rsidR="006961A6" w:rsidRPr="00331B9F" w:rsidRDefault="006961A6" w:rsidP="006961A6">
      <w:pPr>
        <w:spacing w:after="0" w:line="276" w:lineRule="auto"/>
        <w:ind w:left="-567" w:right="-760" w:firstLine="567"/>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 xml:space="preserve"> </w:t>
      </w:r>
    </w:p>
    <w:p w:rsidR="006961A6" w:rsidRPr="00331B9F" w:rsidRDefault="006961A6" w:rsidP="006961A6">
      <w:pPr>
        <w:spacing w:after="0" w:line="276" w:lineRule="auto"/>
        <w:ind w:left="-567" w:right="-760" w:firstLine="567"/>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Право на</w:t>
      </w:r>
      <w:r w:rsidRPr="00331B9F">
        <w:rPr>
          <w:rFonts w:ascii="Times New Roman" w:eastAsia="Times New Roman" w:hAnsi="Times New Roman" w:cs="Times New Roman"/>
          <w:b/>
          <w:bCs/>
          <w:color w:val="auto"/>
          <w:sz w:val="24"/>
          <w:szCs w:val="24"/>
          <w:lang w:val="sr-Cyrl-RS"/>
        </w:rPr>
        <w:t xml:space="preserve"> </w:t>
      </w:r>
      <w:r w:rsidRPr="00331B9F">
        <w:rPr>
          <w:rFonts w:ascii="Times New Roman" w:eastAsia="Times New Roman" w:hAnsi="Times New Roman" w:cs="Times New Roman"/>
          <w:bCs/>
          <w:color w:val="auto"/>
          <w:sz w:val="24"/>
          <w:szCs w:val="24"/>
          <w:lang w:val="sr-Cyrl-RS"/>
        </w:rPr>
        <w:t>дечији додатак остварује се на основу материјалних услова породице.</w:t>
      </w:r>
    </w:p>
    <w:p w:rsidR="006961A6" w:rsidRPr="00331B9F" w:rsidRDefault="006961A6" w:rsidP="006961A6">
      <w:pPr>
        <w:spacing w:after="0" w:line="276" w:lineRule="auto"/>
        <w:ind w:left="-567" w:right="-760" w:firstLine="567"/>
        <w:rPr>
          <w:rFonts w:ascii="Times New Roman" w:eastAsia="Times New Roman" w:hAnsi="Times New Roman" w:cs="Times New Roman"/>
          <w:bCs/>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Cs/>
          <w:color w:val="auto"/>
          <w:sz w:val="24"/>
          <w:szCs w:val="24"/>
          <w:lang w:val="sr-Cyrl-RS"/>
        </w:rPr>
        <w:t>Од утицаја су приходи и имовина коју чланови заједничког домаћинства остварују односно поседују у земљи и иностранству.</w:t>
      </w:r>
    </w:p>
    <w:p w:rsidR="006961A6" w:rsidRPr="00331B9F" w:rsidRDefault="006961A6" w:rsidP="006961A6">
      <w:pPr>
        <w:spacing w:after="0" w:line="276" w:lineRule="auto"/>
        <w:ind w:left="-567" w:right="-760" w:firstLine="567"/>
        <w:rPr>
          <w:rFonts w:ascii="Times New Roman" w:eastAsia="Times New Roman" w:hAnsi="Times New Roman" w:cs="Times New Roman"/>
          <w:bCs/>
          <w:color w:val="auto"/>
          <w:sz w:val="24"/>
          <w:szCs w:val="24"/>
          <w:lang w:val="sr-Cyrl-RS"/>
        </w:rPr>
      </w:pPr>
      <w:r w:rsidRPr="00331B9F">
        <w:rPr>
          <w:rFonts w:ascii="Times New Roman" w:eastAsia="Times New Roman" w:hAnsi="Times New Roman" w:cs="Times New Roman"/>
          <w:b/>
          <w:bCs/>
          <w:color w:val="auto"/>
          <w:sz w:val="24"/>
          <w:szCs w:val="24"/>
          <w:lang w:val="sr-Cyrl-RS"/>
        </w:rPr>
        <w:lastRenderedPageBreak/>
        <w:t xml:space="preserve"> </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Право на дечији додатак остварује се ако укупан месечни приход, умањен за порезе и доприносе, по члану породице остварен у три месеца који претходе месецу у коме је поднет захтев не прелази предвиђени цензус.</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Право на дечији додатак без поновног достављања доказа о материјалном стању породице остварује корисник новчане социјалне помоћи чија деца редовно похађају школу, а независно од материјалних услова породице корисник чије дете остварује додатак за помоћ и негу другог лица.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Право на дечији додатак остварује се ако укупан месечни приход, умањен за порезе и доприносе, по члану породице остварен у три месеца који претходе месецу у коме је поднет захтев не прелази предвиђени цензус.</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Редовни цензус за од 1. јула 2023. године износи </w:t>
      </w:r>
      <w:r w:rsidRPr="00331B9F">
        <w:rPr>
          <w:rFonts w:ascii="Times New Roman" w:eastAsia="Times New Roman" w:hAnsi="Times New Roman" w:cs="Times New Roman"/>
          <w:bCs/>
          <w:color w:val="auto"/>
          <w:sz w:val="24"/>
          <w:szCs w:val="24"/>
          <w:lang w:val="sr-Cyrl-CS"/>
        </w:rPr>
        <w:t>12.178,95</w:t>
      </w:r>
      <w:r w:rsidRPr="00331B9F">
        <w:rPr>
          <w:rFonts w:ascii="Times New Roman" w:eastAsia="Times New Roman" w:hAnsi="Times New Roman" w:cs="Times New Roman"/>
          <w:b/>
          <w:bCs/>
          <w:color w:val="auto"/>
          <w:sz w:val="24"/>
          <w:szCs w:val="24"/>
          <w:lang w:val="sr-Cyrl-CS"/>
        </w:rPr>
        <w:t xml:space="preserve"> </w:t>
      </w:r>
      <w:r w:rsidRPr="00331B9F">
        <w:rPr>
          <w:rFonts w:ascii="Times New Roman" w:eastAsia="Times New Roman" w:hAnsi="Times New Roman" w:cs="Times New Roman"/>
          <w:color w:val="auto"/>
          <w:sz w:val="24"/>
          <w:szCs w:val="24"/>
          <w:lang w:val="sr-Cyrl-CS"/>
        </w:rPr>
        <w:t>динара по члану породице.</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CS"/>
        </w:rPr>
        <w:t>Цензус се увећава за 20% за једно-родитељске породице, старатеље и родитеље детета са сметњама у развоју  и детета са инвалидитетом за које је донето мишљење интер-ресорне комисије а које није смештено у установу за смештај /</w:t>
      </w:r>
      <w:r w:rsidRPr="00331B9F">
        <w:rPr>
          <w:rFonts w:ascii="Times New Roman" w:eastAsia="Times New Roman" w:hAnsi="Times New Roman" w:cs="Times New Roman"/>
          <w:bCs/>
          <w:color w:val="auto"/>
          <w:sz w:val="24"/>
          <w:szCs w:val="24"/>
          <w:lang w:val="sr-Cyrl-RS"/>
        </w:rPr>
        <w:t>14.832,65</w:t>
      </w:r>
      <w:r w:rsidRPr="00331B9F">
        <w:rPr>
          <w:rFonts w:ascii="Times New Roman" w:eastAsia="Times New Roman" w:hAnsi="Times New Roman" w:cs="Times New Roman"/>
          <w:color w:val="auto"/>
          <w:sz w:val="24"/>
          <w:szCs w:val="24"/>
          <w:lang w:val="sr-Cyrl-CS"/>
        </w:rPr>
        <w:t>/</w:t>
      </w:r>
      <w:r w:rsidRPr="00331B9F">
        <w:rPr>
          <w:rFonts w:ascii="Times New Roman" w:eastAsia="Times New Roman" w:hAnsi="Times New Roman" w:cs="Times New Roman"/>
          <w:color w:val="auto"/>
          <w:sz w:val="24"/>
          <w:szCs w:val="24"/>
          <w:lang w:val="sr-Cyrl-RS"/>
        </w:rPr>
        <w:t>.</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lang w:val="sr-Cyrl-CS"/>
        </w:rPr>
        <w:t>Цензус се увећава за 30% за једнородитељске породице где нема другог родитеља (умро је а није остварена породична пензија или је непознат) или је други родитељ неспособан за привређивање</w:t>
      </w:r>
      <w:r w:rsidRPr="00331B9F">
        <w:rPr>
          <w:rFonts w:ascii="Times New Roman" w:eastAsia="Times New Roman" w:hAnsi="Times New Roman" w:cs="Times New Roman"/>
          <w:color w:val="auto"/>
          <w:sz w:val="24"/>
          <w:szCs w:val="24"/>
          <w:lang w:val="sr-Cyrl-RS"/>
        </w:rPr>
        <w:t xml:space="preserve"> /</w:t>
      </w:r>
      <w:r w:rsidRPr="00331B9F">
        <w:rPr>
          <w:rFonts w:ascii="Times New Roman" w:eastAsia="Times New Roman" w:hAnsi="Times New Roman" w:cs="Times New Roman"/>
          <w:bCs/>
          <w:color w:val="auto"/>
          <w:sz w:val="24"/>
          <w:szCs w:val="24"/>
          <w:lang w:val="sr-Cyrl-RS"/>
        </w:rPr>
        <w:t>15.832,65</w:t>
      </w:r>
      <w:r w:rsidRPr="00331B9F">
        <w:rPr>
          <w:rFonts w:ascii="Times New Roman" w:eastAsia="Times New Roman" w:hAnsi="Times New Roman" w:cs="Times New Roman"/>
          <w:color w:val="auto"/>
          <w:sz w:val="24"/>
          <w:szCs w:val="24"/>
          <w:lang w:val="sr-Cyrl-RS"/>
        </w:rPr>
        <w:t>/.</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R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 Цензус за остваривање права на  дечији додатак усклађује се 1. јануара и 1. јула текуће године, на основу статистичких података, са кретањем индекса потрошачких цена на територији Републике Србије  у претходних шест месеци. </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Редовни износ дечијег додатка од 1. јула 2023. износи </w:t>
      </w:r>
      <w:r w:rsidRPr="00331B9F">
        <w:rPr>
          <w:rFonts w:ascii="Times New Roman" w:eastAsia="Times New Roman" w:hAnsi="Times New Roman" w:cs="Times New Roman"/>
          <w:bCs/>
          <w:color w:val="auto"/>
          <w:sz w:val="24"/>
          <w:szCs w:val="24"/>
          <w:lang w:val="sr-Cyrl-CS"/>
        </w:rPr>
        <w:t>4.059,65</w:t>
      </w:r>
      <w:r w:rsidRPr="00331B9F">
        <w:rPr>
          <w:rFonts w:ascii="Times New Roman" w:eastAsia="Times New Roman" w:hAnsi="Times New Roman" w:cs="Times New Roman"/>
          <w:b/>
          <w:bCs/>
          <w:color w:val="auto"/>
          <w:sz w:val="24"/>
          <w:szCs w:val="24"/>
          <w:lang w:val="sr-Cyrl-CS"/>
        </w:rPr>
        <w:t xml:space="preserve"> </w:t>
      </w:r>
      <w:r w:rsidRPr="00331B9F">
        <w:rPr>
          <w:rFonts w:ascii="Times New Roman" w:eastAsia="Times New Roman" w:hAnsi="Times New Roman" w:cs="Times New Roman"/>
          <w:color w:val="auto"/>
          <w:sz w:val="24"/>
          <w:szCs w:val="24"/>
          <w:lang w:val="sr-Cyrl-CS"/>
        </w:rPr>
        <w:t>динара.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Износ дечијег додатка, за једнородитељске породице и старатеље, увећава се за 30%, а за родитеље детета са сметњама у развоју  и детета са инвалидитетом, за које је донето мишљење интерресорне комисије и од 1. јула 2023. године износи </w:t>
      </w:r>
      <w:r w:rsidRPr="00331B9F">
        <w:rPr>
          <w:rFonts w:ascii="Times New Roman" w:eastAsia="Times New Roman" w:hAnsi="Times New Roman" w:cs="Times New Roman"/>
          <w:bCs/>
          <w:color w:val="auto"/>
          <w:sz w:val="24"/>
          <w:szCs w:val="24"/>
          <w:lang w:val="sr-Cyrl-RS"/>
        </w:rPr>
        <w:t xml:space="preserve">5.277,54 </w:t>
      </w:r>
      <w:r w:rsidRPr="00331B9F">
        <w:rPr>
          <w:rFonts w:ascii="Times New Roman" w:eastAsia="Times New Roman" w:hAnsi="Times New Roman" w:cs="Times New Roman"/>
          <w:color w:val="auto"/>
          <w:sz w:val="24"/>
          <w:szCs w:val="24"/>
          <w:lang w:val="sr-Cyrl-RS"/>
        </w:rPr>
        <w:t>динара</w:t>
      </w:r>
      <w:r w:rsidRPr="00331B9F">
        <w:rPr>
          <w:rFonts w:ascii="Times New Roman" w:eastAsia="Times New Roman" w:hAnsi="Times New Roman" w:cs="Times New Roman"/>
          <w:color w:val="auto"/>
          <w:sz w:val="24"/>
          <w:szCs w:val="24"/>
          <w:lang w:val="sr-Cyrl-CS"/>
        </w:rPr>
        <w:t>, а за дете које остварује додатак за помоћ и негу другог лица, а које није смештено у установу за смештај, увећава се за 50%</w:t>
      </w:r>
      <w:r w:rsidRPr="00331B9F">
        <w:rPr>
          <w:rFonts w:ascii="Times New Roman" w:eastAsia="Times New Roman" w:hAnsi="Times New Roman" w:cs="Times New Roman"/>
          <w:bCs/>
          <w:i/>
          <w:iCs/>
          <w:color w:val="auto"/>
          <w:sz w:val="24"/>
          <w:szCs w:val="24"/>
          <w:lang w:val="sr-Cyrl-CS"/>
        </w:rPr>
        <w:t xml:space="preserve"> </w:t>
      </w:r>
      <w:r w:rsidRPr="00331B9F">
        <w:rPr>
          <w:rFonts w:ascii="Times New Roman" w:eastAsia="Times New Roman" w:hAnsi="Times New Roman" w:cs="Times New Roman"/>
          <w:color w:val="auto"/>
          <w:sz w:val="24"/>
          <w:szCs w:val="24"/>
          <w:lang w:val="sr-Cyrl-RS"/>
        </w:rPr>
        <w:t xml:space="preserve">и </w:t>
      </w:r>
      <w:r w:rsidRPr="00331B9F">
        <w:rPr>
          <w:rFonts w:ascii="Times New Roman" w:eastAsia="Times New Roman" w:hAnsi="Times New Roman" w:cs="Times New Roman"/>
          <w:color w:val="auto"/>
          <w:sz w:val="24"/>
          <w:szCs w:val="24"/>
          <w:lang w:val="sr-Cyrl-CS"/>
        </w:rPr>
        <w:t xml:space="preserve">и од 1. јула  2023. године </w:t>
      </w:r>
      <w:r w:rsidRPr="00331B9F">
        <w:rPr>
          <w:rFonts w:ascii="Times New Roman" w:eastAsia="Times New Roman" w:hAnsi="Times New Roman" w:cs="Times New Roman"/>
          <w:color w:val="auto"/>
          <w:sz w:val="24"/>
          <w:szCs w:val="24"/>
          <w:lang w:val="sr-Cyrl-RS"/>
        </w:rPr>
        <w:t xml:space="preserve">износи </w:t>
      </w:r>
      <w:r w:rsidRPr="00331B9F">
        <w:rPr>
          <w:rFonts w:ascii="Times New Roman" w:eastAsia="Times New Roman" w:hAnsi="Times New Roman" w:cs="Times New Roman"/>
          <w:bCs/>
          <w:color w:val="auto"/>
          <w:sz w:val="24"/>
          <w:szCs w:val="24"/>
          <w:lang w:val="sr-Cyrl-RS"/>
        </w:rPr>
        <w:t xml:space="preserve">6.089,49 </w:t>
      </w:r>
      <w:r w:rsidRPr="00331B9F">
        <w:rPr>
          <w:rFonts w:ascii="Times New Roman" w:eastAsia="Times New Roman" w:hAnsi="Times New Roman" w:cs="Times New Roman"/>
          <w:color w:val="auto"/>
          <w:sz w:val="24"/>
          <w:szCs w:val="24"/>
          <w:lang w:val="sr-Cyrl-RS"/>
        </w:rPr>
        <w:t>динара.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CS"/>
        </w:rPr>
        <w:t xml:space="preserve">Уколико су испуњени услови да се износ дечијег додатка увећа по више основа укупан износ увећања не може бити већи од 80% и од 1. јула 2023. године износи </w:t>
      </w:r>
      <w:r w:rsidRPr="00331B9F">
        <w:rPr>
          <w:rFonts w:ascii="Times New Roman" w:eastAsia="Times New Roman" w:hAnsi="Times New Roman" w:cs="Times New Roman"/>
          <w:bCs/>
          <w:color w:val="auto"/>
          <w:sz w:val="24"/>
          <w:szCs w:val="24"/>
          <w:lang w:val="sr-Cyrl-CS"/>
        </w:rPr>
        <w:t>7.307,38</w:t>
      </w:r>
      <w:r w:rsidRPr="00331B9F">
        <w:rPr>
          <w:rFonts w:ascii="Times New Roman" w:eastAsia="Times New Roman" w:hAnsi="Times New Roman" w:cs="Times New Roman"/>
          <w:color w:val="auto"/>
          <w:sz w:val="24"/>
          <w:szCs w:val="24"/>
          <w:lang w:val="sr-Cyrl-RS"/>
        </w:rPr>
        <w:t xml:space="preserve"> </w:t>
      </w:r>
      <w:r w:rsidRPr="00331B9F">
        <w:rPr>
          <w:rFonts w:ascii="Times New Roman" w:eastAsia="Times New Roman" w:hAnsi="Times New Roman" w:cs="Times New Roman"/>
          <w:color w:val="auto"/>
          <w:sz w:val="24"/>
          <w:szCs w:val="24"/>
          <w:lang w:val="sr-Cyrl-CS"/>
        </w:rPr>
        <w:t>динара.</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lastRenderedPageBreak/>
        <w:t>Корисници дечијег додатка чија су деца средњошколског узраста редовно похађала средњу школу и са успехом завршила школску годину у септембру текуће године остварују право на још један дечији додатак.</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color w:val="auto"/>
          <w:sz w:val="24"/>
          <w:szCs w:val="24"/>
          <w:lang w:val="sr-Cyrl-CS"/>
        </w:rPr>
        <w:t xml:space="preserve">Износ дечијег додатка усклађује се усклађује се 1. јануара и 1. јула текуће године, на основу статистичких података, са кретањем индекса потрошачких цена на територији Републике у претходних шест месеци. </w:t>
      </w: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0" w:right="-477" w:firstLine="0"/>
        <w:jc w:val="left"/>
        <w:rPr>
          <w:rFonts w:ascii="Times New Roman" w:eastAsia="Times New Roman" w:hAnsi="Times New Roman" w:cs="Times New Roman"/>
          <w:b/>
          <w:bCs/>
          <w:color w:val="auto"/>
          <w:sz w:val="24"/>
          <w:szCs w:val="24"/>
          <w:lang w:val="sr-Cyrl-CS"/>
        </w:rPr>
      </w:pPr>
    </w:p>
    <w:p w:rsidR="006961A6" w:rsidRPr="00331B9F" w:rsidRDefault="006961A6" w:rsidP="006961A6">
      <w:pPr>
        <w:numPr>
          <w:ilvl w:val="0"/>
          <w:numId w:val="4"/>
        </w:numPr>
        <w:spacing w:after="0" w:line="276" w:lineRule="auto"/>
        <w:ind w:right="-760"/>
        <w:jc w:val="center"/>
        <w:rPr>
          <w:rFonts w:ascii="Times New Roman" w:eastAsia="Times New Roman" w:hAnsi="Times New Roman" w:cs="Times New Roman"/>
          <w:b/>
          <w:bCs/>
          <w:color w:val="auto"/>
          <w:sz w:val="24"/>
          <w:szCs w:val="24"/>
          <w:lang w:val="sr-Cyrl-CS"/>
        </w:rPr>
      </w:pPr>
      <w:r w:rsidRPr="00331B9F">
        <w:rPr>
          <w:rFonts w:ascii="Times New Roman" w:eastAsia="Times New Roman" w:hAnsi="Times New Roman" w:cs="Times New Roman"/>
          <w:b/>
          <w:bCs/>
          <w:color w:val="auto"/>
          <w:sz w:val="24"/>
          <w:szCs w:val="24"/>
          <w:lang w:val="sr-Cyrl-CS"/>
        </w:rPr>
        <w:t>Накнада трошкова боравка у предшколској установи за децу без родитељског старања</w:t>
      </w:r>
    </w:p>
    <w:p w:rsidR="006961A6" w:rsidRPr="00331B9F" w:rsidRDefault="006961A6" w:rsidP="006961A6">
      <w:pPr>
        <w:spacing w:after="0" w:line="276" w:lineRule="auto"/>
        <w:ind w:left="0" w:right="-760" w:firstLine="0"/>
        <w:rPr>
          <w:rFonts w:ascii="Times New Roman" w:eastAsia="Times New Roman" w:hAnsi="Times New Roman" w:cs="Times New Roman"/>
          <w:bCs/>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b/>
          <w:color w:val="auto"/>
          <w:sz w:val="24"/>
          <w:szCs w:val="24"/>
          <w:lang w:val="sr-Cyrl-CS"/>
        </w:rPr>
        <w:t>Деца предшколског узраста</w:t>
      </w:r>
      <w:r w:rsidRPr="00331B9F">
        <w:rPr>
          <w:rFonts w:ascii="Times New Roman" w:eastAsia="Times New Roman" w:hAnsi="Times New Roman" w:cs="Times New Roman"/>
          <w:color w:val="auto"/>
          <w:sz w:val="24"/>
          <w:szCs w:val="24"/>
          <w:lang w:val="sr-Cyrl-CS"/>
        </w:rPr>
        <w:t xml:space="preserve"> </w:t>
      </w:r>
      <w:r w:rsidRPr="00331B9F">
        <w:rPr>
          <w:rFonts w:ascii="Times New Roman" w:eastAsia="Times New Roman" w:hAnsi="Times New Roman" w:cs="Times New Roman"/>
          <w:b/>
          <w:color w:val="auto"/>
          <w:sz w:val="24"/>
          <w:szCs w:val="24"/>
          <w:lang w:val="sr-Cyrl-CS"/>
        </w:rPr>
        <w:t>без родитељског старања</w:t>
      </w:r>
      <w:r w:rsidRPr="00331B9F">
        <w:rPr>
          <w:rFonts w:ascii="Times New Roman" w:eastAsia="Times New Roman" w:hAnsi="Times New Roman" w:cs="Times New Roman"/>
          <w:color w:val="auto"/>
          <w:sz w:val="24"/>
          <w:szCs w:val="24"/>
          <w:lang w:val="sr-Cyrl-CS"/>
        </w:rPr>
        <w:t xml:space="preserve"> имају право на накнаду трошкова боравка у предшколској установи акредитованој од стране министарства просвете,  у висини учешћа корисника у цени услуге која је прописана одлуком јединице локалне самоуправе. Ово право деца без родитељског старања на смештају у установама социјалне заштите остварују без додатних услова, а деца без родитељског старања која су у старатељским породицама, под условом да је за њих остварено право на дечији додатак. Деца без родитељског старања која су у хранитељским породицама остварују ово право ако испуњавају услове прописане за остваривање права на дечији додатак.</w:t>
      </w:r>
    </w:p>
    <w:p w:rsidR="006961A6" w:rsidRPr="00331B9F" w:rsidRDefault="006961A6" w:rsidP="006961A6">
      <w:pPr>
        <w:spacing w:after="0" w:line="276" w:lineRule="auto"/>
        <w:ind w:left="0" w:right="-760" w:firstLine="0"/>
        <w:jc w:val="left"/>
        <w:rPr>
          <w:rFonts w:ascii="Times New Roman" w:eastAsia="Times New Roman" w:hAnsi="Times New Roman" w:cs="Times New Roman"/>
          <w:color w:val="auto"/>
          <w:sz w:val="24"/>
          <w:szCs w:val="24"/>
          <w:lang w:val="sr-Cyrl-CS"/>
        </w:rPr>
      </w:pPr>
    </w:p>
    <w:p w:rsidR="006961A6" w:rsidRPr="00331B9F" w:rsidRDefault="006961A6" w:rsidP="006961A6">
      <w:pPr>
        <w:spacing w:after="0" w:line="276" w:lineRule="auto"/>
        <w:ind w:left="0" w:right="-477" w:firstLine="720"/>
        <w:rPr>
          <w:rFonts w:ascii="Times New Roman" w:eastAsia="Times New Roman" w:hAnsi="Times New Roman" w:cs="Times New Roman"/>
          <w:color w:val="auto"/>
          <w:sz w:val="24"/>
          <w:szCs w:val="24"/>
          <w:lang w:val="sr-Cyrl-CS"/>
        </w:rPr>
      </w:pPr>
    </w:p>
    <w:p w:rsidR="006961A6" w:rsidRPr="00331B9F" w:rsidRDefault="006961A6" w:rsidP="006961A6">
      <w:pPr>
        <w:numPr>
          <w:ilvl w:val="0"/>
          <w:numId w:val="4"/>
        </w:numPr>
        <w:spacing w:after="0" w:line="276" w:lineRule="auto"/>
        <w:ind w:right="-760"/>
        <w:jc w:val="left"/>
        <w:rPr>
          <w:rFonts w:ascii="Times New Roman" w:eastAsia="Times New Roman" w:hAnsi="Times New Roman" w:cs="Times New Roman"/>
          <w:b/>
          <w:bCs/>
          <w:color w:val="auto"/>
          <w:sz w:val="24"/>
          <w:szCs w:val="24"/>
          <w:lang w:val="sr-Cyrl-CS"/>
        </w:rPr>
      </w:pPr>
      <w:r w:rsidRPr="00331B9F">
        <w:rPr>
          <w:rFonts w:ascii="Times New Roman" w:eastAsia="Times New Roman" w:hAnsi="Times New Roman" w:cs="Times New Roman"/>
          <w:b/>
          <w:bCs/>
          <w:color w:val="auto"/>
          <w:sz w:val="24"/>
          <w:szCs w:val="24"/>
          <w:lang w:val="sr-Cyrl-CS"/>
        </w:rPr>
        <w:t xml:space="preserve">Накнада трошкова боравка у предшколској установи за децу са сметњама у развоју и децу са инвалидитетом </w:t>
      </w:r>
    </w:p>
    <w:p w:rsidR="006961A6" w:rsidRPr="00331B9F" w:rsidRDefault="006961A6" w:rsidP="006961A6">
      <w:pPr>
        <w:spacing w:after="0" w:line="276" w:lineRule="auto"/>
        <w:ind w:left="960" w:right="-760" w:firstLine="0"/>
        <w:rPr>
          <w:rFonts w:ascii="Times New Roman" w:eastAsia="Times New Roman" w:hAnsi="Times New Roman" w:cs="Times New Roman"/>
          <w:b/>
          <w:bCs/>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b/>
          <w:bCs/>
          <w:color w:val="auto"/>
          <w:sz w:val="24"/>
          <w:szCs w:val="24"/>
          <w:lang w:val="sr-Cyrl-CS"/>
        </w:rPr>
      </w:pPr>
      <w:r w:rsidRPr="00331B9F">
        <w:rPr>
          <w:rFonts w:ascii="Times New Roman" w:eastAsia="Times New Roman" w:hAnsi="Times New Roman" w:cs="Times New Roman"/>
          <w:b/>
          <w:color w:val="auto"/>
          <w:sz w:val="24"/>
          <w:szCs w:val="24"/>
          <w:lang w:val="sr-Cyrl-CS"/>
        </w:rPr>
        <w:t>Деца предшколског узраста са сметњама у развоју и деца са инвалидитетом</w:t>
      </w:r>
      <w:r w:rsidRPr="00331B9F">
        <w:rPr>
          <w:rFonts w:ascii="Times New Roman" w:eastAsia="Times New Roman" w:hAnsi="Times New Roman" w:cs="Times New Roman"/>
          <w:color w:val="auto"/>
          <w:sz w:val="24"/>
          <w:szCs w:val="24"/>
          <w:lang w:val="sr-Cyrl-CS"/>
        </w:rPr>
        <w:t xml:space="preserve"> имају право на накнаду трошкова боравка у предшколској установи акредитованој од стране министарства просвете,  у висини учешћа корисника у цени услуге која је прописана одлуком јединице локалне самоуправе.</w:t>
      </w:r>
      <w:r w:rsidRPr="00331B9F">
        <w:rPr>
          <w:rFonts w:ascii="Times New Roman" w:eastAsia="Times New Roman" w:hAnsi="Times New Roman" w:cs="Times New Roman"/>
          <w:b/>
          <w:bCs/>
          <w:color w:val="auto"/>
          <w:sz w:val="24"/>
          <w:szCs w:val="24"/>
          <w:lang w:val="sr-Cyrl-CS"/>
        </w:rPr>
        <w:t xml:space="preserve"> </w:t>
      </w:r>
      <w:r w:rsidRPr="00331B9F">
        <w:rPr>
          <w:rFonts w:ascii="Times New Roman" w:eastAsia="Times New Roman" w:hAnsi="Times New Roman" w:cs="Times New Roman"/>
          <w:color w:val="auto"/>
          <w:sz w:val="24"/>
          <w:szCs w:val="24"/>
          <w:lang w:val="sr-Cyrl-CS"/>
        </w:rPr>
        <w:t>Право на накнаду трошкова не може се остварити уколико је за то дете остварено право на накнаду зараде за време одсуства са рада ради посебне неге детета.</w:t>
      </w:r>
      <w:r w:rsidRPr="00331B9F">
        <w:rPr>
          <w:rFonts w:ascii="Times New Roman" w:eastAsia="Times New Roman" w:hAnsi="Times New Roman" w:cs="Times New Roman"/>
          <w:color w:val="auto"/>
          <w:sz w:val="24"/>
          <w:szCs w:val="24"/>
          <w:lang w:val="sr-Cyrl-CS"/>
        </w:rPr>
        <w:tab/>
      </w:r>
    </w:p>
    <w:p w:rsidR="006961A6" w:rsidRPr="00331B9F" w:rsidRDefault="006961A6" w:rsidP="006961A6">
      <w:pPr>
        <w:spacing w:after="0" w:line="276" w:lineRule="auto"/>
        <w:ind w:left="0" w:right="-477" w:firstLine="720"/>
        <w:rPr>
          <w:rFonts w:ascii="Times New Roman" w:eastAsia="Times New Roman" w:hAnsi="Times New Roman" w:cs="Times New Roman"/>
          <w:color w:val="auto"/>
          <w:sz w:val="24"/>
          <w:szCs w:val="24"/>
          <w:lang w:val="sr-Cyrl-CS"/>
        </w:rPr>
      </w:pPr>
    </w:p>
    <w:p w:rsidR="006961A6" w:rsidRPr="00331B9F" w:rsidRDefault="006961A6" w:rsidP="006961A6">
      <w:pPr>
        <w:numPr>
          <w:ilvl w:val="0"/>
          <w:numId w:val="4"/>
        </w:numPr>
        <w:spacing w:after="0" w:line="276" w:lineRule="auto"/>
        <w:ind w:right="-760"/>
        <w:jc w:val="left"/>
        <w:rPr>
          <w:rFonts w:ascii="Times New Roman" w:eastAsia="Times New Roman" w:hAnsi="Times New Roman" w:cs="Times New Roman"/>
          <w:b/>
          <w:bCs/>
          <w:color w:val="auto"/>
          <w:sz w:val="24"/>
          <w:szCs w:val="24"/>
          <w:lang w:val="sr-Cyrl-CS"/>
        </w:rPr>
      </w:pPr>
      <w:r w:rsidRPr="00331B9F">
        <w:rPr>
          <w:rFonts w:ascii="Times New Roman" w:eastAsia="Times New Roman" w:hAnsi="Times New Roman" w:cs="Times New Roman"/>
          <w:b/>
          <w:bCs/>
          <w:color w:val="auto"/>
          <w:sz w:val="24"/>
          <w:szCs w:val="24"/>
          <w:lang w:val="sr-Cyrl-CS"/>
        </w:rPr>
        <w:t>Накнада трошкова боравка у предшколској установи за децу корисника новчане социјалне помоћи</w:t>
      </w:r>
    </w:p>
    <w:p w:rsidR="006961A6" w:rsidRPr="00331B9F" w:rsidRDefault="006961A6" w:rsidP="006961A6">
      <w:pPr>
        <w:spacing w:after="0" w:line="276" w:lineRule="auto"/>
        <w:ind w:left="960" w:right="-760" w:firstLine="0"/>
        <w:rPr>
          <w:rFonts w:ascii="Times New Roman" w:eastAsia="Times New Roman" w:hAnsi="Times New Roman" w:cs="Times New Roman"/>
          <w:b/>
          <w:bCs/>
          <w:color w:val="auto"/>
          <w:sz w:val="24"/>
          <w:szCs w:val="24"/>
          <w:lang w:val="sr-Cyrl-CS"/>
        </w:rPr>
      </w:pPr>
    </w:p>
    <w:p w:rsidR="006961A6" w:rsidRPr="00331B9F" w:rsidRDefault="006961A6" w:rsidP="006961A6">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imes New Roman" w:hAnsi="Times New Roman" w:cs="Times New Roman"/>
          <w:b/>
          <w:color w:val="auto"/>
          <w:sz w:val="24"/>
          <w:szCs w:val="24"/>
          <w:lang w:val="sr-Cyrl-CS"/>
        </w:rPr>
        <w:t xml:space="preserve">Деца предшколског узраста </w:t>
      </w:r>
      <w:r w:rsidRPr="00331B9F">
        <w:rPr>
          <w:rFonts w:ascii="Times New Roman" w:eastAsia="Times New Roman" w:hAnsi="Times New Roman" w:cs="Times New Roman"/>
          <w:b/>
          <w:bCs/>
          <w:color w:val="auto"/>
          <w:sz w:val="24"/>
          <w:szCs w:val="24"/>
          <w:lang w:val="sr-Cyrl-CS"/>
        </w:rPr>
        <w:t xml:space="preserve">корисника новчане социјалне помоћи </w:t>
      </w:r>
      <w:r w:rsidRPr="00331B9F">
        <w:rPr>
          <w:rFonts w:ascii="Times New Roman" w:eastAsia="Times New Roman" w:hAnsi="Times New Roman" w:cs="Times New Roman"/>
          <w:color w:val="auto"/>
          <w:sz w:val="24"/>
          <w:szCs w:val="24"/>
          <w:lang w:val="sr-Cyrl-CS"/>
        </w:rPr>
        <w:t xml:space="preserve">имају право на накнаду дела трошкова боравка у предшколској установи акредитованој од стране министарства просвете,  у висини учешћа корисника у цени услуге која је прописана одлуком јединице локалне самоуправе. </w:t>
      </w:r>
    </w:p>
    <w:p w:rsidR="006961A6" w:rsidRPr="00331B9F" w:rsidRDefault="006961A6" w:rsidP="006F48CD">
      <w:pPr>
        <w:spacing w:after="196" w:line="277" w:lineRule="auto"/>
        <w:ind w:left="0" w:right="0" w:firstLine="0"/>
        <w:rPr>
          <w:rFonts w:ascii="Times New Roman" w:hAnsi="Times New Roman" w:cs="Times New Roman"/>
          <w:b/>
          <w:color w:val="auto"/>
          <w:sz w:val="24"/>
          <w:szCs w:val="24"/>
          <w:lang w:val="sr-Cyrl-RS"/>
        </w:rPr>
      </w:pPr>
    </w:p>
    <w:p w:rsidR="006961A6" w:rsidRPr="00331B9F" w:rsidRDefault="006961A6" w:rsidP="00B86ED6">
      <w:pPr>
        <w:spacing w:after="196" w:line="277" w:lineRule="auto"/>
        <w:ind w:right="0" w:firstLine="0"/>
        <w:rPr>
          <w:rFonts w:ascii="Times New Roman" w:hAnsi="Times New Roman" w:cs="Times New Roman"/>
          <w:b/>
          <w:color w:val="auto"/>
          <w:sz w:val="24"/>
          <w:szCs w:val="24"/>
          <w:lang w:val="sr-Cyrl-RS"/>
        </w:rPr>
      </w:pPr>
    </w:p>
    <w:p w:rsidR="000B1F9A" w:rsidRPr="00331B9F" w:rsidRDefault="00EC55B0" w:rsidP="00BA423F">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 xml:space="preserve">Молимо да доставите информације о томе да ли су давања и помоћ из социјалног осигурања индексиране према трошковима живота, као и информације посебно о томе </w:t>
      </w:r>
      <w:r w:rsidRPr="00331B9F">
        <w:rPr>
          <w:rFonts w:ascii="Times New Roman" w:hAnsi="Times New Roman" w:cs="Times New Roman"/>
          <w:b/>
          <w:color w:val="auto"/>
          <w:sz w:val="24"/>
          <w:szCs w:val="24"/>
          <w:lang w:val="sr-Cyrl-RS"/>
        </w:rPr>
        <w:lastRenderedPageBreak/>
        <w:t>како се индексирају накнаде/давања која замењују приход, као што су пензије. Молимо наведите када су давања и помоћ последњи пут прилагођени/индексирани</w:t>
      </w:r>
      <w:r w:rsidR="00045E26" w:rsidRPr="00331B9F">
        <w:rPr>
          <w:rFonts w:ascii="Times New Roman" w:hAnsi="Times New Roman" w:cs="Times New Roman"/>
          <w:b/>
          <w:color w:val="auto"/>
          <w:sz w:val="24"/>
          <w:szCs w:val="24"/>
          <w:lang w:val="sr-Cyrl-RS"/>
        </w:rPr>
        <w:t xml:space="preserve">. </w:t>
      </w:r>
    </w:p>
    <w:p w:rsidR="00687913" w:rsidRPr="00331B9F" w:rsidRDefault="00687913" w:rsidP="00687913">
      <w:pPr>
        <w:spacing w:after="0" w:line="276" w:lineRule="auto"/>
        <w:ind w:left="-567" w:right="-760" w:firstLine="567"/>
        <w:rPr>
          <w:rFonts w:asciiTheme="minorHAnsi" w:eastAsiaTheme="minorHAnsi" w:hAnsiTheme="minorHAnsi" w:cstheme="minorBidi"/>
          <w:b/>
          <w:color w:val="auto"/>
        </w:rPr>
      </w:pPr>
    </w:p>
    <w:p w:rsidR="00687913" w:rsidRPr="00331B9F" w:rsidRDefault="00687913" w:rsidP="00687913">
      <w:pPr>
        <w:spacing w:after="0" w:line="276" w:lineRule="auto"/>
        <w:ind w:left="-567" w:right="-760" w:firstLine="567"/>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rPr>
        <w:t xml:space="preserve">Од 2013. године, Републички завод за статистику спроводи истраживање “Анкета о приходима и условима живота (SILC)”, које је у потпуности усаглашено са Регулативом (ЕК) Број 1177/2003 Европског парламента и Савета од 16. </w:t>
      </w:r>
      <w:proofErr w:type="gramStart"/>
      <w:r w:rsidRPr="00331B9F">
        <w:rPr>
          <w:rFonts w:ascii="Times New Roman" w:eastAsiaTheme="minorHAnsi" w:hAnsi="Times New Roman" w:cs="Times New Roman"/>
          <w:color w:val="auto"/>
          <w:sz w:val="24"/>
          <w:szCs w:val="24"/>
        </w:rPr>
        <w:t>jуна</w:t>
      </w:r>
      <w:proofErr w:type="gramEnd"/>
      <w:r w:rsidRPr="00331B9F">
        <w:rPr>
          <w:rFonts w:ascii="Times New Roman" w:eastAsiaTheme="minorHAnsi" w:hAnsi="Times New Roman" w:cs="Times New Roman"/>
          <w:color w:val="auto"/>
          <w:sz w:val="24"/>
          <w:szCs w:val="24"/>
        </w:rPr>
        <w:t xml:space="preserve"> 2003. </w:t>
      </w:r>
      <w:proofErr w:type="gramStart"/>
      <w:r w:rsidRPr="00331B9F">
        <w:rPr>
          <w:rFonts w:ascii="Times New Roman" w:eastAsiaTheme="minorHAnsi" w:hAnsi="Times New Roman" w:cs="Times New Roman"/>
          <w:color w:val="auto"/>
          <w:sz w:val="24"/>
          <w:szCs w:val="24"/>
        </w:rPr>
        <w:t>која</w:t>
      </w:r>
      <w:proofErr w:type="gramEnd"/>
      <w:r w:rsidRPr="00331B9F">
        <w:rPr>
          <w:rFonts w:ascii="Times New Roman" w:eastAsiaTheme="minorHAnsi" w:hAnsi="Times New Roman" w:cs="Times New Roman"/>
          <w:color w:val="auto"/>
          <w:sz w:val="24"/>
          <w:szCs w:val="24"/>
        </w:rPr>
        <w:t xml:space="preserve"> се односи на Заједницу о статистици прихода и условима живота (EU-SILC). </w:t>
      </w:r>
      <w:r w:rsidRPr="00331B9F">
        <w:rPr>
          <w:rFonts w:ascii="Times New Roman" w:eastAsiaTheme="minorHAnsi" w:hAnsi="Times New Roman" w:cs="Times New Roman"/>
          <w:color w:val="auto"/>
          <w:sz w:val="24"/>
          <w:szCs w:val="24"/>
          <w:lang w:val="sr-Cyrl-RS"/>
        </w:rPr>
        <w:t xml:space="preserve">РЗС редовно ради на унапређењу свих сегмената истраживања, у складу са препорученим методолошким променама и процедурама модернизације од стране Евростата. </w:t>
      </w:r>
    </w:p>
    <w:p w:rsidR="00687913" w:rsidRPr="00331B9F" w:rsidRDefault="00687913" w:rsidP="00687913">
      <w:pPr>
        <w:spacing w:after="0" w:line="276" w:lineRule="auto"/>
        <w:ind w:left="-567" w:right="-760" w:firstLine="567"/>
        <w:rPr>
          <w:rFonts w:ascii="Times New Roman" w:eastAsiaTheme="minorHAnsi" w:hAnsi="Times New Roman" w:cs="Times New Roman"/>
          <w:color w:val="auto"/>
          <w:sz w:val="24"/>
          <w:szCs w:val="24"/>
          <w:lang w:val="sr-Cyrl-RS"/>
        </w:rPr>
      </w:pPr>
    </w:p>
    <w:p w:rsidR="00687913" w:rsidRPr="00331B9F" w:rsidRDefault="00687913" w:rsidP="00687913">
      <w:pPr>
        <w:spacing w:after="0" w:line="276" w:lineRule="auto"/>
        <w:ind w:left="-567" w:right="-760" w:firstLine="567"/>
        <w:rPr>
          <w:rFonts w:ascii="Times New Roman" w:eastAsiaTheme="minorHAnsi" w:hAnsi="Times New Roman" w:cs="Times New Roman"/>
          <w:color w:val="auto"/>
          <w:sz w:val="24"/>
          <w:szCs w:val="24"/>
        </w:rPr>
      </w:pPr>
      <w:r w:rsidRPr="00331B9F">
        <w:rPr>
          <w:rFonts w:ascii="Times New Roman" w:eastAsiaTheme="minorHAnsi" w:hAnsi="Times New Roman" w:cs="Times New Roman"/>
          <w:color w:val="auto"/>
          <w:sz w:val="24"/>
          <w:szCs w:val="24"/>
        </w:rPr>
        <w:t xml:space="preserve">Базе података за 2021. </w:t>
      </w:r>
      <w:proofErr w:type="gramStart"/>
      <w:r w:rsidRPr="00331B9F">
        <w:rPr>
          <w:rFonts w:ascii="Times New Roman" w:eastAsiaTheme="minorHAnsi" w:hAnsi="Times New Roman" w:cs="Times New Roman"/>
          <w:color w:val="auto"/>
          <w:sz w:val="24"/>
          <w:szCs w:val="24"/>
        </w:rPr>
        <w:t>годину</w:t>
      </w:r>
      <w:proofErr w:type="gramEnd"/>
      <w:r w:rsidRPr="00331B9F">
        <w:rPr>
          <w:rFonts w:ascii="Times New Roman" w:eastAsiaTheme="minorHAnsi" w:hAnsi="Times New Roman" w:cs="Times New Roman"/>
          <w:color w:val="auto"/>
          <w:sz w:val="24"/>
          <w:szCs w:val="24"/>
        </w:rPr>
        <w:t xml:space="preserve">, послате су Евростату у </w:t>
      </w:r>
      <w:r w:rsidRPr="00331B9F">
        <w:rPr>
          <w:rFonts w:ascii="Times New Roman" w:eastAsiaTheme="minorHAnsi" w:hAnsi="Times New Roman" w:cs="Times New Roman"/>
          <w:color w:val="auto"/>
          <w:sz w:val="24"/>
          <w:szCs w:val="24"/>
          <w:lang w:val="sr-Cyrl-RS"/>
        </w:rPr>
        <w:t>новембру</w:t>
      </w:r>
      <w:r w:rsidRPr="00331B9F">
        <w:rPr>
          <w:rFonts w:ascii="Times New Roman" w:eastAsiaTheme="minorHAnsi" w:hAnsi="Times New Roman" w:cs="Times New Roman"/>
          <w:color w:val="auto"/>
          <w:sz w:val="24"/>
          <w:szCs w:val="24"/>
        </w:rPr>
        <w:t xml:space="preserve"> 202</w:t>
      </w:r>
      <w:r w:rsidRPr="00331B9F">
        <w:rPr>
          <w:rFonts w:ascii="Times New Roman" w:eastAsiaTheme="minorHAnsi" w:hAnsi="Times New Roman" w:cs="Times New Roman"/>
          <w:color w:val="auto"/>
          <w:sz w:val="24"/>
          <w:szCs w:val="24"/>
          <w:lang w:val="sr-Cyrl-RS"/>
        </w:rPr>
        <w:t>2</w:t>
      </w:r>
      <w:r w:rsidRPr="00331B9F">
        <w:rPr>
          <w:rFonts w:ascii="Times New Roman" w:eastAsiaTheme="minorHAnsi" w:hAnsi="Times New Roman" w:cs="Times New Roman"/>
          <w:color w:val="auto"/>
          <w:sz w:val="24"/>
          <w:szCs w:val="24"/>
        </w:rPr>
        <w:t xml:space="preserve">. Поред тога, Извештаји о квалитету, за године од 2013. </w:t>
      </w:r>
      <w:proofErr w:type="gramStart"/>
      <w:r w:rsidRPr="00331B9F">
        <w:rPr>
          <w:rFonts w:ascii="Times New Roman" w:eastAsiaTheme="minorHAnsi" w:hAnsi="Times New Roman" w:cs="Times New Roman"/>
          <w:color w:val="auto"/>
          <w:sz w:val="24"/>
          <w:szCs w:val="24"/>
        </w:rPr>
        <w:t>до</w:t>
      </w:r>
      <w:proofErr w:type="gramEnd"/>
      <w:r w:rsidRPr="00331B9F">
        <w:rPr>
          <w:rFonts w:ascii="Times New Roman" w:eastAsiaTheme="minorHAnsi" w:hAnsi="Times New Roman" w:cs="Times New Roman"/>
          <w:color w:val="auto"/>
          <w:sz w:val="24"/>
          <w:szCs w:val="24"/>
        </w:rPr>
        <w:t xml:space="preserve"> 2020. </w:t>
      </w:r>
      <w:proofErr w:type="gramStart"/>
      <w:r w:rsidRPr="00331B9F">
        <w:rPr>
          <w:rFonts w:ascii="Times New Roman" w:eastAsiaTheme="minorHAnsi" w:hAnsi="Times New Roman" w:cs="Times New Roman"/>
          <w:color w:val="auto"/>
          <w:sz w:val="24"/>
          <w:szCs w:val="24"/>
        </w:rPr>
        <w:t>прослеђени</w:t>
      </w:r>
      <w:proofErr w:type="gramEnd"/>
      <w:r w:rsidRPr="00331B9F">
        <w:rPr>
          <w:rFonts w:ascii="Times New Roman" w:eastAsiaTheme="minorHAnsi" w:hAnsi="Times New Roman" w:cs="Times New Roman"/>
          <w:color w:val="auto"/>
          <w:sz w:val="24"/>
          <w:szCs w:val="24"/>
        </w:rPr>
        <w:t xml:space="preserve"> су Евростату. Евростат је објавио све индикаторе израчунате на основу послатих база података, за период од 2013. </w:t>
      </w:r>
      <w:proofErr w:type="gramStart"/>
      <w:r w:rsidRPr="00331B9F">
        <w:rPr>
          <w:rFonts w:ascii="Times New Roman" w:eastAsiaTheme="minorHAnsi" w:hAnsi="Times New Roman" w:cs="Times New Roman"/>
          <w:color w:val="auto"/>
          <w:sz w:val="24"/>
          <w:szCs w:val="24"/>
        </w:rPr>
        <w:t>до</w:t>
      </w:r>
      <w:proofErr w:type="gramEnd"/>
      <w:r w:rsidRPr="00331B9F">
        <w:rPr>
          <w:rFonts w:ascii="Times New Roman" w:eastAsiaTheme="minorHAnsi" w:hAnsi="Times New Roman" w:cs="Times New Roman"/>
          <w:color w:val="auto"/>
          <w:sz w:val="24"/>
          <w:szCs w:val="24"/>
        </w:rPr>
        <w:t xml:space="preserve"> 202</w:t>
      </w:r>
      <w:r w:rsidRPr="00331B9F">
        <w:rPr>
          <w:rFonts w:ascii="Times New Roman" w:eastAsiaTheme="minorHAnsi" w:hAnsi="Times New Roman" w:cs="Times New Roman"/>
          <w:color w:val="auto"/>
          <w:sz w:val="24"/>
          <w:szCs w:val="24"/>
          <w:lang w:val="sr-Cyrl-RS"/>
        </w:rPr>
        <w:t>1</w:t>
      </w:r>
      <w:r w:rsidRPr="00331B9F">
        <w:rPr>
          <w:rFonts w:ascii="Times New Roman" w:eastAsiaTheme="minorHAnsi" w:hAnsi="Times New Roman" w:cs="Times New Roman"/>
          <w:color w:val="auto"/>
          <w:sz w:val="24"/>
          <w:szCs w:val="24"/>
        </w:rPr>
        <w:t xml:space="preserve">. </w:t>
      </w:r>
      <w:proofErr w:type="gramStart"/>
      <w:r w:rsidRPr="00331B9F">
        <w:rPr>
          <w:rFonts w:ascii="Times New Roman" w:eastAsiaTheme="minorHAnsi" w:hAnsi="Times New Roman" w:cs="Times New Roman"/>
          <w:color w:val="auto"/>
          <w:sz w:val="24"/>
          <w:szCs w:val="24"/>
        </w:rPr>
        <w:t>године</w:t>
      </w:r>
      <w:proofErr w:type="gramEnd"/>
      <w:r w:rsidRPr="00331B9F">
        <w:rPr>
          <w:rFonts w:ascii="Times New Roman" w:eastAsiaTheme="minorHAnsi" w:hAnsi="Times New Roman" w:cs="Times New Roman"/>
          <w:color w:val="auto"/>
          <w:sz w:val="24"/>
          <w:szCs w:val="24"/>
        </w:rPr>
        <w:t xml:space="preserve">. </w:t>
      </w:r>
    </w:p>
    <w:p w:rsidR="00687913" w:rsidRPr="00331B9F" w:rsidRDefault="00687913" w:rsidP="00687913">
      <w:pPr>
        <w:spacing w:after="0" w:line="276" w:lineRule="auto"/>
        <w:ind w:left="-567" w:right="-760" w:firstLine="567"/>
        <w:rPr>
          <w:rFonts w:ascii="Times New Roman" w:eastAsiaTheme="minorHAnsi" w:hAnsi="Times New Roman" w:cs="Times New Roman"/>
          <w:color w:val="auto"/>
          <w:sz w:val="24"/>
          <w:szCs w:val="24"/>
        </w:rPr>
      </w:pPr>
    </w:p>
    <w:p w:rsidR="00687913" w:rsidRPr="00331B9F" w:rsidRDefault="00687913" w:rsidP="00687913">
      <w:pPr>
        <w:spacing w:after="0" w:line="276" w:lineRule="auto"/>
        <w:ind w:left="-567" w:right="-760" w:firstLine="567"/>
        <w:rPr>
          <w:rFonts w:ascii="Times New Roman" w:eastAsia="Times New Roman" w:hAnsi="Times New Roman" w:cs="Times New Roman"/>
          <w:color w:val="auto"/>
          <w:sz w:val="24"/>
          <w:szCs w:val="24"/>
          <w:lang w:val="sr-Cyrl-CS"/>
        </w:rPr>
      </w:pPr>
      <w:r w:rsidRPr="00331B9F">
        <w:rPr>
          <w:rFonts w:ascii="Times New Roman" w:eastAsiaTheme="minorHAnsi" w:hAnsi="Times New Roman" w:cs="Times New Roman"/>
          <w:color w:val="auto"/>
          <w:sz w:val="24"/>
          <w:szCs w:val="24"/>
        </w:rPr>
        <w:t>Теренски рад на истраживању SILC 202</w:t>
      </w:r>
      <w:r w:rsidRPr="00331B9F">
        <w:rPr>
          <w:rFonts w:ascii="Times New Roman" w:eastAsiaTheme="minorHAnsi" w:hAnsi="Times New Roman" w:cs="Times New Roman"/>
          <w:color w:val="auto"/>
          <w:sz w:val="24"/>
          <w:szCs w:val="24"/>
          <w:lang w:val="sr-Cyrl-RS"/>
        </w:rPr>
        <w:t>3</w:t>
      </w:r>
      <w:r w:rsidRPr="00331B9F">
        <w:rPr>
          <w:rFonts w:ascii="Times New Roman" w:eastAsiaTheme="minorHAnsi" w:hAnsi="Times New Roman" w:cs="Times New Roman"/>
          <w:color w:val="auto"/>
          <w:sz w:val="24"/>
          <w:szCs w:val="24"/>
        </w:rPr>
        <w:t xml:space="preserve">, биће спроведен у регуларном термину, од маја до јула 2023. </w:t>
      </w:r>
      <w:r w:rsidRPr="00331B9F">
        <w:rPr>
          <w:rFonts w:ascii="Times New Roman" w:eastAsiaTheme="minorHAnsi" w:hAnsi="Times New Roman" w:cs="Times New Roman"/>
          <w:color w:val="auto"/>
          <w:sz w:val="24"/>
          <w:szCs w:val="24"/>
          <w:lang w:val="sr-Cyrl-RS"/>
        </w:rPr>
        <w:t>године.</w:t>
      </w:r>
    </w:p>
    <w:p w:rsidR="00687913" w:rsidRPr="00331B9F" w:rsidRDefault="00687913" w:rsidP="00687913">
      <w:pPr>
        <w:autoSpaceDE w:val="0"/>
        <w:autoSpaceDN w:val="0"/>
        <w:adjustRightInd w:val="0"/>
        <w:spacing w:after="0" w:line="240" w:lineRule="auto"/>
        <w:ind w:left="720" w:right="0" w:firstLine="0"/>
        <w:rPr>
          <w:rFonts w:ascii="Times New Roman" w:eastAsiaTheme="minorHAnsi" w:hAnsi="Times New Roman" w:cs="Times New Roman"/>
          <w:color w:val="auto"/>
          <w:sz w:val="24"/>
          <w:szCs w:val="24"/>
          <w:lang w:val="en-GB"/>
        </w:rPr>
      </w:pPr>
    </w:p>
    <w:p w:rsidR="00687913" w:rsidRPr="00331B9F" w:rsidRDefault="00687913" w:rsidP="00687913">
      <w:pPr>
        <w:spacing w:after="0" w:line="240" w:lineRule="auto"/>
        <w:ind w:left="2890" w:right="0" w:firstLine="710"/>
        <w:rPr>
          <w:rFonts w:ascii="Times New Roman" w:eastAsiaTheme="minorHAnsi" w:hAnsi="Times New Roman" w:cs="Times New Roman"/>
          <w:color w:val="auto"/>
          <w:sz w:val="24"/>
          <w:szCs w:val="24"/>
          <w:u w:val="single"/>
          <w:lang w:val="sr-Cyrl-RS" w:eastAsia="en-GB"/>
        </w:rPr>
      </w:pPr>
      <w:r w:rsidRPr="00331B9F">
        <w:rPr>
          <w:rFonts w:ascii="Times New Roman" w:eastAsiaTheme="minorHAnsi" w:hAnsi="Times New Roman" w:cs="Times New Roman"/>
          <w:color w:val="auto"/>
          <w:sz w:val="24"/>
          <w:szCs w:val="24"/>
          <w:u w:val="single"/>
          <w:lang w:val="sr-Cyrl-RS" w:eastAsia="en-GB"/>
        </w:rPr>
        <w:t>Усклађивања пензија</w:t>
      </w:r>
    </w:p>
    <w:p w:rsidR="00687913" w:rsidRPr="00331B9F" w:rsidRDefault="00687913" w:rsidP="00687913">
      <w:pPr>
        <w:spacing w:after="0" w:line="240" w:lineRule="auto"/>
        <w:ind w:right="0" w:firstLine="0"/>
        <w:jc w:val="left"/>
        <w:rPr>
          <w:rFonts w:ascii="Times New Roman" w:eastAsia="Times New Roman" w:hAnsi="Times New Roman" w:cs="Times New Roman"/>
          <w:color w:val="auto"/>
          <w:sz w:val="24"/>
          <w:szCs w:val="24"/>
        </w:rPr>
      </w:pPr>
    </w:p>
    <w:p w:rsidR="00687913" w:rsidRPr="00331B9F" w:rsidRDefault="00687913" w:rsidP="00687913">
      <w:pPr>
        <w:spacing w:after="0" w:line="240" w:lineRule="auto"/>
        <w:ind w:right="0" w:firstLine="710"/>
        <w:rPr>
          <w:rFonts w:ascii="Times New Roman" w:eastAsiaTheme="minorHAnsi" w:hAnsi="Times New Roman" w:cs="Times New Roman"/>
          <w:color w:val="auto"/>
          <w:sz w:val="24"/>
          <w:szCs w:val="24"/>
          <w:lang w:val="sr-Cyrl-RS" w:eastAsia="en-GB"/>
        </w:rPr>
      </w:pPr>
      <w:r w:rsidRPr="00331B9F">
        <w:rPr>
          <w:rFonts w:ascii="Times New Roman" w:eastAsiaTheme="minorHAnsi" w:hAnsi="Times New Roman" w:cs="Times New Roman"/>
          <w:color w:val="auto"/>
          <w:sz w:val="24"/>
          <w:szCs w:val="24"/>
          <w:lang w:val="sr-Cyrl-RS" w:eastAsia="en-GB"/>
        </w:rPr>
        <w:t>Успостављено је редовно усклађивање пензија сваког 1. јануара, почев од 2020. године.</w:t>
      </w:r>
    </w:p>
    <w:p w:rsidR="00687913" w:rsidRPr="00331B9F" w:rsidRDefault="00687913" w:rsidP="00687913">
      <w:pPr>
        <w:ind w:firstLine="0"/>
        <w:contextualSpacing/>
        <w:rPr>
          <w:rFonts w:ascii="Times New Roman" w:hAnsi="Times New Roman" w:cs="Times New Roman"/>
          <w:color w:val="auto"/>
          <w:sz w:val="24"/>
          <w:szCs w:val="24"/>
        </w:rPr>
      </w:pPr>
    </w:p>
    <w:p w:rsidR="00687913" w:rsidRPr="00331B9F" w:rsidRDefault="00687913" w:rsidP="00687913">
      <w:pPr>
        <w:ind w:firstLine="710"/>
        <w:contextualSpacing/>
        <w:rPr>
          <w:rFonts w:ascii="Times New Roman" w:hAnsi="Times New Roman" w:cs="Times New Roman"/>
          <w:color w:val="auto"/>
          <w:sz w:val="24"/>
          <w:szCs w:val="24"/>
          <w:lang w:val="sr-Cyrl-CS"/>
        </w:rPr>
      </w:pPr>
      <w:r w:rsidRPr="00331B9F">
        <w:rPr>
          <w:rFonts w:ascii="Times New Roman" w:hAnsi="Times New Roman" w:cs="Times New Roman"/>
          <w:color w:val="auto"/>
          <w:sz w:val="24"/>
          <w:szCs w:val="24"/>
        </w:rPr>
        <w:t xml:space="preserve">Утврђена је нова формула за усклађивање пензија и то од јануара 2023. </w:t>
      </w:r>
      <w:proofErr w:type="gramStart"/>
      <w:r w:rsidRPr="00331B9F">
        <w:rPr>
          <w:rFonts w:ascii="Times New Roman" w:hAnsi="Times New Roman" w:cs="Times New Roman"/>
          <w:color w:val="auto"/>
          <w:sz w:val="24"/>
          <w:szCs w:val="24"/>
        </w:rPr>
        <w:t>године</w:t>
      </w:r>
      <w:proofErr w:type="gramEnd"/>
      <w:r w:rsidRPr="00331B9F">
        <w:rPr>
          <w:rFonts w:ascii="Times New Roman" w:hAnsi="Times New Roman" w:cs="Times New Roman"/>
          <w:color w:val="auto"/>
          <w:sz w:val="24"/>
          <w:szCs w:val="24"/>
        </w:rPr>
        <w:t>, п</w:t>
      </w:r>
      <w:r w:rsidRPr="00331B9F">
        <w:rPr>
          <w:rFonts w:ascii="Times New Roman" w:hAnsi="Times New Roman" w:cs="Times New Roman"/>
          <w:iCs/>
          <w:color w:val="auto"/>
          <w:spacing w:val="-4"/>
          <w:sz w:val="24"/>
          <w:szCs w:val="24"/>
          <w:lang w:val="sr-Cyrl-CS"/>
        </w:rPr>
        <w:t>ензијe се усклађују у зависности од учешћа износа исплаћених пензија и новчаног износа као увећања уз пензију у БДП-у у периоду од 12 месеци који се завршава јуном претходне године у односу на годину у којој се врши усклађивање</w:t>
      </w:r>
      <w:r w:rsidRPr="00331B9F">
        <w:rPr>
          <w:rFonts w:ascii="Times New Roman" w:hAnsi="Times New Roman" w:cs="Times New Roman"/>
          <w:color w:val="auto"/>
          <w:sz w:val="24"/>
          <w:szCs w:val="24"/>
          <w:lang w:val="ru-RU"/>
        </w:rPr>
        <w:t xml:space="preserve">. </w:t>
      </w:r>
      <w:r w:rsidRPr="00331B9F">
        <w:rPr>
          <w:rFonts w:ascii="Times New Roman" w:hAnsi="Times New Roman" w:cs="Times New Roman"/>
          <w:color w:val="auto"/>
          <w:sz w:val="24"/>
          <w:szCs w:val="24"/>
          <w:lang w:val="sr-Cyrl-CS"/>
        </w:rPr>
        <w:t xml:space="preserve">Ако је наведени однос мањи од 10% пензије ће се ускладити према кретању просечне зараде у Републици у периоду одређеном Законом. Ако је однос већи од 10% а износи највише до 10,5%, пензије ће се ускладити према тзв. ''швајцарској формули'' према којој зараде и потрошачке цене у једнакој мери утичу на обрачун стопе усклађивања пензија. У случају да је наведени однос већи од 10,5%, пензије ће се ускладити према кретању потрошачких цена. </w:t>
      </w:r>
    </w:p>
    <w:p w:rsidR="00687913" w:rsidRPr="00331B9F" w:rsidRDefault="00687913" w:rsidP="00687913">
      <w:pPr>
        <w:ind w:firstLine="0"/>
        <w:contextualSpacing/>
        <w:rPr>
          <w:rFonts w:ascii="Times New Roman" w:hAnsi="Times New Roman" w:cs="Times New Roman"/>
          <w:color w:val="auto"/>
          <w:sz w:val="24"/>
          <w:szCs w:val="24"/>
          <w:lang w:val="sr-Cyrl-CS"/>
        </w:rPr>
      </w:pPr>
      <w:r w:rsidRPr="00331B9F">
        <w:rPr>
          <w:rFonts w:ascii="Times New Roman" w:hAnsi="Times New Roman" w:cs="Times New Roman"/>
          <w:color w:val="auto"/>
          <w:sz w:val="24"/>
          <w:szCs w:val="24"/>
          <w:lang w:val="sr-Cyrl-CS"/>
        </w:rPr>
        <w:t>Изменама Закона о ПИО уведена су два ванредна усклађивања пензија: 1. новембра 2022. године и 1. октобра 2023. године (износи приказани у табели)</w:t>
      </w:r>
    </w:p>
    <w:p w:rsidR="00687913" w:rsidRPr="00331B9F" w:rsidRDefault="00687913" w:rsidP="00687913">
      <w:pPr>
        <w:spacing w:after="0" w:line="240" w:lineRule="auto"/>
        <w:ind w:right="0" w:firstLine="710"/>
        <w:jc w:val="left"/>
        <w:rPr>
          <w:rFonts w:ascii="Times New Roman" w:eastAsiaTheme="minorHAnsi" w:hAnsi="Times New Roman" w:cs="Times New Roman"/>
          <w:b/>
          <w:color w:val="auto"/>
          <w:sz w:val="24"/>
          <w:szCs w:val="24"/>
          <w:lang w:val="sr-Cyrl-RS" w:eastAsia="en-GB"/>
        </w:rPr>
      </w:pPr>
      <w:r w:rsidRPr="00331B9F">
        <w:rPr>
          <w:rFonts w:ascii="Times New Roman" w:eastAsiaTheme="minorHAnsi" w:hAnsi="Times New Roman" w:cs="Times New Roman"/>
          <w:b/>
          <w:color w:val="auto"/>
          <w:sz w:val="24"/>
          <w:szCs w:val="24"/>
          <w:lang w:val="sr-Cyrl-RS" w:eastAsia="en-GB"/>
        </w:rPr>
        <w:t>Проценти усклађивања пензија у периоду од 2021. до 2023. године</w:t>
      </w:r>
    </w:p>
    <w:p w:rsidR="00687913" w:rsidRPr="00331B9F" w:rsidRDefault="00687913" w:rsidP="00687913">
      <w:pPr>
        <w:spacing w:after="0" w:line="240" w:lineRule="auto"/>
        <w:ind w:right="0" w:firstLine="0"/>
        <w:rPr>
          <w:rFonts w:ascii="Times New Roman" w:eastAsiaTheme="minorHAnsi" w:hAnsi="Times New Roman" w:cs="Times New Roman"/>
          <w:color w:val="auto"/>
          <w:sz w:val="24"/>
          <w:szCs w:val="24"/>
          <w:lang w:val="sr-Cyrl-RS" w:eastAsia="en-GB"/>
        </w:rPr>
      </w:pPr>
    </w:p>
    <w:tbl>
      <w:tblPr>
        <w:tblW w:w="5591" w:type="dxa"/>
        <w:tblInd w:w="1684" w:type="dxa"/>
        <w:tblLook w:val="04A0" w:firstRow="1" w:lastRow="0" w:firstColumn="1" w:lastColumn="0" w:noHBand="0" w:noVBand="1"/>
      </w:tblPr>
      <w:tblGrid>
        <w:gridCol w:w="3093"/>
        <w:gridCol w:w="2498"/>
      </w:tblGrid>
      <w:tr w:rsidR="00331B9F" w:rsidRPr="00331B9F" w:rsidTr="00331B9F">
        <w:trPr>
          <w:trHeight w:val="653"/>
        </w:trPr>
        <w:tc>
          <w:tcPr>
            <w:tcW w:w="3093" w:type="dxa"/>
            <w:tcBorders>
              <w:top w:val="single" w:sz="4" w:space="0" w:color="auto"/>
              <w:left w:val="single" w:sz="4" w:space="0" w:color="auto"/>
              <w:bottom w:val="single" w:sz="4" w:space="0" w:color="auto"/>
              <w:right w:val="single" w:sz="4" w:space="0" w:color="auto"/>
            </w:tcBorders>
            <w:shd w:val="clear" w:color="CC99FF" w:fill="CCFFFF"/>
            <w:vAlign w:val="center"/>
            <w:hideMark/>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Датум усклађивања пензија</w:t>
            </w:r>
          </w:p>
        </w:tc>
        <w:tc>
          <w:tcPr>
            <w:tcW w:w="2498" w:type="dxa"/>
            <w:tcBorders>
              <w:top w:val="single" w:sz="4" w:space="0" w:color="auto"/>
              <w:left w:val="nil"/>
              <w:bottom w:val="single" w:sz="4" w:space="0" w:color="auto"/>
              <w:right w:val="single" w:sz="4" w:space="0" w:color="auto"/>
            </w:tcBorders>
            <w:shd w:val="clear" w:color="CC99FF" w:fill="CCFFFF"/>
            <w:vAlign w:val="center"/>
            <w:hideMark/>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  усклађивања</w:t>
            </w:r>
          </w:p>
        </w:tc>
      </w:tr>
      <w:tr w:rsidR="00331B9F" w:rsidRPr="00331B9F" w:rsidTr="00331B9F">
        <w:trPr>
          <w:trHeight w:val="296"/>
        </w:trPr>
        <w:tc>
          <w:tcPr>
            <w:tcW w:w="3093" w:type="dxa"/>
            <w:tcBorders>
              <w:top w:val="single" w:sz="4" w:space="0" w:color="auto"/>
              <w:left w:val="single" w:sz="4" w:space="0" w:color="auto"/>
              <w:bottom w:val="nil"/>
              <w:right w:val="single" w:sz="4" w:space="0" w:color="auto"/>
            </w:tcBorders>
            <w:shd w:val="clear" w:color="auto" w:fill="auto"/>
            <w:noWrap/>
            <w:vAlign w:val="center"/>
            <w:hideMark/>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1.1.2021.</w:t>
            </w:r>
          </w:p>
        </w:tc>
        <w:tc>
          <w:tcPr>
            <w:tcW w:w="2498" w:type="dxa"/>
            <w:tcBorders>
              <w:top w:val="nil"/>
              <w:left w:val="nil"/>
              <w:bottom w:val="nil"/>
              <w:right w:val="single" w:sz="4" w:space="0" w:color="auto"/>
            </w:tcBorders>
            <w:shd w:val="clear" w:color="auto" w:fill="auto"/>
            <w:noWrap/>
            <w:vAlign w:val="bottom"/>
            <w:hideMark/>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5,90%</w:t>
            </w:r>
          </w:p>
        </w:tc>
      </w:tr>
      <w:tr w:rsidR="00331B9F" w:rsidRPr="00331B9F" w:rsidTr="00331B9F">
        <w:trPr>
          <w:trHeight w:val="275"/>
        </w:trPr>
        <w:tc>
          <w:tcPr>
            <w:tcW w:w="309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1.1.2022.</w:t>
            </w:r>
          </w:p>
        </w:tc>
        <w:tc>
          <w:tcPr>
            <w:tcW w:w="2498" w:type="dxa"/>
            <w:tcBorders>
              <w:top w:val="single" w:sz="4" w:space="0" w:color="auto"/>
              <w:left w:val="nil"/>
              <w:bottom w:val="single" w:sz="4" w:space="0" w:color="auto"/>
              <w:right w:val="single" w:sz="4" w:space="0" w:color="auto"/>
            </w:tcBorders>
            <w:shd w:val="clear" w:color="auto" w:fill="auto"/>
            <w:noWrap/>
            <w:vAlign w:val="center"/>
            <w:hideMark/>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5,50%</w:t>
            </w:r>
          </w:p>
        </w:tc>
      </w:tr>
      <w:tr w:rsidR="00331B9F" w:rsidRPr="00331B9F" w:rsidTr="00331B9F">
        <w:trPr>
          <w:trHeight w:val="309"/>
        </w:trPr>
        <w:tc>
          <w:tcPr>
            <w:tcW w:w="3093" w:type="dxa"/>
            <w:tcBorders>
              <w:top w:val="single" w:sz="4" w:space="0" w:color="auto"/>
              <w:left w:val="single" w:sz="4" w:space="0" w:color="auto"/>
              <w:bottom w:val="single" w:sz="4" w:space="0" w:color="auto"/>
              <w:right w:val="single" w:sz="4" w:space="0" w:color="000000"/>
            </w:tcBorders>
            <w:shd w:val="clear" w:color="auto" w:fill="auto"/>
            <w:vAlign w:val="center"/>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1.11.2022.</w:t>
            </w:r>
          </w:p>
        </w:tc>
        <w:tc>
          <w:tcPr>
            <w:tcW w:w="2498" w:type="dxa"/>
            <w:tcBorders>
              <w:top w:val="single" w:sz="4" w:space="0" w:color="auto"/>
              <w:left w:val="nil"/>
              <w:bottom w:val="single" w:sz="4" w:space="0" w:color="auto"/>
              <w:right w:val="single" w:sz="4" w:space="0" w:color="auto"/>
            </w:tcBorders>
            <w:shd w:val="clear" w:color="auto" w:fill="auto"/>
            <w:noWrap/>
            <w:vAlign w:val="center"/>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9,00%</w:t>
            </w:r>
          </w:p>
        </w:tc>
      </w:tr>
      <w:tr w:rsidR="00331B9F" w:rsidRPr="00331B9F" w:rsidTr="00331B9F">
        <w:trPr>
          <w:trHeight w:val="370"/>
        </w:trPr>
        <w:tc>
          <w:tcPr>
            <w:tcW w:w="3093" w:type="dxa"/>
            <w:tcBorders>
              <w:top w:val="single" w:sz="4" w:space="0" w:color="auto"/>
              <w:left w:val="single" w:sz="4" w:space="0" w:color="auto"/>
              <w:bottom w:val="single" w:sz="4" w:space="0" w:color="auto"/>
              <w:right w:val="single" w:sz="4" w:space="0" w:color="000000"/>
            </w:tcBorders>
            <w:shd w:val="clear" w:color="auto" w:fill="auto"/>
            <w:vAlign w:val="center"/>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1.1.2023.</w:t>
            </w:r>
          </w:p>
        </w:tc>
        <w:tc>
          <w:tcPr>
            <w:tcW w:w="2498" w:type="dxa"/>
            <w:tcBorders>
              <w:top w:val="single" w:sz="4" w:space="0" w:color="auto"/>
              <w:left w:val="nil"/>
              <w:bottom w:val="single" w:sz="4" w:space="0" w:color="auto"/>
              <w:right w:val="single" w:sz="4" w:space="0" w:color="auto"/>
            </w:tcBorders>
            <w:shd w:val="clear" w:color="auto" w:fill="auto"/>
            <w:noWrap/>
            <w:vAlign w:val="center"/>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t>12,10%</w:t>
            </w:r>
          </w:p>
        </w:tc>
      </w:tr>
      <w:tr w:rsidR="00687913" w:rsidRPr="00331B9F" w:rsidTr="00331B9F">
        <w:trPr>
          <w:trHeight w:val="370"/>
        </w:trPr>
        <w:tc>
          <w:tcPr>
            <w:tcW w:w="3093" w:type="dxa"/>
            <w:tcBorders>
              <w:top w:val="single" w:sz="4" w:space="0" w:color="auto"/>
              <w:left w:val="single" w:sz="4" w:space="0" w:color="auto"/>
              <w:bottom w:val="single" w:sz="4" w:space="0" w:color="auto"/>
              <w:right w:val="single" w:sz="4" w:space="0" w:color="000000"/>
            </w:tcBorders>
            <w:shd w:val="clear" w:color="auto" w:fill="auto"/>
            <w:vAlign w:val="center"/>
          </w:tcPr>
          <w:p w:rsidR="00687913" w:rsidRPr="00331B9F" w:rsidRDefault="00687913" w:rsidP="00687913">
            <w:pPr>
              <w:spacing w:after="0" w:line="240" w:lineRule="auto"/>
              <w:jc w:val="center"/>
              <w:rPr>
                <w:rFonts w:ascii="Times New Roman" w:eastAsia="Times New Roman" w:hAnsi="Times New Roman" w:cs="Times New Roman"/>
                <w:b/>
                <w:bCs/>
                <w:color w:val="auto"/>
              </w:rPr>
            </w:pPr>
            <w:r w:rsidRPr="00331B9F">
              <w:rPr>
                <w:rFonts w:ascii="Times New Roman" w:eastAsia="Times New Roman" w:hAnsi="Times New Roman" w:cs="Times New Roman"/>
                <w:b/>
                <w:bCs/>
                <w:color w:val="auto"/>
              </w:rPr>
              <w:lastRenderedPageBreak/>
              <w:t>1.10.2023.</w:t>
            </w:r>
          </w:p>
        </w:tc>
        <w:tc>
          <w:tcPr>
            <w:tcW w:w="2498" w:type="dxa"/>
            <w:tcBorders>
              <w:top w:val="single" w:sz="4" w:space="0" w:color="auto"/>
              <w:left w:val="nil"/>
              <w:bottom w:val="single" w:sz="4" w:space="0" w:color="auto"/>
              <w:right w:val="single" w:sz="4" w:space="0" w:color="auto"/>
            </w:tcBorders>
            <w:shd w:val="clear" w:color="auto" w:fill="auto"/>
            <w:noWrap/>
            <w:vAlign w:val="center"/>
          </w:tcPr>
          <w:p w:rsidR="00687913" w:rsidRPr="00331B9F" w:rsidRDefault="00687913" w:rsidP="00687913">
            <w:pPr>
              <w:spacing w:after="0" w:line="240" w:lineRule="auto"/>
              <w:jc w:val="center"/>
              <w:rPr>
                <w:rFonts w:ascii="Times New Roman" w:eastAsia="Times New Roman" w:hAnsi="Times New Roman" w:cs="Times New Roman"/>
                <w:b/>
                <w:bCs/>
                <w:color w:val="auto"/>
                <w:lang w:val="sr-Latn-RS"/>
              </w:rPr>
            </w:pPr>
            <w:r w:rsidRPr="00331B9F">
              <w:rPr>
                <w:rFonts w:ascii="Times New Roman" w:eastAsia="Times New Roman" w:hAnsi="Times New Roman" w:cs="Times New Roman"/>
                <w:b/>
                <w:bCs/>
                <w:color w:val="auto"/>
              </w:rPr>
              <w:t>5.50%</w:t>
            </w:r>
          </w:p>
        </w:tc>
      </w:tr>
    </w:tbl>
    <w:p w:rsidR="00687913" w:rsidRPr="00331B9F" w:rsidRDefault="00687913" w:rsidP="00687913">
      <w:pPr>
        <w:spacing w:after="0" w:line="240" w:lineRule="auto"/>
        <w:ind w:right="0" w:firstLine="0"/>
        <w:rPr>
          <w:rFonts w:ascii="Times New Roman" w:eastAsiaTheme="minorHAnsi" w:hAnsi="Times New Roman" w:cs="Times New Roman"/>
          <w:color w:val="auto"/>
          <w:sz w:val="24"/>
          <w:szCs w:val="24"/>
          <w:lang w:val="sr-Cyrl-RS" w:eastAsia="en-GB"/>
        </w:rPr>
      </w:pPr>
    </w:p>
    <w:p w:rsidR="00687913" w:rsidRPr="00331B9F" w:rsidRDefault="00687913" w:rsidP="00687913">
      <w:pPr>
        <w:spacing w:after="0" w:line="240" w:lineRule="auto"/>
        <w:ind w:right="0" w:firstLine="710"/>
        <w:rPr>
          <w:rFonts w:ascii="Times New Roman" w:eastAsiaTheme="minorHAnsi" w:hAnsi="Times New Roman" w:cs="Times New Roman"/>
          <w:color w:val="auto"/>
          <w:sz w:val="24"/>
          <w:szCs w:val="24"/>
          <w:lang w:val="sr-Cyrl-RS" w:eastAsia="en-GB"/>
        </w:rPr>
      </w:pPr>
      <w:r w:rsidRPr="00331B9F">
        <w:rPr>
          <w:rFonts w:ascii="Times New Roman" w:eastAsiaTheme="minorHAnsi" w:hAnsi="Times New Roman" w:cs="Times New Roman"/>
          <w:color w:val="auto"/>
          <w:sz w:val="24"/>
          <w:szCs w:val="24"/>
          <w:lang w:val="sr-Cyrl-RS" w:eastAsia="en-GB"/>
        </w:rPr>
        <w:t>Наредно усклађивање пензија је 1. јануара 2024. године, када ће пензије бити увећане за 14,8%.</w:t>
      </w:r>
    </w:p>
    <w:p w:rsidR="00687913" w:rsidRPr="00331B9F" w:rsidRDefault="00687913" w:rsidP="00687913">
      <w:pPr>
        <w:ind w:firstLine="0"/>
        <w:contextualSpacing/>
        <w:rPr>
          <w:rFonts w:ascii="Times New Roman" w:hAnsi="Times New Roman" w:cs="Times New Roman"/>
          <w:color w:val="auto"/>
          <w:sz w:val="24"/>
          <w:szCs w:val="24"/>
        </w:rPr>
      </w:pPr>
    </w:p>
    <w:p w:rsidR="00687913" w:rsidRPr="00331B9F" w:rsidRDefault="00687913" w:rsidP="00687913">
      <w:pPr>
        <w:spacing w:after="0" w:line="240" w:lineRule="auto"/>
        <w:ind w:right="0" w:firstLine="710"/>
        <w:rPr>
          <w:rFonts w:ascii="Times New Roman" w:eastAsiaTheme="minorHAnsi" w:hAnsi="Times New Roman" w:cs="Times New Roman"/>
          <w:color w:val="auto"/>
          <w:sz w:val="24"/>
          <w:szCs w:val="24"/>
          <w:u w:val="single"/>
          <w:lang w:val="sr-Cyrl-RS" w:eastAsia="en-GB"/>
        </w:rPr>
      </w:pPr>
      <w:r w:rsidRPr="00331B9F">
        <w:rPr>
          <w:rFonts w:ascii="Times New Roman" w:eastAsiaTheme="minorHAnsi" w:hAnsi="Times New Roman" w:cs="Times New Roman"/>
          <w:color w:val="auto"/>
          <w:sz w:val="24"/>
          <w:szCs w:val="24"/>
          <w:u w:val="single"/>
          <w:lang w:val="sr-Cyrl-RS" w:eastAsia="en-GB"/>
        </w:rPr>
        <w:t>Новчани износ као увећање уз пензију</w:t>
      </w:r>
    </w:p>
    <w:p w:rsidR="00687913" w:rsidRPr="00331B9F" w:rsidRDefault="00687913" w:rsidP="00687913">
      <w:pPr>
        <w:spacing w:after="0" w:line="240" w:lineRule="auto"/>
        <w:ind w:right="0" w:firstLine="0"/>
        <w:rPr>
          <w:rFonts w:ascii="Times New Roman" w:eastAsiaTheme="minorHAnsi" w:hAnsi="Times New Roman" w:cs="Times New Roman"/>
          <w:color w:val="auto"/>
          <w:sz w:val="24"/>
          <w:szCs w:val="24"/>
          <w:u w:val="single"/>
          <w:lang w:val="sr-Cyrl-RS" w:eastAsia="en-GB"/>
        </w:rPr>
      </w:pPr>
    </w:p>
    <w:p w:rsidR="00687913" w:rsidRPr="00331B9F" w:rsidRDefault="00687913" w:rsidP="00687913">
      <w:pPr>
        <w:spacing w:after="0" w:line="240" w:lineRule="auto"/>
        <w:ind w:right="0" w:firstLine="71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Почев од новембра 2018. </w:t>
      </w:r>
      <w:proofErr w:type="gramStart"/>
      <w:r w:rsidRPr="00331B9F">
        <w:rPr>
          <w:rFonts w:ascii="Times New Roman" w:eastAsia="Times New Roman" w:hAnsi="Times New Roman" w:cs="Times New Roman"/>
          <w:color w:val="auto"/>
          <w:sz w:val="24"/>
          <w:szCs w:val="24"/>
        </w:rPr>
        <w:t>године</w:t>
      </w:r>
      <w:proofErr w:type="gramEnd"/>
      <w:r w:rsidRPr="00331B9F">
        <w:rPr>
          <w:rFonts w:ascii="Times New Roman" w:eastAsia="Times New Roman" w:hAnsi="Times New Roman" w:cs="Times New Roman"/>
          <w:color w:val="auto"/>
          <w:sz w:val="24"/>
          <w:szCs w:val="24"/>
        </w:rPr>
        <w:t>, законом је уведен и редовно се исплаћује новчани износ као увећање уз пензију. Средства за ове намене не могу бити виша од 0</w:t>
      </w:r>
      <w:proofErr w:type="gramStart"/>
      <w:r w:rsidRPr="00331B9F">
        <w:rPr>
          <w:rFonts w:ascii="Times New Roman" w:eastAsia="Times New Roman" w:hAnsi="Times New Roman" w:cs="Times New Roman"/>
          <w:color w:val="auto"/>
          <w:sz w:val="24"/>
          <w:szCs w:val="24"/>
        </w:rPr>
        <w:t>,3</w:t>
      </w:r>
      <w:proofErr w:type="gramEnd"/>
      <w:r w:rsidRPr="00331B9F">
        <w:rPr>
          <w:rFonts w:ascii="Times New Roman" w:eastAsia="Times New Roman" w:hAnsi="Times New Roman" w:cs="Times New Roman"/>
          <w:color w:val="auto"/>
          <w:sz w:val="24"/>
          <w:szCs w:val="24"/>
        </w:rPr>
        <w:t xml:space="preserve">% БДП на годишњем нивоу. Законским одредбама је прецизирано да се услови, висина, обухват корисника пензија и динамика исплате наведеног новчаног износа утврђују актом Владе, што је и учињено, доношењем одговарајуће уредбе у октобру 2018. </w:t>
      </w:r>
      <w:proofErr w:type="gramStart"/>
      <w:r w:rsidRPr="00331B9F">
        <w:rPr>
          <w:rFonts w:ascii="Times New Roman" w:eastAsia="Times New Roman" w:hAnsi="Times New Roman" w:cs="Times New Roman"/>
          <w:color w:val="auto"/>
          <w:sz w:val="24"/>
          <w:szCs w:val="24"/>
        </w:rPr>
        <w:t>године</w:t>
      </w:r>
      <w:proofErr w:type="gramEnd"/>
      <w:r w:rsidRPr="00331B9F">
        <w:rPr>
          <w:rFonts w:ascii="Times New Roman" w:eastAsia="Times New Roman" w:hAnsi="Times New Roman" w:cs="Times New Roman"/>
          <w:color w:val="auto"/>
          <w:sz w:val="24"/>
          <w:szCs w:val="24"/>
        </w:rPr>
        <w:t>. Доношењем оговарајућих уредаба исплата новчаног износа се продужава сваке године. Новчани износ усклађује се у истом проценту као и пензије.</w:t>
      </w:r>
    </w:p>
    <w:p w:rsidR="00687913" w:rsidRPr="00331B9F" w:rsidRDefault="00687913" w:rsidP="00687913">
      <w:pPr>
        <w:spacing w:after="0" w:line="240" w:lineRule="auto"/>
        <w:ind w:right="0" w:firstLine="0"/>
        <w:rPr>
          <w:rFonts w:ascii="Times New Roman" w:eastAsia="Times New Roman" w:hAnsi="Times New Roman" w:cs="Times New Roman"/>
          <w:color w:val="auto"/>
          <w:sz w:val="24"/>
          <w:szCs w:val="24"/>
        </w:rPr>
      </w:pPr>
    </w:p>
    <w:p w:rsidR="00687913" w:rsidRPr="00331B9F" w:rsidRDefault="00687913" w:rsidP="00687913">
      <w:pPr>
        <w:spacing w:after="0" w:line="240" w:lineRule="auto"/>
        <w:ind w:right="0" w:firstLine="710"/>
        <w:rPr>
          <w:rFonts w:ascii="Times New Roman" w:eastAsiaTheme="minorHAnsi" w:hAnsi="Times New Roman" w:cs="Times New Roman"/>
          <w:color w:val="auto"/>
          <w:sz w:val="24"/>
          <w:szCs w:val="24"/>
          <w:u w:val="single"/>
          <w:lang w:val="sr-Cyrl-RS" w:eastAsia="en-GB"/>
        </w:rPr>
      </w:pPr>
      <w:r w:rsidRPr="00331B9F">
        <w:rPr>
          <w:rFonts w:ascii="Times New Roman" w:eastAsiaTheme="minorHAnsi" w:hAnsi="Times New Roman" w:cs="Times New Roman"/>
          <w:color w:val="auto"/>
          <w:sz w:val="24"/>
          <w:szCs w:val="24"/>
          <w:u w:val="single"/>
          <w:lang w:val="sr-Cyrl-RS" w:eastAsia="en-GB"/>
        </w:rPr>
        <w:t>Једнократна помоћ</w:t>
      </w:r>
    </w:p>
    <w:p w:rsidR="00687913" w:rsidRPr="00331B9F" w:rsidRDefault="00687913" w:rsidP="00687913">
      <w:pPr>
        <w:spacing w:after="0" w:line="240" w:lineRule="auto"/>
        <w:ind w:right="0" w:firstLine="0"/>
        <w:rPr>
          <w:rFonts w:ascii="Times New Roman" w:eastAsiaTheme="minorHAnsi" w:hAnsi="Times New Roman" w:cs="Times New Roman"/>
          <w:color w:val="auto"/>
          <w:sz w:val="24"/>
          <w:szCs w:val="24"/>
          <w:lang w:val="sr-Cyrl-RS" w:eastAsia="en-GB"/>
        </w:rPr>
      </w:pPr>
    </w:p>
    <w:p w:rsidR="00687913" w:rsidRPr="00331B9F" w:rsidRDefault="00687913" w:rsidP="00687913">
      <w:pPr>
        <w:spacing w:after="0" w:line="240" w:lineRule="auto"/>
        <w:ind w:right="0" w:firstLine="710"/>
        <w:rPr>
          <w:rFonts w:ascii="Times New Roman" w:eastAsiaTheme="minorHAnsi" w:hAnsi="Times New Roman" w:cs="Times New Roman"/>
          <w:color w:val="auto"/>
          <w:sz w:val="24"/>
          <w:szCs w:val="24"/>
          <w:lang w:val="sr-Cyrl-RS" w:eastAsia="en-GB"/>
        </w:rPr>
      </w:pPr>
      <w:r w:rsidRPr="00331B9F">
        <w:rPr>
          <w:rFonts w:ascii="Times New Roman" w:eastAsiaTheme="minorHAnsi" w:hAnsi="Times New Roman" w:cs="Times New Roman"/>
          <w:color w:val="auto"/>
          <w:sz w:val="24"/>
          <w:szCs w:val="24"/>
          <w:lang w:val="sr-Cyrl-RS" w:eastAsia="en-GB"/>
        </w:rPr>
        <w:t xml:space="preserve">Законом је дефинисана и могућност исплате једнократне новчане помоћи из средстава РФПИО, у циљу заштите стандарда корисника пензија, у износу који утврди Влада. </w:t>
      </w:r>
    </w:p>
    <w:p w:rsidR="00687913" w:rsidRPr="00331B9F" w:rsidRDefault="00687913" w:rsidP="00687913">
      <w:pPr>
        <w:spacing w:after="0" w:line="240" w:lineRule="auto"/>
        <w:ind w:right="0" w:firstLine="710"/>
        <w:rPr>
          <w:rFonts w:ascii="Times New Roman" w:eastAsiaTheme="minorHAnsi" w:hAnsi="Times New Roman" w:cs="Times New Roman"/>
          <w:color w:val="auto"/>
          <w:sz w:val="24"/>
          <w:szCs w:val="24"/>
          <w:lang w:val="sr-Cyrl-RS" w:eastAsia="en-GB"/>
        </w:rPr>
      </w:pPr>
      <w:r w:rsidRPr="00331B9F">
        <w:rPr>
          <w:rFonts w:ascii="Times New Roman" w:eastAsiaTheme="minorHAnsi" w:hAnsi="Times New Roman" w:cs="Times New Roman"/>
          <w:color w:val="auto"/>
          <w:sz w:val="24"/>
          <w:szCs w:val="24"/>
          <w:lang w:val="sr-Cyrl-RS" w:eastAsia="en-GB"/>
        </w:rPr>
        <w:t>Динамика исплате новчане помоћи свим корисницима пензија од 2021. до 2023. године је следећа:</w:t>
      </w:r>
    </w:p>
    <w:p w:rsidR="00687913" w:rsidRPr="00331B9F" w:rsidRDefault="00687913" w:rsidP="00687913">
      <w:pPr>
        <w:spacing w:after="0" w:line="240" w:lineRule="auto"/>
        <w:ind w:right="0" w:firstLine="0"/>
        <w:rPr>
          <w:rFonts w:ascii="Times New Roman" w:eastAsiaTheme="minorHAnsi" w:hAnsi="Times New Roman" w:cs="Times New Roman"/>
          <w:color w:val="auto"/>
          <w:sz w:val="24"/>
          <w:szCs w:val="24"/>
          <w:lang w:val="sr-Cyrl-RS" w:eastAsia="en-GB"/>
        </w:rPr>
      </w:pPr>
      <w:r w:rsidRPr="00331B9F">
        <w:rPr>
          <w:rFonts w:ascii="Times New Roman" w:eastAsiaTheme="minorHAnsi" w:hAnsi="Times New Roman" w:cs="Times New Roman"/>
          <w:color w:val="auto"/>
          <w:sz w:val="24"/>
          <w:szCs w:val="24"/>
          <w:lang w:val="sr-Cyrl-RS" w:eastAsia="en-GB"/>
        </w:rPr>
        <w:t>•</w:t>
      </w:r>
      <w:r w:rsidRPr="00331B9F">
        <w:rPr>
          <w:rFonts w:ascii="Times New Roman" w:eastAsiaTheme="minorHAnsi" w:hAnsi="Times New Roman" w:cs="Times New Roman"/>
          <w:color w:val="auto"/>
          <w:sz w:val="24"/>
          <w:szCs w:val="24"/>
          <w:lang w:val="sr-Cyrl-RS" w:eastAsia="en-GB"/>
        </w:rPr>
        <w:tab/>
        <w:t>у септембру 2021. године – 5.900 динара; и</w:t>
      </w:r>
    </w:p>
    <w:p w:rsidR="00687913" w:rsidRPr="00331B9F" w:rsidRDefault="00687913" w:rsidP="00687913">
      <w:pPr>
        <w:spacing w:after="0" w:line="240" w:lineRule="auto"/>
        <w:ind w:right="0" w:firstLine="0"/>
        <w:rPr>
          <w:rFonts w:ascii="Times New Roman" w:eastAsiaTheme="minorHAnsi" w:hAnsi="Times New Roman" w:cs="Times New Roman"/>
          <w:color w:val="auto"/>
          <w:sz w:val="24"/>
          <w:szCs w:val="24"/>
          <w:lang w:val="sr-Cyrl-RS" w:eastAsia="en-GB"/>
        </w:rPr>
      </w:pPr>
      <w:r w:rsidRPr="00331B9F">
        <w:rPr>
          <w:rFonts w:ascii="Times New Roman" w:eastAsiaTheme="minorHAnsi" w:hAnsi="Times New Roman" w:cs="Times New Roman"/>
          <w:color w:val="auto"/>
          <w:sz w:val="24"/>
          <w:szCs w:val="24"/>
          <w:lang w:val="sr-Cyrl-RS" w:eastAsia="en-GB"/>
        </w:rPr>
        <w:t>•</w:t>
      </w:r>
      <w:r w:rsidRPr="00331B9F">
        <w:rPr>
          <w:rFonts w:ascii="Times New Roman" w:eastAsiaTheme="minorHAnsi" w:hAnsi="Times New Roman" w:cs="Times New Roman"/>
          <w:color w:val="auto"/>
          <w:sz w:val="24"/>
          <w:szCs w:val="24"/>
          <w:lang w:val="sr-Cyrl-RS" w:eastAsia="en-GB"/>
        </w:rPr>
        <w:tab/>
        <w:t>у фебруару 2022. године – 20.000 динара.</w:t>
      </w:r>
    </w:p>
    <w:p w:rsidR="00687913" w:rsidRPr="00331B9F" w:rsidRDefault="00687913" w:rsidP="00687913">
      <w:pPr>
        <w:spacing w:after="0" w:line="240" w:lineRule="auto"/>
        <w:ind w:right="0" w:firstLine="0"/>
        <w:rPr>
          <w:rFonts w:ascii="Times New Roman" w:eastAsiaTheme="minorHAnsi" w:hAnsi="Times New Roman" w:cs="Times New Roman"/>
          <w:color w:val="auto"/>
          <w:sz w:val="24"/>
          <w:szCs w:val="24"/>
          <w:lang w:val="sr-Cyrl-RS" w:eastAsia="en-GB"/>
        </w:rPr>
      </w:pPr>
    </w:p>
    <w:p w:rsidR="00687913" w:rsidRPr="00331B9F" w:rsidRDefault="00687913" w:rsidP="00687913">
      <w:pPr>
        <w:spacing w:after="0" w:line="240" w:lineRule="auto"/>
        <w:ind w:right="0" w:firstLine="710"/>
        <w:rPr>
          <w:rFonts w:ascii="Times New Roman" w:eastAsiaTheme="minorHAnsi" w:hAnsi="Times New Roman" w:cs="Times New Roman"/>
          <w:color w:val="auto"/>
          <w:sz w:val="24"/>
          <w:szCs w:val="24"/>
          <w:lang w:val="sr-Cyrl-RS" w:eastAsia="en-GB"/>
        </w:rPr>
      </w:pPr>
      <w:r w:rsidRPr="00331B9F">
        <w:rPr>
          <w:rFonts w:ascii="Times New Roman" w:eastAsiaTheme="minorHAnsi" w:hAnsi="Times New Roman" w:cs="Times New Roman"/>
          <w:color w:val="auto"/>
          <w:sz w:val="24"/>
          <w:szCs w:val="24"/>
          <w:lang w:val="sr-Cyrl-RS" w:eastAsia="en-GB"/>
        </w:rPr>
        <w:t>Наредна исплата једнократне помоћи уследиће 30. новембра ове године, када ће корисницима бити исплаћено по 20.000 динара.</w:t>
      </w:r>
    </w:p>
    <w:p w:rsidR="00687913" w:rsidRPr="00331B9F" w:rsidRDefault="00687913" w:rsidP="00687913">
      <w:pPr>
        <w:spacing w:after="0" w:line="240" w:lineRule="auto"/>
        <w:ind w:right="0" w:firstLine="0"/>
        <w:rPr>
          <w:rFonts w:ascii="Times New Roman" w:eastAsia="Times New Roman" w:hAnsi="Times New Roman" w:cs="Times New Roman"/>
          <w:color w:val="auto"/>
          <w:sz w:val="24"/>
          <w:szCs w:val="24"/>
        </w:rPr>
      </w:pPr>
    </w:p>
    <w:p w:rsidR="00687913" w:rsidRPr="00331B9F" w:rsidRDefault="00687913" w:rsidP="00687913">
      <w:pPr>
        <w:spacing w:after="0" w:line="240" w:lineRule="auto"/>
        <w:ind w:right="0" w:firstLine="0"/>
        <w:rPr>
          <w:rFonts w:ascii="Times New Roman" w:eastAsia="Times New Roman" w:hAnsi="Times New Roman" w:cs="Times New Roman"/>
          <w:color w:val="auto"/>
          <w:sz w:val="24"/>
          <w:szCs w:val="24"/>
        </w:rPr>
      </w:pPr>
    </w:p>
    <w:p w:rsidR="00687913" w:rsidRPr="00331B9F" w:rsidRDefault="00687913" w:rsidP="00687913">
      <w:pPr>
        <w:spacing w:after="0" w:line="240" w:lineRule="auto"/>
        <w:ind w:right="0" w:firstLine="710"/>
        <w:rPr>
          <w:rFonts w:ascii="Times New Roman" w:eastAsia="Times New Roman" w:hAnsi="Times New Roman" w:cs="Times New Roman"/>
          <w:color w:val="auto"/>
          <w:sz w:val="24"/>
          <w:szCs w:val="24"/>
          <w:u w:val="single"/>
        </w:rPr>
      </w:pPr>
      <w:r w:rsidRPr="00331B9F">
        <w:rPr>
          <w:rFonts w:ascii="Times New Roman" w:eastAsia="Times New Roman" w:hAnsi="Times New Roman" w:cs="Times New Roman"/>
          <w:color w:val="auto"/>
          <w:sz w:val="24"/>
          <w:szCs w:val="24"/>
          <w:u w:val="single"/>
        </w:rPr>
        <w:t>Пензионерске картице</w:t>
      </w:r>
    </w:p>
    <w:p w:rsidR="00687913" w:rsidRPr="00331B9F" w:rsidRDefault="00687913" w:rsidP="00687913">
      <w:pPr>
        <w:spacing w:after="0" w:line="240" w:lineRule="auto"/>
        <w:ind w:right="0" w:firstLine="0"/>
        <w:rPr>
          <w:rFonts w:ascii="Times New Roman" w:eastAsia="Times New Roman" w:hAnsi="Times New Roman" w:cs="Times New Roman"/>
          <w:color w:val="auto"/>
          <w:sz w:val="24"/>
          <w:szCs w:val="24"/>
          <w:u w:val="single"/>
        </w:rPr>
      </w:pPr>
    </w:p>
    <w:p w:rsidR="00687913" w:rsidRPr="00331B9F" w:rsidRDefault="00687913" w:rsidP="00687913">
      <w:pPr>
        <w:spacing w:after="0" w:line="240" w:lineRule="auto"/>
        <w:ind w:right="0" w:firstLine="710"/>
        <w:rPr>
          <w:rFonts w:ascii="Times New Roman" w:eastAsia="Times New Roman" w:hAnsi="Times New Roman" w:cs="Times New Roman"/>
          <w:color w:val="auto"/>
          <w:sz w:val="24"/>
          <w:szCs w:val="24"/>
          <w:u w:val="single"/>
        </w:rPr>
      </w:pPr>
      <w:r w:rsidRPr="00331B9F">
        <w:rPr>
          <w:rFonts w:ascii="Times New Roman" w:eastAsia="Times New Roman" w:hAnsi="Times New Roman" w:cs="Times New Roman"/>
          <w:color w:val="auto"/>
          <w:sz w:val="24"/>
          <w:szCs w:val="24"/>
        </w:rPr>
        <w:t xml:space="preserve">Изменама Закона о ПИО из 2018. </w:t>
      </w:r>
      <w:proofErr w:type="gramStart"/>
      <w:r w:rsidRPr="00331B9F">
        <w:rPr>
          <w:rFonts w:ascii="Times New Roman" w:eastAsia="Times New Roman" w:hAnsi="Times New Roman" w:cs="Times New Roman"/>
          <w:color w:val="auto"/>
          <w:sz w:val="24"/>
          <w:szCs w:val="24"/>
        </w:rPr>
        <w:t>године</w:t>
      </w:r>
      <w:proofErr w:type="gramEnd"/>
      <w:r w:rsidRPr="00331B9F">
        <w:rPr>
          <w:rFonts w:ascii="Times New Roman" w:eastAsia="Times New Roman" w:hAnsi="Times New Roman" w:cs="Times New Roman"/>
          <w:color w:val="auto"/>
          <w:sz w:val="24"/>
          <w:szCs w:val="24"/>
        </w:rPr>
        <w:t>, кориснику права из пензијског и инвалидског осигурања Фонд издаје пензионерску картицу.</w:t>
      </w:r>
    </w:p>
    <w:p w:rsidR="00687913" w:rsidRPr="00331B9F" w:rsidRDefault="00687913" w:rsidP="00687913">
      <w:pPr>
        <w:spacing w:after="0" w:line="240" w:lineRule="auto"/>
        <w:ind w:right="0" w:firstLine="0"/>
        <w:rPr>
          <w:rFonts w:ascii="Times New Roman" w:eastAsia="Times New Roman" w:hAnsi="Times New Roman" w:cs="Times New Roman"/>
          <w:color w:val="auto"/>
          <w:sz w:val="24"/>
          <w:szCs w:val="24"/>
        </w:rPr>
      </w:pPr>
    </w:p>
    <w:p w:rsidR="00687913" w:rsidRPr="00331B9F" w:rsidRDefault="00687913" w:rsidP="00687913">
      <w:pPr>
        <w:spacing w:after="0" w:line="240" w:lineRule="auto"/>
        <w:ind w:right="0" w:firstLine="0"/>
        <w:rPr>
          <w:rFonts w:ascii="Times New Roman" w:eastAsia="Times New Roman" w:hAnsi="Times New Roman" w:cs="Times New Roman"/>
          <w:color w:val="auto"/>
          <w:sz w:val="24"/>
          <w:szCs w:val="24"/>
        </w:rPr>
      </w:pPr>
    </w:p>
    <w:p w:rsidR="00687913" w:rsidRPr="00331B9F" w:rsidRDefault="00687913" w:rsidP="00687913">
      <w:pPr>
        <w:spacing w:after="0" w:line="240" w:lineRule="auto"/>
        <w:ind w:right="0" w:firstLine="71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Такође је и Влада у марту ове године донела Закључак којим је препоручила државним органима, органима АП, локалној самоуправи и привредним субјектима да донесу мере или да предложе Влади прописе из своје надлежности, којим би се омогућило остваривање одређених погодности за кориснике пензионерских картица.</w:t>
      </w:r>
    </w:p>
    <w:p w:rsidR="00687913" w:rsidRPr="00331B9F" w:rsidRDefault="00687913" w:rsidP="00687913">
      <w:pPr>
        <w:spacing w:after="0" w:line="240" w:lineRule="auto"/>
        <w:ind w:right="0" w:firstLine="710"/>
        <w:rPr>
          <w:rFonts w:ascii="Times New Roman" w:eastAsia="Times New Roman" w:hAnsi="Times New Roman" w:cs="Times New Roman"/>
          <w:color w:val="auto"/>
          <w:sz w:val="24"/>
          <w:szCs w:val="24"/>
        </w:rPr>
      </w:pPr>
    </w:p>
    <w:p w:rsidR="00687913" w:rsidRPr="00331B9F" w:rsidRDefault="00687913" w:rsidP="00687913">
      <w:pPr>
        <w:shd w:val="clear" w:color="auto" w:fill="FFFFFF"/>
        <w:spacing w:before="100" w:beforeAutospacing="1" w:after="100" w:afterAutospacing="1" w:line="276" w:lineRule="auto"/>
        <w:ind w:left="0" w:right="0" w:firstLine="72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Према последњим информацијама, преко 920.000 пензионера се пријавило за ову картицу која доноси низ користи. Картица је доступна у преко 650 различитих објеката и пружа попусте на разне услуге и производе. Ова иницијатива функционише по узору на </w:t>
      </w:r>
      <w:r w:rsidRPr="00331B9F">
        <w:rPr>
          <w:rFonts w:ascii="Times New Roman" w:eastAsia="Times New Roman" w:hAnsi="Times New Roman" w:cs="Times New Roman"/>
          <w:color w:val="auto"/>
          <w:sz w:val="24"/>
          <w:szCs w:val="24"/>
        </w:rPr>
        <w:lastRenderedPageBreak/>
        <w:t>западне моделе, где се што више купује, више се прикупљају бодови и остварују додатне погодности.</w:t>
      </w:r>
    </w:p>
    <w:p w:rsidR="00687913" w:rsidRPr="00331B9F" w:rsidRDefault="00687913" w:rsidP="00687913">
      <w:pPr>
        <w:shd w:val="clear" w:color="auto" w:fill="FFFFFF"/>
        <w:spacing w:before="100" w:beforeAutospacing="1" w:after="100" w:afterAutospacing="1" w:line="276" w:lineRule="auto"/>
        <w:ind w:left="0" w:right="0" w:firstLine="720"/>
        <w:rPr>
          <w:rFonts w:ascii="Times New Roman" w:eastAsia="Times New Roman" w:hAnsi="Times New Roman" w:cs="Times New Roman"/>
          <w:color w:val="auto"/>
          <w:sz w:val="24"/>
          <w:szCs w:val="24"/>
        </w:rPr>
      </w:pPr>
      <w:r w:rsidRPr="00331B9F">
        <w:rPr>
          <w:rFonts w:ascii="Times New Roman" w:eastAsia="Times New Roman" w:hAnsi="Times New Roman" w:cs="Times New Roman"/>
          <w:bCs/>
          <w:color w:val="auto"/>
          <w:sz w:val="24"/>
          <w:szCs w:val="24"/>
        </w:rPr>
        <w:t>Оно што пензионере највише занима су попусти и повољности које могу остварити путем ове картице</w:t>
      </w:r>
      <w:r w:rsidRPr="00331B9F">
        <w:rPr>
          <w:rFonts w:ascii="Times New Roman" w:eastAsia="Times New Roman" w:hAnsi="Times New Roman" w:cs="Times New Roman"/>
          <w:color w:val="auto"/>
          <w:sz w:val="24"/>
          <w:szCs w:val="24"/>
        </w:rPr>
        <w:t>. </w:t>
      </w:r>
      <w:r w:rsidRPr="00331B9F">
        <w:rPr>
          <w:rFonts w:ascii="Times New Roman" w:eastAsia="Times New Roman" w:hAnsi="Times New Roman" w:cs="Times New Roman"/>
          <w:bCs/>
          <w:color w:val="auto"/>
          <w:sz w:val="24"/>
          <w:szCs w:val="24"/>
        </w:rPr>
        <w:t>Попусти се крећу од 5% па све до 50%, али најчешће ће бити у опсегу од 5% до 10%.</w:t>
      </w:r>
      <w:r w:rsidRPr="00331B9F">
        <w:rPr>
          <w:rFonts w:ascii="Times New Roman" w:eastAsia="Times New Roman" w:hAnsi="Times New Roman" w:cs="Times New Roman"/>
          <w:b/>
          <w:bCs/>
          <w:color w:val="auto"/>
          <w:sz w:val="24"/>
          <w:szCs w:val="24"/>
        </w:rPr>
        <w:t> </w:t>
      </w:r>
      <w:r w:rsidRPr="00331B9F">
        <w:rPr>
          <w:rFonts w:ascii="Times New Roman" w:eastAsia="Times New Roman" w:hAnsi="Times New Roman" w:cs="Times New Roman"/>
          <w:color w:val="auto"/>
          <w:sz w:val="24"/>
          <w:szCs w:val="24"/>
        </w:rPr>
        <w:t>Повољности обухватају широк спектар потребних ствари, укључујући потрошну робу, услуге, културне догађаје, базене, попусте у превозу, на аутопутевима и гориву.</w:t>
      </w:r>
    </w:p>
    <w:p w:rsidR="00687913" w:rsidRPr="00331B9F" w:rsidRDefault="00687913" w:rsidP="00687913">
      <w:pPr>
        <w:shd w:val="clear" w:color="auto" w:fill="FFFFFF"/>
        <w:spacing w:before="100" w:beforeAutospacing="1" w:after="100" w:afterAutospacing="1" w:line="276" w:lineRule="auto"/>
        <w:ind w:left="0" w:right="0" w:firstLine="72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lang w:val="sr-Cyrl-RS"/>
        </w:rPr>
        <w:t xml:space="preserve">Према интересовању, </w:t>
      </w:r>
      <w:r w:rsidRPr="00331B9F">
        <w:rPr>
          <w:rFonts w:ascii="Times New Roman" w:eastAsia="Times New Roman" w:hAnsi="Times New Roman" w:cs="Times New Roman"/>
          <w:color w:val="auto"/>
          <w:sz w:val="24"/>
          <w:szCs w:val="24"/>
        </w:rPr>
        <w:t>од посебног значаја за старије особе </w:t>
      </w:r>
      <w:r w:rsidRPr="00331B9F">
        <w:rPr>
          <w:rFonts w:ascii="Times New Roman" w:eastAsia="Times New Roman" w:hAnsi="Times New Roman" w:cs="Times New Roman"/>
          <w:b/>
          <w:bCs/>
          <w:color w:val="auto"/>
          <w:sz w:val="24"/>
          <w:szCs w:val="24"/>
        </w:rPr>
        <w:t>снижавање цена лекова и производа из апотек</w:t>
      </w:r>
      <w:r w:rsidRPr="00331B9F">
        <w:rPr>
          <w:rFonts w:ascii="Times New Roman" w:eastAsia="Times New Roman" w:hAnsi="Times New Roman" w:cs="Times New Roman"/>
          <w:color w:val="auto"/>
          <w:sz w:val="24"/>
          <w:szCs w:val="24"/>
        </w:rPr>
        <w:t>а, као и подршка бања и рехабилитационих центара. Ово је посебно важно јер помаже старијима да остваре бољи квалитет живота</w:t>
      </w:r>
    </w:p>
    <w:p w:rsidR="00BA423F" w:rsidRPr="00331B9F" w:rsidRDefault="00BA423F" w:rsidP="008D34B7">
      <w:pPr>
        <w:spacing w:after="196" w:line="277" w:lineRule="auto"/>
        <w:ind w:left="0" w:right="0" w:firstLine="0"/>
        <w:rPr>
          <w:rFonts w:ascii="Times New Roman" w:hAnsi="Times New Roman" w:cs="Times New Roman"/>
          <w:b/>
          <w:color w:val="auto"/>
          <w:sz w:val="24"/>
          <w:szCs w:val="24"/>
        </w:rPr>
      </w:pPr>
    </w:p>
    <w:p w:rsidR="000B1F9A" w:rsidRPr="00331B9F" w:rsidRDefault="00EC55B0" w:rsidP="00BA423F">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Наведите информације о томе да ли су од краја 2021. године усвојене било какве посебне мере како би се осигурало да особе могу подмирити своје трошкове енергије и хране, као што су субвенције цена енергије, горива и основних прехрамбених артикала</w:t>
      </w:r>
      <w:r w:rsidR="00045E26" w:rsidRPr="00331B9F">
        <w:rPr>
          <w:rFonts w:ascii="Times New Roman" w:hAnsi="Times New Roman" w:cs="Times New Roman"/>
          <w:b/>
          <w:color w:val="auto"/>
          <w:sz w:val="24"/>
          <w:szCs w:val="24"/>
          <w:lang w:val="sr-Cyrl-RS"/>
        </w:rPr>
        <w:t xml:space="preserve">. </w:t>
      </w:r>
    </w:p>
    <w:p w:rsidR="00EF3296" w:rsidRPr="00331B9F" w:rsidRDefault="00EF3296" w:rsidP="00EF3296">
      <w:pPr>
        <w:ind w:firstLine="710"/>
        <w:rPr>
          <w:rFonts w:ascii="Times New Roman" w:hAnsi="Times New Roman" w:cs="Times New Roman"/>
          <w:color w:val="auto"/>
          <w:sz w:val="24"/>
          <w:szCs w:val="24"/>
          <w:lang w:val="sr-Cyrl-CS"/>
        </w:rPr>
      </w:pPr>
      <w:r w:rsidRPr="00331B9F">
        <w:rPr>
          <w:rFonts w:ascii="Times New Roman" w:hAnsi="Times New Roman" w:cs="Times New Roman"/>
          <w:color w:val="auto"/>
          <w:sz w:val="24"/>
          <w:szCs w:val="24"/>
          <w:lang w:val="sr-Cyrl-CS"/>
        </w:rPr>
        <w:t>Од краја 2021. године су донети следећи акти:</w:t>
      </w:r>
    </w:p>
    <w:p w:rsidR="00EF3296" w:rsidRPr="00331B9F" w:rsidRDefault="00EF3296" w:rsidP="00EF3296">
      <w:pPr>
        <w:ind w:firstLine="710"/>
        <w:rPr>
          <w:rFonts w:ascii="Times New Roman" w:hAnsi="Times New Roman" w:cs="Times New Roman"/>
          <w:color w:val="auto"/>
          <w:sz w:val="24"/>
          <w:szCs w:val="24"/>
          <w:lang w:val="sr-Cyrl-CS"/>
        </w:rPr>
      </w:pPr>
      <w:r w:rsidRPr="00331B9F">
        <w:rPr>
          <w:rFonts w:ascii="Times New Roman" w:hAnsi="Times New Roman" w:cs="Times New Roman"/>
          <w:b/>
          <w:bCs/>
          <w:color w:val="auto"/>
          <w:sz w:val="24"/>
          <w:szCs w:val="24"/>
          <w:lang w:val="sr-Cyrl-CS"/>
        </w:rPr>
        <w:t>Уредба о  привременој мери ограничавања цене гаса и надокнади разлике у цени природног гаса набављеног из увоза или произведеног у Републици Србији у случају поремећаја на тржишту природног гаса</w:t>
      </w:r>
      <w:r w:rsidRPr="00331B9F">
        <w:rPr>
          <w:rFonts w:ascii="Times New Roman" w:hAnsi="Times New Roman" w:cs="Times New Roman"/>
          <w:bCs/>
          <w:color w:val="auto"/>
          <w:sz w:val="24"/>
          <w:szCs w:val="24"/>
          <w:lang w:val="sr-Cyrl-CS"/>
        </w:rPr>
        <w:t xml:space="preserve">, којом </w:t>
      </w:r>
      <w:r w:rsidRPr="00331B9F">
        <w:rPr>
          <w:rFonts w:ascii="Times New Roman" w:hAnsi="Times New Roman" w:cs="Times New Roman"/>
          <w:color w:val="auto"/>
          <w:sz w:val="24"/>
          <w:szCs w:val="24"/>
          <w:lang w:val="sr-Cyrl-CS"/>
        </w:rPr>
        <w:t>је омогућено да привреда и домаћинства имају нижу цену природног гаса, донета је у априлу 2023. године („Службени гласник РС“, бр. 34/23). Средства за надокнаду разлике у цени гаса обезбеђена су у буџету Републике Србије. Уредба је донета на основу члана 39. Закона о трговини, којим је прописано да ради спречавања поремећаја на тржишту или отклањања штетних последица поремећаја на тржишту у погледу снабдевања робом и услугама од виталног значаја за живот и здравље људи и за рад привредних субјеката, установа и других организација од општег интереса, Влада може да одреди привремене мере које се односе на одређену врсту робе и услуга, одређену категорију трговаца, пружалаца услуга или потрошача, радно време, на потребу спровођења обавеза преузетих међународним уговором, на цене, као и на друге услове за обављање трговине, осим мера које се односе на увоз и извоз робе;</w:t>
      </w:r>
    </w:p>
    <w:p w:rsidR="00EF3296" w:rsidRPr="00331B9F" w:rsidRDefault="00EF3296" w:rsidP="00EF3296">
      <w:pPr>
        <w:ind w:firstLine="710"/>
        <w:rPr>
          <w:rFonts w:ascii="Times New Roman" w:hAnsi="Times New Roman" w:cs="Times New Roman"/>
          <w:color w:val="auto"/>
          <w:sz w:val="24"/>
          <w:szCs w:val="24"/>
          <w:lang w:val="sr-Cyrl-CS"/>
        </w:rPr>
      </w:pPr>
      <w:r w:rsidRPr="00331B9F">
        <w:rPr>
          <w:rFonts w:ascii="Times New Roman" w:hAnsi="Times New Roman" w:cs="Times New Roman"/>
          <w:color w:val="auto"/>
          <w:sz w:val="24"/>
          <w:szCs w:val="24"/>
          <w:lang w:val="sr-Cyrl-CS"/>
        </w:rPr>
        <w:t xml:space="preserve">Нова </w:t>
      </w:r>
      <w:r w:rsidRPr="00331B9F">
        <w:rPr>
          <w:rFonts w:ascii="Times New Roman" w:hAnsi="Times New Roman" w:cs="Times New Roman"/>
          <w:b/>
          <w:bCs/>
          <w:color w:val="auto"/>
          <w:sz w:val="24"/>
          <w:szCs w:val="24"/>
          <w:lang w:val="sr-Cyrl-CS"/>
        </w:rPr>
        <w:t>Уредба о енергетски угроженом купцу</w:t>
      </w:r>
      <w:r w:rsidRPr="00331B9F">
        <w:rPr>
          <w:rFonts w:ascii="Times New Roman" w:hAnsi="Times New Roman" w:cs="Times New Roman"/>
          <w:color w:val="auto"/>
          <w:sz w:val="24"/>
          <w:szCs w:val="24"/>
          <w:lang w:val="sr-Cyrl-CS"/>
        </w:rPr>
        <w:t xml:space="preserve"> донета је у децембру 2022. године („Службени гласник РС“, бр. 137/22), којом је омогућено да већи број домаћинстава који имају минимум средстава за живот остваре право на умањење рачуна за електричну енергију или природни гас, односно на умањење рачуна  за топлотну енергију, јер је новом Уредбом другачије дефинисан </w:t>
      </w:r>
      <w:r w:rsidRPr="00331B9F">
        <w:rPr>
          <w:rFonts w:ascii="Times New Roman" w:hAnsi="Times New Roman" w:cs="Times New Roman"/>
          <w:color w:val="auto"/>
          <w:sz w:val="24"/>
          <w:szCs w:val="24"/>
          <w:lang w:val="sr-Latn-RS"/>
        </w:rPr>
        <w:t xml:space="preserve">тип домаћинства које </w:t>
      </w:r>
      <w:r w:rsidRPr="00331B9F">
        <w:rPr>
          <w:rFonts w:ascii="Times New Roman" w:hAnsi="Times New Roman" w:cs="Times New Roman"/>
          <w:color w:val="auto"/>
          <w:sz w:val="24"/>
          <w:szCs w:val="24"/>
          <w:lang w:val="sr-Cyrl-CS"/>
        </w:rPr>
        <w:t>испуњава</w:t>
      </w:r>
      <w:r w:rsidRPr="00331B9F">
        <w:rPr>
          <w:rFonts w:ascii="Times New Roman" w:hAnsi="Times New Roman" w:cs="Times New Roman"/>
          <w:color w:val="auto"/>
          <w:sz w:val="24"/>
          <w:szCs w:val="24"/>
          <w:lang w:val="sr-Latn-RS"/>
        </w:rPr>
        <w:t xml:space="preserve"> критеријуме</w:t>
      </w:r>
      <w:r w:rsidRPr="00331B9F">
        <w:rPr>
          <w:rFonts w:ascii="Times New Roman" w:hAnsi="Times New Roman" w:cs="Times New Roman"/>
          <w:color w:val="auto"/>
          <w:sz w:val="24"/>
          <w:szCs w:val="24"/>
          <w:lang w:val="sr-Cyrl-CS"/>
        </w:rPr>
        <w:t xml:space="preserve"> за статус</w:t>
      </w:r>
      <w:r w:rsidRPr="00331B9F">
        <w:rPr>
          <w:rFonts w:ascii="Times New Roman" w:hAnsi="Times New Roman" w:cs="Times New Roman"/>
          <w:color w:val="auto"/>
          <w:sz w:val="24"/>
          <w:szCs w:val="24"/>
          <w:lang w:val="sr-Latn-RS"/>
        </w:rPr>
        <w:t xml:space="preserve"> угроженог купца у контексту енергетске кризе</w:t>
      </w:r>
      <w:r w:rsidRPr="00331B9F">
        <w:rPr>
          <w:rFonts w:ascii="Times New Roman" w:hAnsi="Times New Roman" w:cs="Times New Roman"/>
          <w:color w:val="auto"/>
          <w:sz w:val="24"/>
          <w:szCs w:val="24"/>
          <w:lang w:val="sr-Cyrl-CS"/>
        </w:rPr>
        <w:t xml:space="preserve">. Критеријуми се базирају на </w:t>
      </w:r>
      <w:r w:rsidRPr="00331B9F">
        <w:rPr>
          <w:rFonts w:ascii="Times New Roman" w:hAnsi="Times New Roman" w:cs="Times New Roman"/>
          <w:color w:val="auto"/>
          <w:sz w:val="24"/>
          <w:szCs w:val="24"/>
          <w:lang w:val="sr-Latn-RS"/>
        </w:rPr>
        <w:t>финансијск</w:t>
      </w:r>
      <w:r w:rsidRPr="00331B9F">
        <w:rPr>
          <w:rFonts w:ascii="Times New Roman" w:hAnsi="Times New Roman" w:cs="Times New Roman"/>
          <w:color w:val="auto"/>
          <w:sz w:val="24"/>
          <w:szCs w:val="24"/>
          <w:lang w:val="sr-Cyrl-CS"/>
        </w:rPr>
        <w:t>ом</w:t>
      </w:r>
      <w:r w:rsidRPr="00331B9F">
        <w:rPr>
          <w:rFonts w:ascii="Times New Roman" w:hAnsi="Times New Roman" w:cs="Times New Roman"/>
          <w:color w:val="auto"/>
          <w:sz w:val="24"/>
          <w:szCs w:val="24"/>
          <w:lang w:val="sr-Latn-RS"/>
        </w:rPr>
        <w:t xml:space="preserve"> </w:t>
      </w:r>
      <w:r w:rsidRPr="00331B9F">
        <w:rPr>
          <w:rFonts w:ascii="Times New Roman" w:hAnsi="Times New Roman" w:cs="Times New Roman"/>
          <w:color w:val="auto"/>
          <w:sz w:val="24"/>
          <w:szCs w:val="24"/>
          <w:lang w:val="sr-Latn-RS"/>
        </w:rPr>
        <w:lastRenderedPageBreak/>
        <w:t>положај</w:t>
      </w:r>
      <w:r w:rsidRPr="00331B9F">
        <w:rPr>
          <w:rFonts w:ascii="Times New Roman" w:hAnsi="Times New Roman" w:cs="Times New Roman"/>
          <w:color w:val="auto"/>
          <w:sz w:val="24"/>
          <w:szCs w:val="24"/>
          <w:lang w:val="sr-Cyrl-CS"/>
        </w:rPr>
        <w:t>у</w:t>
      </w:r>
      <w:r w:rsidRPr="00331B9F">
        <w:rPr>
          <w:rFonts w:ascii="Times New Roman" w:hAnsi="Times New Roman" w:cs="Times New Roman"/>
          <w:color w:val="auto"/>
          <w:sz w:val="24"/>
          <w:szCs w:val="24"/>
          <w:lang w:val="sr-Latn-RS"/>
        </w:rPr>
        <w:t>, прав</w:t>
      </w:r>
      <w:r w:rsidRPr="00331B9F">
        <w:rPr>
          <w:rFonts w:ascii="Times New Roman" w:hAnsi="Times New Roman" w:cs="Times New Roman"/>
          <w:color w:val="auto"/>
          <w:sz w:val="24"/>
          <w:szCs w:val="24"/>
          <w:lang w:val="sr-Cyrl-CS"/>
        </w:rPr>
        <w:t>у</w:t>
      </w:r>
      <w:r w:rsidRPr="00331B9F">
        <w:rPr>
          <w:rFonts w:ascii="Times New Roman" w:hAnsi="Times New Roman" w:cs="Times New Roman"/>
          <w:color w:val="auto"/>
          <w:sz w:val="24"/>
          <w:szCs w:val="24"/>
          <w:lang w:val="sr-Latn-RS"/>
        </w:rPr>
        <w:t xml:space="preserve"> на новчану социјалну помоћ или дечији додатак или повећани додатак за помоћ и негу другог лица или здравствено стање члана домаћинства</w:t>
      </w:r>
      <w:r w:rsidRPr="00331B9F">
        <w:rPr>
          <w:rFonts w:ascii="Times New Roman" w:hAnsi="Times New Roman" w:cs="Times New Roman"/>
          <w:color w:val="auto"/>
          <w:sz w:val="24"/>
          <w:szCs w:val="24"/>
          <w:lang w:val="sr-Cyrl-CS"/>
        </w:rPr>
        <w:t>;</w:t>
      </w:r>
    </w:p>
    <w:p w:rsidR="00EF3296" w:rsidRPr="00331B9F" w:rsidRDefault="00EF3296" w:rsidP="00EF3296">
      <w:pPr>
        <w:ind w:firstLine="710"/>
        <w:rPr>
          <w:rFonts w:ascii="Times New Roman" w:hAnsi="Times New Roman" w:cs="Times New Roman"/>
          <w:color w:val="auto"/>
          <w:sz w:val="24"/>
          <w:szCs w:val="24"/>
          <w:lang w:val="sr-Cyrl-CS"/>
        </w:rPr>
      </w:pPr>
      <w:r w:rsidRPr="00331B9F">
        <w:rPr>
          <w:rFonts w:ascii="Times New Roman" w:hAnsi="Times New Roman" w:cs="Times New Roman"/>
          <w:b/>
          <w:color w:val="auto"/>
          <w:sz w:val="24"/>
          <w:szCs w:val="24"/>
          <w:lang w:val="sr-Cyrl-CS"/>
        </w:rPr>
        <w:t>Мапа пута за подршку енергетици</w:t>
      </w:r>
      <w:r w:rsidRPr="00331B9F">
        <w:rPr>
          <w:rFonts w:ascii="Times New Roman" w:hAnsi="Times New Roman" w:cs="Times New Roman"/>
          <w:color w:val="auto"/>
          <w:sz w:val="24"/>
          <w:szCs w:val="24"/>
          <w:lang w:val="sr-Cyrl-CS"/>
        </w:rPr>
        <w:t xml:space="preserve"> која је усвојена у децембру 2022. године садржи две мере релевантне за смањење енергетског сиромаштва и помоћи малим и средњим предузећима у оквиру првог циља „Ублажавање непосредног социо-економског утицаја енергетске кризе на угрожене купце и МСП“ и то:</w:t>
      </w:r>
    </w:p>
    <w:p w:rsidR="00EF3296" w:rsidRPr="00331B9F" w:rsidRDefault="00EF3296" w:rsidP="00EF3296">
      <w:pPr>
        <w:spacing w:after="0" w:line="240" w:lineRule="auto"/>
        <w:ind w:right="0"/>
        <w:rPr>
          <w:rFonts w:ascii="Times New Roman" w:hAnsi="Times New Roman" w:cs="Times New Roman"/>
          <w:color w:val="auto"/>
          <w:sz w:val="24"/>
          <w:szCs w:val="24"/>
          <w:lang w:val="sr-Cyrl-CS"/>
        </w:rPr>
      </w:pPr>
      <w:r w:rsidRPr="00331B9F">
        <w:rPr>
          <w:rFonts w:ascii="Times New Roman" w:hAnsi="Times New Roman" w:cs="Times New Roman"/>
          <w:color w:val="auto"/>
          <w:sz w:val="24"/>
          <w:szCs w:val="24"/>
          <w:lang w:val="sr-Latn-RS"/>
        </w:rPr>
        <w:t xml:space="preserve">- </w:t>
      </w:r>
      <w:r w:rsidRPr="00331B9F">
        <w:rPr>
          <w:rFonts w:ascii="Times New Roman" w:hAnsi="Times New Roman" w:cs="Times New Roman"/>
          <w:color w:val="auto"/>
          <w:sz w:val="24"/>
          <w:szCs w:val="24"/>
          <w:lang w:val="sr-Cyrl-CS"/>
        </w:rPr>
        <w:t>Субвенције за домаћинства за потребе превазилажење повећања износа рачуна за енергију - Током 2022. године одржавати исти број заштићених угрожених купаца (66.000) и постепено повећати број заштићених домаћинстава - угрожених купаца до 190.000 до 31. децембра  2023. године. Мера ће бити промовисана кроз одговарајуће канале комуницирања;</w:t>
      </w:r>
    </w:p>
    <w:p w:rsidR="00EF3296" w:rsidRPr="00331B9F" w:rsidRDefault="00EF3296" w:rsidP="00EF3296">
      <w:pPr>
        <w:spacing w:after="0" w:line="240" w:lineRule="auto"/>
        <w:ind w:right="0"/>
        <w:rPr>
          <w:rFonts w:ascii="Times New Roman" w:hAnsi="Times New Roman" w:cs="Times New Roman"/>
          <w:color w:val="auto"/>
          <w:sz w:val="24"/>
          <w:szCs w:val="24"/>
          <w:lang w:val="sr-Cyrl-CS"/>
        </w:rPr>
      </w:pPr>
      <w:r w:rsidRPr="00331B9F">
        <w:rPr>
          <w:rFonts w:ascii="Times New Roman" w:hAnsi="Times New Roman" w:cs="Times New Roman"/>
          <w:color w:val="auto"/>
          <w:sz w:val="24"/>
          <w:szCs w:val="24"/>
          <w:lang w:val="sr-Latn-RS"/>
        </w:rPr>
        <w:t xml:space="preserve">- </w:t>
      </w:r>
      <w:r w:rsidRPr="00331B9F">
        <w:rPr>
          <w:rFonts w:ascii="Times New Roman" w:hAnsi="Times New Roman" w:cs="Times New Roman"/>
          <w:color w:val="auto"/>
          <w:sz w:val="24"/>
          <w:szCs w:val="24"/>
          <w:lang w:val="sr-Cyrl-CS"/>
        </w:rPr>
        <w:t xml:space="preserve">Подршка малим и средњим предузећима у циљу обезбеђења континуитета пословања - </w:t>
      </w:r>
      <w:r w:rsidRPr="00331B9F">
        <w:rPr>
          <w:rFonts w:ascii="Times New Roman" w:hAnsi="Times New Roman" w:cs="Times New Roman"/>
          <w:color w:val="auto"/>
          <w:sz w:val="24"/>
          <w:szCs w:val="24"/>
          <w:lang w:val="sr-Latn-RS"/>
        </w:rPr>
        <w:t>Око 70.000 малих и средњих предузећа је користило мере финансијске подршке</w:t>
      </w:r>
      <w:r w:rsidRPr="00331B9F">
        <w:rPr>
          <w:rFonts w:ascii="Times New Roman" w:hAnsi="Times New Roman" w:cs="Times New Roman"/>
          <w:color w:val="auto"/>
          <w:sz w:val="24"/>
          <w:szCs w:val="24"/>
          <w:lang w:val="sr-Cyrl-CS"/>
        </w:rPr>
        <w:t>. Циљ је одржати исти број малих и средњих предузећа у условима енергетске кризе - 70.000 или повећање тог броја до новембра 2023. године.</w:t>
      </w:r>
    </w:p>
    <w:p w:rsidR="00EF3296" w:rsidRPr="00331B9F" w:rsidRDefault="00EF3296" w:rsidP="00EF3296">
      <w:pPr>
        <w:spacing w:after="0" w:line="240" w:lineRule="auto"/>
        <w:ind w:right="0"/>
        <w:rPr>
          <w:rFonts w:ascii="Times New Roman" w:hAnsi="Times New Roman" w:cs="Times New Roman"/>
          <w:color w:val="auto"/>
          <w:sz w:val="24"/>
          <w:szCs w:val="24"/>
          <w:lang w:val="sr-Cyrl-CS"/>
        </w:rPr>
      </w:pPr>
    </w:p>
    <w:p w:rsidR="00EF3296" w:rsidRPr="00331B9F" w:rsidRDefault="00EF3296" w:rsidP="00EF3296">
      <w:pPr>
        <w:spacing w:after="0" w:line="240" w:lineRule="auto"/>
        <w:ind w:right="0"/>
        <w:rPr>
          <w:rFonts w:ascii="Times New Roman" w:hAnsi="Times New Roman" w:cs="Times New Roman"/>
          <w:color w:val="auto"/>
          <w:sz w:val="24"/>
          <w:szCs w:val="24"/>
          <w:lang w:val="sr-Cyrl-CS"/>
        </w:rPr>
      </w:pPr>
    </w:p>
    <w:p w:rsidR="00EF3296" w:rsidRPr="00331B9F" w:rsidRDefault="00EF3296" w:rsidP="00EF3296">
      <w:pPr>
        <w:spacing w:after="0" w:line="276" w:lineRule="auto"/>
        <w:ind w:left="0" w:right="0" w:firstLine="720"/>
        <w:rPr>
          <w:rFonts w:ascii="Times New Roman" w:eastAsia="MS Mincho" w:hAnsi="Times New Roman" w:cs="Times New Roman"/>
          <w:b/>
          <w:bCs/>
          <w:color w:val="auto"/>
          <w:sz w:val="24"/>
          <w:szCs w:val="24"/>
          <w:bdr w:val="none" w:sz="0" w:space="0" w:color="auto" w:frame="1"/>
          <w:shd w:val="clear" w:color="auto" w:fill="FFFFFF"/>
        </w:rPr>
      </w:pPr>
      <w:r w:rsidRPr="00331B9F">
        <w:rPr>
          <w:rFonts w:ascii="Times New Roman" w:eastAsia="MS Mincho" w:hAnsi="Times New Roman" w:cs="Times New Roman"/>
          <w:color w:val="auto"/>
          <w:sz w:val="24"/>
          <w:szCs w:val="24"/>
          <w:shd w:val="clear" w:color="auto" w:fill="FFFFFF"/>
        </w:rPr>
        <w:t xml:space="preserve">Влада Републике Србије усвојила је 26.10.2023. </w:t>
      </w:r>
      <w:proofErr w:type="gramStart"/>
      <w:r w:rsidRPr="00331B9F">
        <w:rPr>
          <w:rFonts w:ascii="Times New Roman" w:eastAsia="MS Mincho" w:hAnsi="Times New Roman" w:cs="Times New Roman"/>
          <w:color w:val="auto"/>
          <w:sz w:val="24"/>
          <w:szCs w:val="24"/>
          <w:shd w:val="clear" w:color="auto" w:fill="FFFFFF"/>
        </w:rPr>
        <w:t>године</w:t>
      </w:r>
      <w:proofErr w:type="gramEnd"/>
      <w:r w:rsidRPr="00331B9F">
        <w:rPr>
          <w:rFonts w:ascii="Times New Roman" w:eastAsia="MS Mincho" w:hAnsi="Times New Roman" w:cs="Times New Roman"/>
          <w:color w:val="auto"/>
          <w:sz w:val="24"/>
          <w:szCs w:val="24"/>
          <w:shd w:val="clear" w:color="auto" w:fill="FFFFFF"/>
        </w:rPr>
        <w:t>, на предлог Министарства рударства и енергетике, измене и допуне Уредбе о енергетски угроженом купцу које ће омогућити већем броју грађана да добије попуст за електричну енергију, гас или грејање.</w:t>
      </w:r>
    </w:p>
    <w:p w:rsidR="00EF3296" w:rsidRPr="00331B9F" w:rsidRDefault="00EF3296" w:rsidP="00EF3296">
      <w:pPr>
        <w:spacing w:after="0" w:line="276" w:lineRule="auto"/>
        <w:ind w:left="0" w:right="0" w:firstLine="0"/>
        <w:rPr>
          <w:rFonts w:ascii="Times New Roman" w:eastAsia="MS Mincho" w:hAnsi="Times New Roman" w:cs="Times New Roman"/>
          <w:bCs/>
          <w:color w:val="auto"/>
          <w:sz w:val="24"/>
          <w:szCs w:val="24"/>
          <w:bdr w:val="none" w:sz="0" w:space="0" w:color="auto" w:frame="1"/>
          <w:shd w:val="clear" w:color="auto" w:fill="FFFFFF"/>
        </w:rPr>
      </w:pPr>
      <w:r w:rsidRPr="00331B9F">
        <w:rPr>
          <w:rFonts w:ascii="Times New Roman" w:eastAsia="MS Mincho" w:hAnsi="Times New Roman" w:cs="Times New Roman"/>
          <w:bCs/>
          <w:color w:val="auto"/>
          <w:sz w:val="24"/>
          <w:szCs w:val="24"/>
          <w:bdr w:val="none" w:sz="0" w:space="0" w:color="auto" w:frame="1"/>
          <w:shd w:val="clear" w:color="auto" w:fill="FFFFFF"/>
        </w:rPr>
        <w:t>Пензионери који имају уговор о снабдевању електричном енергијом на своје име, а чија пензија не прелази 21.766,26 динара имаће право на додатно умањење рачуна у износу од 1.000 динара током грејне сезоне. Наши најстарији суграђани за овај попуст могу да се пријаве на шалтерима у својим општинама од следеће недеље.</w:t>
      </w:r>
    </w:p>
    <w:p w:rsidR="00EF3296" w:rsidRPr="00331B9F" w:rsidRDefault="00EF3296" w:rsidP="00EF3296">
      <w:pPr>
        <w:spacing w:after="0" w:line="276" w:lineRule="auto"/>
        <w:ind w:left="0" w:right="0" w:firstLine="0"/>
        <w:rPr>
          <w:rFonts w:ascii="Times New Roman" w:eastAsia="MS Mincho" w:hAnsi="Times New Roman" w:cs="Times New Roman"/>
          <w:color w:val="auto"/>
          <w:sz w:val="24"/>
          <w:szCs w:val="24"/>
          <w:shd w:val="clear" w:color="auto" w:fill="FFFFFF"/>
        </w:rPr>
      </w:pPr>
      <w:r w:rsidRPr="00331B9F">
        <w:rPr>
          <w:rFonts w:ascii="Times New Roman" w:eastAsia="MS Mincho" w:hAnsi="Times New Roman" w:cs="Times New Roman"/>
          <w:color w:val="auto"/>
          <w:sz w:val="24"/>
          <w:szCs w:val="24"/>
        </w:rPr>
        <w:br/>
      </w:r>
      <w:r w:rsidRPr="00331B9F">
        <w:rPr>
          <w:rFonts w:ascii="Times New Roman" w:eastAsia="MS Mincho" w:hAnsi="Times New Roman" w:cs="Times New Roman"/>
          <w:bCs/>
          <w:color w:val="auto"/>
          <w:sz w:val="24"/>
          <w:szCs w:val="24"/>
          <w:bdr w:val="none" w:sz="0" w:space="0" w:color="auto" w:frame="1"/>
          <w:shd w:val="clear" w:color="auto" w:fill="FFFFFF"/>
        </w:rPr>
        <w:t xml:space="preserve">         Овим је омогу</w:t>
      </w:r>
      <w:r w:rsidRPr="00331B9F">
        <w:rPr>
          <w:rFonts w:ascii="Times New Roman" w:eastAsia="MS Mincho" w:hAnsi="Times New Roman" w:cs="Times New Roman"/>
          <w:bCs/>
          <w:color w:val="auto"/>
          <w:sz w:val="24"/>
          <w:szCs w:val="24"/>
          <w:bdr w:val="none" w:sz="0" w:space="0" w:color="auto" w:frame="1"/>
          <w:shd w:val="clear" w:color="auto" w:fill="FFFFFF"/>
          <w:lang w:val="sr-Latn-RS"/>
        </w:rPr>
        <w:t>ћено</w:t>
      </w:r>
      <w:r w:rsidRPr="00331B9F">
        <w:rPr>
          <w:rFonts w:ascii="Times New Roman" w:eastAsia="MS Mincho" w:hAnsi="Times New Roman" w:cs="Times New Roman"/>
          <w:bCs/>
          <w:color w:val="auto"/>
          <w:sz w:val="24"/>
          <w:szCs w:val="24"/>
          <w:bdr w:val="none" w:sz="0" w:space="0" w:color="auto" w:frame="1"/>
          <w:shd w:val="clear" w:color="auto" w:fill="FFFFFF"/>
        </w:rPr>
        <w:t xml:space="preserve"> да пензионер, који имају бројила на своје име и </w:t>
      </w:r>
      <w:hyperlink r:id="rId7" w:history="1">
        <w:r w:rsidRPr="00331B9F">
          <w:rPr>
            <w:rFonts w:ascii="Times New Roman" w:eastAsia="MS Mincho" w:hAnsi="Times New Roman" w:cs="Times New Roman"/>
            <w:bCs/>
            <w:color w:val="auto"/>
            <w:sz w:val="24"/>
            <w:szCs w:val="24"/>
            <w:bdr w:val="none" w:sz="0" w:space="0" w:color="auto" w:frame="1"/>
            <w:shd w:val="clear" w:color="auto" w:fill="FFFFFF"/>
          </w:rPr>
          <w:t>пензије </w:t>
        </w:r>
      </w:hyperlink>
      <w:r w:rsidRPr="00331B9F">
        <w:rPr>
          <w:rFonts w:ascii="Times New Roman" w:eastAsia="MS Mincho" w:hAnsi="Times New Roman" w:cs="Times New Roman"/>
          <w:bCs/>
          <w:color w:val="auto"/>
          <w:sz w:val="24"/>
          <w:szCs w:val="24"/>
          <w:bdr w:val="none" w:sz="0" w:space="0" w:color="auto" w:frame="1"/>
          <w:shd w:val="clear" w:color="auto" w:fill="FFFFFF"/>
        </w:rPr>
        <w:t>до 21.766, 26 динара, добију месечно за хиљаду динара ниже рачуне за електричну енергију током зимске сезоне. Попуст се остварује пијавом на шалтерима у својим општинама, а они који нису у могућности да се пријаве лично имаће умањење рачуна по службеној дужности. </w:t>
      </w:r>
      <w:r w:rsidRPr="00331B9F">
        <w:rPr>
          <w:rFonts w:ascii="Times New Roman" w:eastAsia="MS Mincho" w:hAnsi="Times New Roman" w:cs="Times New Roman"/>
          <w:color w:val="auto"/>
          <w:sz w:val="24"/>
          <w:szCs w:val="24"/>
          <w:shd w:val="clear" w:color="auto" w:fill="FFFFFF"/>
        </w:rPr>
        <w:t>Читав процес је поједностављен како за пензионере, тако и за све остале категорије најугроженијих које на основу Уредбе имају право на значајна умањења рачуна за енергију.</w:t>
      </w:r>
    </w:p>
    <w:p w:rsidR="00EF3296" w:rsidRPr="00331B9F" w:rsidRDefault="00EF3296" w:rsidP="00EF3296">
      <w:pPr>
        <w:spacing w:after="0" w:line="276" w:lineRule="auto"/>
        <w:ind w:left="0" w:right="0" w:firstLine="0"/>
        <w:rPr>
          <w:rFonts w:ascii="Times New Roman" w:eastAsia="MS Mincho" w:hAnsi="Times New Roman" w:cs="Times New Roman"/>
          <w:color w:val="auto"/>
          <w:sz w:val="24"/>
          <w:szCs w:val="24"/>
          <w:shd w:val="clear" w:color="auto" w:fill="FFFFFF"/>
        </w:rPr>
      </w:pPr>
      <w:r w:rsidRPr="00331B9F">
        <w:rPr>
          <w:rFonts w:ascii="Times New Roman" w:eastAsia="MS Mincho" w:hAnsi="Times New Roman" w:cs="Times New Roman"/>
          <w:color w:val="auto"/>
          <w:sz w:val="24"/>
          <w:szCs w:val="24"/>
          <w:shd w:val="clear" w:color="auto" w:fill="FFFFFF"/>
        </w:rPr>
        <w:t xml:space="preserve"> </w:t>
      </w:r>
    </w:p>
    <w:p w:rsidR="00EF3296" w:rsidRPr="00331B9F" w:rsidRDefault="00EF3296" w:rsidP="00EF3296">
      <w:pPr>
        <w:spacing w:after="0" w:line="276" w:lineRule="auto"/>
        <w:ind w:left="0" w:right="0" w:firstLine="0"/>
        <w:rPr>
          <w:rFonts w:ascii="Times New Roman" w:eastAsia="MS Mincho" w:hAnsi="Times New Roman" w:cs="Times New Roman"/>
          <w:color w:val="auto"/>
          <w:sz w:val="24"/>
          <w:szCs w:val="24"/>
          <w:shd w:val="clear" w:color="auto" w:fill="FFFFFF"/>
        </w:rPr>
      </w:pPr>
      <w:r w:rsidRPr="00331B9F">
        <w:rPr>
          <w:rFonts w:ascii="Times New Roman" w:eastAsia="MS Mincho" w:hAnsi="Times New Roman" w:cs="Times New Roman"/>
          <w:color w:val="auto"/>
          <w:sz w:val="24"/>
          <w:szCs w:val="24"/>
          <w:shd w:val="clear" w:color="auto" w:fill="FFFFFF"/>
        </w:rPr>
        <w:t xml:space="preserve">        Осим наведеног, сви грађани који смање потрошњу електричне енергије у односу на претодне две године могу умањити своје рачуне током грејне сезоне и до 40 одсто.</w:t>
      </w:r>
    </w:p>
    <w:p w:rsidR="00EF3296" w:rsidRPr="00331B9F" w:rsidRDefault="00EF3296" w:rsidP="00EF3296">
      <w:pPr>
        <w:spacing w:after="0" w:line="276" w:lineRule="auto"/>
        <w:ind w:left="0" w:right="0" w:firstLine="0"/>
        <w:rPr>
          <w:rFonts w:ascii="Times New Roman" w:eastAsia="MS Mincho" w:hAnsi="Times New Roman" w:cs="Times New Roman"/>
          <w:color w:val="auto"/>
          <w:sz w:val="24"/>
          <w:szCs w:val="24"/>
          <w:shd w:val="clear" w:color="auto" w:fill="FFFFFF"/>
        </w:rPr>
      </w:pPr>
    </w:p>
    <w:p w:rsidR="00EF3296" w:rsidRPr="00331B9F" w:rsidRDefault="00EF3296" w:rsidP="00EF3296">
      <w:pPr>
        <w:shd w:val="clear" w:color="auto" w:fill="FFFFFF"/>
        <w:spacing w:after="225" w:line="276"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Поред препознавања нових посебно осетљивих група домаћинстава, измене Уредба ће омогућити да се поступак остваривања права на статус енергетски угроженог купца спроводи по службеној дужности, кроз размену података између надлежних институција и снабдевача. На тај начин биће значајно увећан броја домаћинстава обухваћених олакшицама.</w:t>
      </w:r>
    </w:p>
    <w:p w:rsidR="00EF3296" w:rsidRPr="00331B9F" w:rsidRDefault="00EF3296" w:rsidP="00EF3296">
      <w:pPr>
        <w:shd w:val="clear" w:color="auto" w:fill="FFFFFF"/>
        <w:spacing w:after="0" w:line="276"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lastRenderedPageBreak/>
        <w:t xml:space="preserve">      Влада Србије је у децембру 2022. </w:t>
      </w:r>
      <w:proofErr w:type="gramStart"/>
      <w:r w:rsidRPr="00331B9F">
        <w:rPr>
          <w:rFonts w:ascii="Times New Roman" w:eastAsia="Times New Roman" w:hAnsi="Times New Roman" w:cs="Times New Roman"/>
          <w:color w:val="auto"/>
          <w:sz w:val="24"/>
          <w:szCs w:val="24"/>
        </w:rPr>
        <w:t>године</w:t>
      </w:r>
      <w:proofErr w:type="gramEnd"/>
      <w:r w:rsidRPr="00331B9F">
        <w:rPr>
          <w:rFonts w:ascii="Times New Roman" w:eastAsia="Times New Roman" w:hAnsi="Times New Roman" w:cs="Times New Roman"/>
          <w:color w:val="auto"/>
          <w:sz w:val="24"/>
          <w:szCs w:val="24"/>
        </w:rPr>
        <w:t xml:space="preserve"> донела нову Уредбу о енергетски угроженом купцу којом је унапредила критеријуме за остваривање статуса енергетски угроженог купца како би омогућила већем броју домаћинстава да остваре право на умањење рачуна за електричну енергију, гас или даљинско грејање. </w:t>
      </w:r>
      <w:r w:rsidRPr="00331B9F">
        <w:rPr>
          <w:rFonts w:ascii="Times New Roman" w:eastAsia="Times New Roman" w:hAnsi="Times New Roman" w:cs="Times New Roman"/>
          <w:bCs/>
          <w:color w:val="auto"/>
          <w:sz w:val="24"/>
          <w:szCs w:val="24"/>
          <w:bdr w:val="none" w:sz="0" w:space="0" w:color="auto" w:frame="1"/>
        </w:rPr>
        <w:t>Овим прописом, грађанима који са својим примањима не могу да приуште довољну количину енергије за свакодневне потребе, омогућено је смањење рачуна и до 50 одсто, а до сада је око 72.000 домаћинстава остварило ово право.</w:t>
      </w:r>
    </w:p>
    <w:p w:rsidR="00EF3296" w:rsidRPr="00331B9F" w:rsidRDefault="00EF3296" w:rsidP="00EF3296">
      <w:pPr>
        <w:spacing w:after="0" w:line="240" w:lineRule="auto"/>
        <w:ind w:right="0"/>
        <w:rPr>
          <w:rFonts w:ascii="Times New Roman" w:hAnsi="Times New Roman" w:cs="Times New Roman"/>
          <w:color w:val="auto"/>
          <w:sz w:val="24"/>
          <w:szCs w:val="24"/>
          <w:lang w:val="sr-Cyrl-CS"/>
        </w:rPr>
      </w:pPr>
    </w:p>
    <w:p w:rsidR="00EF3296" w:rsidRPr="00331B9F" w:rsidRDefault="00EF3296" w:rsidP="00EF3296">
      <w:pPr>
        <w:shd w:val="clear" w:color="auto" w:fill="FFFFFF"/>
        <w:spacing w:after="75" w:line="276"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w:t>
      </w:r>
      <w:r w:rsidRPr="00331B9F">
        <w:rPr>
          <w:rFonts w:ascii="Times New Roman" w:eastAsia="Times New Roman" w:hAnsi="Times New Roman" w:cs="Times New Roman"/>
          <w:color w:val="auto"/>
          <w:sz w:val="24"/>
          <w:szCs w:val="24"/>
          <w:lang w:val="sr-Cyrl-RS"/>
        </w:rPr>
        <w:t>Влада је у октобру 2023. године донела и уредбу која предвиђа да</w:t>
      </w:r>
      <w:r w:rsidRPr="00331B9F">
        <w:rPr>
          <w:rFonts w:ascii="Times New Roman" w:eastAsia="Times New Roman" w:hAnsi="Times New Roman" w:cs="Times New Roman"/>
          <w:color w:val="auto"/>
          <w:sz w:val="24"/>
          <w:szCs w:val="24"/>
        </w:rPr>
        <w:t xml:space="preserve"> грађани који  смање потрошњу електричне енергије за више од пет одсто, у односу на прошлу годину или годину пре ње, добијају  попусте на рачуним</w:t>
      </w:r>
      <w:r w:rsidRPr="00331B9F">
        <w:rPr>
          <w:rFonts w:ascii="Times New Roman" w:eastAsia="Times New Roman" w:hAnsi="Times New Roman" w:cs="Times New Roman"/>
          <w:color w:val="auto"/>
          <w:sz w:val="24"/>
          <w:szCs w:val="24"/>
          <w:lang w:val="sr-Cyrl-RS"/>
        </w:rPr>
        <w:t xml:space="preserve"> за електричну енергију </w:t>
      </w:r>
      <w:r w:rsidRPr="00331B9F">
        <w:rPr>
          <w:rFonts w:ascii="Times New Roman" w:eastAsia="Times New Roman" w:hAnsi="Times New Roman" w:cs="Times New Roman"/>
          <w:color w:val="auto"/>
          <w:sz w:val="24"/>
          <w:szCs w:val="24"/>
        </w:rPr>
        <w:t>а од 20 до 40 одсто.</w:t>
      </w:r>
    </w:p>
    <w:p w:rsidR="00EF3296" w:rsidRPr="00331B9F" w:rsidRDefault="00EF3296" w:rsidP="00EF3296">
      <w:pPr>
        <w:shd w:val="clear" w:color="auto" w:fill="FFFFFF"/>
        <w:spacing w:after="75" w:line="276"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w:t>
      </w:r>
      <w:r w:rsidRPr="00331B9F">
        <w:rPr>
          <w:rFonts w:ascii="Times New Roman" w:eastAsia="Times New Roman" w:hAnsi="Times New Roman" w:cs="Times New Roman"/>
          <w:color w:val="auto"/>
          <w:sz w:val="24"/>
          <w:szCs w:val="24"/>
          <w:lang w:val="sr-Cyrl-RS"/>
        </w:rPr>
        <w:t>П</w:t>
      </w:r>
      <w:r w:rsidRPr="00331B9F">
        <w:rPr>
          <w:rFonts w:ascii="Times New Roman" w:eastAsia="Times New Roman" w:hAnsi="Times New Roman" w:cs="Times New Roman"/>
          <w:color w:val="auto"/>
          <w:sz w:val="24"/>
          <w:szCs w:val="24"/>
        </w:rPr>
        <w:t xml:space="preserve">рошле године </w:t>
      </w:r>
      <w:r w:rsidRPr="00331B9F">
        <w:rPr>
          <w:rFonts w:ascii="Times New Roman" w:eastAsia="Times New Roman" w:hAnsi="Times New Roman" w:cs="Times New Roman"/>
          <w:color w:val="auto"/>
          <w:sz w:val="24"/>
          <w:szCs w:val="24"/>
          <w:lang w:val="sr-Cyrl-RS"/>
        </w:rPr>
        <w:t>(2022.)</w:t>
      </w:r>
      <w:r w:rsidRPr="00331B9F">
        <w:rPr>
          <w:rFonts w:ascii="Times New Roman" w:eastAsia="Times New Roman" w:hAnsi="Times New Roman" w:cs="Times New Roman"/>
          <w:color w:val="auto"/>
          <w:sz w:val="24"/>
          <w:szCs w:val="24"/>
        </w:rPr>
        <w:t xml:space="preserve"> </w:t>
      </w:r>
      <w:proofErr w:type="gramStart"/>
      <w:r w:rsidRPr="00331B9F">
        <w:rPr>
          <w:rFonts w:ascii="Times New Roman" w:eastAsia="Times New Roman" w:hAnsi="Times New Roman" w:cs="Times New Roman"/>
          <w:color w:val="auto"/>
          <w:sz w:val="24"/>
          <w:szCs w:val="24"/>
        </w:rPr>
        <w:t>током</w:t>
      </w:r>
      <w:proofErr w:type="gramEnd"/>
      <w:r w:rsidRPr="00331B9F">
        <w:rPr>
          <w:rFonts w:ascii="Times New Roman" w:eastAsia="Times New Roman" w:hAnsi="Times New Roman" w:cs="Times New Roman"/>
          <w:color w:val="auto"/>
          <w:sz w:val="24"/>
          <w:szCs w:val="24"/>
        </w:rPr>
        <w:t xml:space="preserve"> грејне сезоне приближно милион домаћинстава месечно остваривало </w:t>
      </w:r>
      <w:r w:rsidRPr="00331B9F">
        <w:rPr>
          <w:rFonts w:ascii="Times New Roman" w:eastAsia="Times New Roman" w:hAnsi="Times New Roman" w:cs="Times New Roman"/>
          <w:color w:val="auto"/>
          <w:sz w:val="24"/>
          <w:szCs w:val="24"/>
          <w:lang w:val="sr-Cyrl-RS"/>
        </w:rPr>
        <w:t xml:space="preserve"> је </w:t>
      </w:r>
      <w:r w:rsidRPr="00331B9F">
        <w:rPr>
          <w:rFonts w:ascii="Times New Roman" w:eastAsia="Times New Roman" w:hAnsi="Times New Roman" w:cs="Times New Roman"/>
          <w:color w:val="auto"/>
          <w:sz w:val="24"/>
          <w:szCs w:val="24"/>
        </w:rPr>
        <w:t>уштеде и попусте. Такође, грађани могу да остваре попуст од пет одсто уколико више троше електричну енергију у нижој тарифи, када је она и јефтинија.</w:t>
      </w:r>
    </w:p>
    <w:p w:rsidR="00EF3296" w:rsidRPr="00331B9F" w:rsidRDefault="00EF3296" w:rsidP="00EF3296">
      <w:pPr>
        <w:shd w:val="clear" w:color="auto" w:fill="FFFFFF"/>
        <w:spacing w:after="75" w:line="276"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w:t>
      </w:r>
      <w:r w:rsidRPr="00331B9F">
        <w:rPr>
          <w:rFonts w:ascii="Times New Roman" w:eastAsia="Times New Roman" w:hAnsi="Times New Roman" w:cs="Times New Roman"/>
          <w:color w:val="auto"/>
          <w:sz w:val="24"/>
          <w:szCs w:val="24"/>
          <w:lang w:val="sr-Cyrl-RS"/>
        </w:rPr>
        <w:t xml:space="preserve">Додатни попуст имају грађани </w:t>
      </w:r>
      <w:r w:rsidRPr="00331B9F">
        <w:rPr>
          <w:rFonts w:ascii="Times New Roman" w:eastAsia="Times New Roman" w:hAnsi="Times New Roman" w:cs="Times New Roman"/>
          <w:color w:val="auto"/>
          <w:sz w:val="24"/>
          <w:szCs w:val="24"/>
        </w:rPr>
        <w:t xml:space="preserve"> за измирење рачуна на време.</w:t>
      </w:r>
    </w:p>
    <w:p w:rsidR="00EF3296" w:rsidRPr="00331B9F" w:rsidRDefault="00EF3296" w:rsidP="00EF3296">
      <w:pPr>
        <w:shd w:val="clear" w:color="auto" w:fill="FFFFFF"/>
        <w:spacing w:after="75" w:line="276"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w:t>
      </w:r>
      <w:r w:rsidRPr="00331B9F">
        <w:rPr>
          <w:rFonts w:ascii="Times New Roman" w:eastAsia="Times New Roman" w:hAnsi="Times New Roman" w:cs="Times New Roman"/>
          <w:color w:val="auto"/>
          <w:sz w:val="24"/>
          <w:szCs w:val="24"/>
          <w:lang w:val="sr-Cyrl-RS"/>
        </w:rPr>
        <w:t xml:space="preserve">Влада </w:t>
      </w:r>
      <w:r w:rsidRPr="00331B9F">
        <w:rPr>
          <w:rFonts w:ascii="Times New Roman" w:eastAsia="Times New Roman" w:hAnsi="Times New Roman" w:cs="Times New Roman"/>
          <w:color w:val="auto"/>
          <w:sz w:val="24"/>
          <w:szCs w:val="24"/>
        </w:rPr>
        <w:t xml:space="preserve"> наставља са олакшицама за социјално угрожене грађане и то умањењем рачуна за електричну енергију, гас и грејање и до 50 одсто за категорију енергетски угрожених домаћинстава.</w:t>
      </w:r>
    </w:p>
    <w:p w:rsidR="00EF3296" w:rsidRPr="00331B9F" w:rsidRDefault="00EF3296" w:rsidP="00EF3296">
      <w:pPr>
        <w:shd w:val="clear" w:color="auto" w:fill="FFFFFF"/>
        <w:spacing w:after="75" w:line="276" w:lineRule="auto"/>
        <w:ind w:left="0" w:right="0" w:firstLine="0"/>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       </w:t>
      </w:r>
      <w:r w:rsidRPr="00331B9F">
        <w:rPr>
          <w:rFonts w:ascii="Times New Roman" w:eastAsia="Times New Roman" w:hAnsi="Times New Roman" w:cs="Times New Roman"/>
          <w:color w:val="auto"/>
          <w:sz w:val="24"/>
          <w:szCs w:val="24"/>
          <w:lang w:val="sr-Cyrl-RS"/>
        </w:rPr>
        <w:t>С</w:t>
      </w:r>
      <w:r w:rsidRPr="00331B9F">
        <w:rPr>
          <w:rFonts w:ascii="Times New Roman" w:eastAsia="Times New Roman" w:hAnsi="Times New Roman" w:cs="Times New Roman"/>
          <w:color w:val="auto"/>
          <w:sz w:val="24"/>
          <w:szCs w:val="24"/>
        </w:rPr>
        <w:t>ви примаоци увећане социјалне помоћи, као и пензионери са пензијама испод 21.766,26 динара до краја грејне сезоне оствариће и  умањење од 1.000 динара на рачунима за електричну енергију.</w:t>
      </w:r>
    </w:p>
    <w:p w:rsidR="00EF3296" w:rsidRPr="00331B9F" w:rsidRDefault="00EF3296" w:rsidP="00EF3296">
      <w:pPr>
        <w:shd w:val="clear" w:color="auto" w:fill="FFFFFF"/>
        <w:spacing w:after="75" w:line="276" w:lineRule="auto"/>
        <w:ind w:left="0" w:right="0" w:firstLine="0"/>
        <w:rPr>
          <w:rFonts w:ascii="Times New Roman" w:eastAsia="Times New Roman" w:hAnsi="Times New Roman" w:cs="Times New Roman"/>
          <w:color w:val="auto"/>
          <w:sz w:val="24"/>
          <w:szCs w:val="24"/>
          <w:lang w:val="sr-Cyrl-RS"/>
        </w:rPr>
      </w:pPr>
      <w:r w:rsidRPr="00331B9F">
        <w:rPr>
          <w:rFonts w:ascii="Times New Roman" w:eastAsia="Times New Roman" w:hAnsi="Times New Roman" w:cs="Times New Roman"/>
          <w:color w:val="auto"/>
          <w:sz w:val="24"/>
          <w:szCs w:val="24"/>
        </w:rPr>
        <w:tab/>
      </w:r>
      <w:r w:rsidRPr="00331B9F">
        <w:rPr>
          <w:rFonts w:ascii="Times New Roman" w:eastAsia="Times New Roman" w:hAnsi="Times New Roman" w:cs="Times New Roman"/>
          <w:color w:val="auto"/>
          <w:sz w:val="24"/>
          <w:szCs w:val="24"/>
          <w:lang w:val="sr-Cyrl-RS"/>
        </w:rPr>
        <w:t xml:space="preserve"> За помоћ у кповини хране погледати одговор на питање број 2.</w:t>
      </w:r>
    </w:p>
    <w:p w:rsidR="002C67F1" w:rsidRPr="00331B9F" w:rsidRDefault="002C67F1" w:rsidP="002C67F1">
      <w:pPr>
        <w:spacing w:after="196" w:line="277" w:lineRule="auto"/>
        <w:ind w:right="0" w:firstLine="0"/>
        <w:rPr>
          <w:rFonts w:ascii="Times New Roman" w:hAnsi="Times New Roman" w:cs="Times New Roman"/>
          <w:color w:val="auto"/>
          <w:sz w:val="24"/>
          <w:szCs w:val="24"/>
          <w:lang w:val="sr-Cyrl-RS"/>
        </w:rPr>
      </w:pPr>
    </w:p>
    <w:p w:rsidR="00BA423F" w:rsidRPr="00331B9F" w:rsidRDefault="00EC55B0" w:rsidP="00BA423F">
      <w:pPr>
        <w:spacing w:after="196" w:line="277" w:lineRule="auto"/>
        <w:ind w:right="0" w:firstLine="0"/>
        <w:rPr>
          <w:rFonts w:ascii="Times New Roman" w:hAnsi="Times New Roman" w:cs="Times New Roman"/>
          <w:color w:val="auto"/>
          <w:sz w:val="24"/>
          <w:szCs w:val="24"/>
          <w:lang w:val="sr-Cyrl-RS"/>
        </w:rPr>
      </w:pPr>
      <w:r w:rsidRPr="00331B9F">
        <w:rPr>
          <w:rFonts w:ascii="Times New Roman" w:hAnsi="Times New Roman" w:cs="Times New Roman"/>
          <w:b/>
          <w:color w:val="auto"/>
          <w:sz w:val="24"/>
          <w:szCs w:val="24"/>
          <w:lang w:val="sr-Cyrl-RS"/>
        </w:rPr>
        <w:t>Молимо да доставите ажурне информације о стопама ризика од сиромаштва за становништво у целини, као и за децу, породице за које је идентификовано да су у ризику од сиромаштва, особе са инвалидитетом и старе особе. Покажите тренд у последњих 5 година, као и прогнозе за наредне године</w:t>
      </w:r>
      <w:r w:rsidRPr="00331B9F">
        <w:rPr>
          <w:rFonts w:ascii="Times New Roman" w:hAnsi="Times New Roman" w:cs="Times New Roman"/>
          <w:color w:val="auto"/>
          <w:sz w:val="24"/>
          <w:szCs w:val="24"/>
          <w:lang w:val="sr-Cyrl-RS"/>
        </w:rPr>
        <w:t xml:space="preserve">. </w:t>
      </w:r>
    </w:p>
    <w:p w:rsidR="00624F71" w:rsidRPr="00331B9F" w:rsidRDefault="00624F71" w:rsidP="00624F71">
      <w:pPr>
        <w:spacing w:after="196" w:line="277" w:lineRule="auto"/>
        <w:ind w:firstLine="0"/>
        <w:contextualSpacing/>
        <w:rPr>
          <w:rFonts w:ascii="Times New Roman" w:hAnsi="Times New Roman" w:cs="Times New Roman"/>
          <w:bCs/>
          <w:color w:val="auto"/>
          <w:sz w:val="24"/>
          <w:szCs w:val="24"/>
          <w:lang w:val="sr-Latn-RS"/>
        </w:rPr>
      </w:pPr>
      <w:r w:rsidRPr="00331B9F">
        <w:rPr>
          <w:rFonts w:ascii="Times New Roman" w:hAnsi="Times New Roman" w:cs="Times New Roman"/>
          <w:bCs/>
          <w:color w:val="auto"/>
          <w:sz w:val="24"/>
          <w:szCs w:val="24"/>
          <w:lang w:val="sr-Latn-RS"/>
        </w:rPr>
        <w:t xml:space="preserve">Референтни извор података за обрачун индикатора сиромаштва, социјалне искључености и услова живота је годишње истраживање Анкета о приходима и условима живота (СИЛК) </w:t>
      </w:r>
      <w:r w:rsidRPr="00331B9F">
        <w:rPr>
          <w:rFonts w:ascii="Times New Roman" w:hAnsi="Times New Roman" w:cs="Times New Roman"/>
          <w:bCs/>
          <w:color w:val="auto"/>
          <w:sz w:val="24"/>
          <w:szCs w:val="24"/>
          <w:lang w:val="sr-Cyrl-RS"/>
        </w:rPr>
        <w:t>које спроводи Републички завод за статистику</w:t>
      </w:r>
      <w:r w:rsidRPr="00331B9F">
        <w:rPr>
          <w:rFonts w:ascii="Times New Roman" w:hAnsi="Times New Roman" w:cs="Times New Roman"/>
          <w:bCs/>
          <w:color w:val="auto"/>
          <w:sz w:val="24"/>
          <w:szCs w:val="24"/>
          <w:lang w:val="sr-Latn-RS"/>
        </w:rPr>
        <w:t>. Анкета је усклађена са регулативама ЕУ и Евростатовом методологијом прописанима за ово истраживање, ЕU - SILC (Statistics on Income and Living Conditions). </w:t>
      </w:r>
    </w:p>
    <w:p w:rsidR="00624F71" w:rsidRPr="00331B9F" w:rsidRDefault="00624F71" w:rsidP="00624F71">
      <w:pPr>
        <w:spacing w:after="196" w:line="277" w:lineRule="auto"/>
        <w:ind w:firstLine="0"/>
        <w:contextualSpacing/>
        <w:rPr>
          <w:rFonts w:ascii="Times New Roman" w:hAnsi="Times New Roman" w:cs="Times New Roman"/>
          <w:bCs/>
          <w:color w:val="auto"/>
          <w:sz w:val="24"/>
          <w:szCs w:val="24"/>
          <w:lang w:val="sr-Latn-RS"/>
        </w:rPr>
      </w:pPr>
    </w:p>
    <w:p w:rsidR="00624F71" w:rsidRPr="00331B9F" w:rsidRDefault="00624F71" w:rsidP="00624F71">
      <w:pPr>
        <w:spacing w:after="196" w:line="277" w:lineRule="auto"/>
        <w:ind w:firstLine="0"/>
        <w:contextualSpacing/>
        <w:rPr>
          <w:rFonts w:ascii="Times New Roman" w:hAnsi="Times New Roman" w:cs="Times New Roman"/>
          <w:bCs/>
          <w:color w:val="auto"/>
          <w:sz w:val="24"/>
          <w:szCs w:val="24"/>
          <w:lang w:val="sr-Latn-RS"/>
        </w:rPr>
      </w:pPr>
      <w:r w:rsidRPr="00331B9F">
        <w:rPr>
          <w:rFonts w:ascii="Times New Roman" w:hAnsi="Times New Roman" w:cs="Times New Roman"/>
          <w:bCs/>
          <w:color w:val="auto"/>
          <w:sz w:val="24"/>
          <w:szCs w:val="24"/>
          <w:lang w:val="sr-Latn-RS"/>
        </w:rPr>
        <w:t>Индикатори сиромаштва и социјалне искључености израчунати су на основу података добијених из Анкете спроведене у 2021. години</w:t>
      </w:r>
      <w:r w:rsidRPr="00331B9F">
        <w:rPr>
          <w:rFonts w:ascii="Times New Roman" w:hAnsi="Times New Roman" w:cs="Times New Roman"/>
          <w:bCs/>
          <w:color w:val="auto"/>
          <w:sz w:val="24"/>
          <w:szCs w:val="24"/>
          <w:vertAlign w:val="superscript"/>
          <w:lang w:val="sr-Latn-RS"/>
        </w:rPr>
        <w:footnoteReference w:id="3"/>
      </w:r>
      <w:r w:rsidRPr="00331B9F">
        <w:rPr>
          <w:rFonts w:ascii="Times New Roman" w:hAnsi="Times New Roman" w:cs="Times New Roman"/>
          <w:bCs/>
          <w:color w:val="auto"/>
          <w:sz w:val="24"/>
          <w:szCs w:val="24"/>
          <w:lang w:val="sr-Latn-RS"/>
        </w:rPr>
        <w:t>.</w:t>
      </w:r>
    </w:p>
    <w:p w:rsidR="00624F71" w:rsidRPr="00331B9F" w:rsidRDefault="00624F71" w:rsidP="00624F71">
      <w:pPr>
        <w:spacing w:before="120" w:after="120" w:line="240" w:lineRule="auto"/>
        <w:ind w:right="0" w:firstLine="0"/>
        <w:contextualSpacing/>
        <w:outlineLvl w:val="1"/>
        <w:rPr>
          <w:rFonts w:ascii="Times New Roman" w:eastAsia="Times New Roman" w:hAnsi="Times New Roman" w:cs="Times New Roman"/>
          <w:b/>
          <w:bCs/>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lastRenderedPageBreak/>
        <w:t>У 2021. години стопа ризика од сиромаштва износила је 21,2%, и у односу на 2020. годину нижа је за 0,5 процентних поена. Стопа ризика од сиромаштва или социјалне искључености износила је 28,5%, и у односу на 2020. годину нижа је за 1,3 процентних поена</w:t>
      </w:r>
      <w:r w:rsidRPr="00331B9F">
        <w:rPr>
          <w:rFonts w:ascii="Times New Roman" w:eastAsia="Times New Roman" w:hAnsi="Times New Roman" w:cs="Times New Roman"/>
          <w:b/>
          <w:bCs/>
          <w:color w:val="auto"/>
          <w:sz w:val="24"/>
          <w:szCs w:val="24"/>
          <w:vertAlign w:val="superscript"/>
          <w:lang w:val="sr-Latn-RS" w:eastAsia="sr-Latn-RS"/>
          <w14:ligatures w14:val="standardContextual"/>
        </w:rPr>
        <w:footnoteReference w:id="4"/>
      </w:r>
      <w:r w:rsidRPr="00331B9F">
        <w:rPr>
          <w:rFonts w:ascii="Times New Roman" w:eastAsia="Times New Roman" w:hAnsi="Times New Roman" w:cs="Times New Roman"/>
          <w:b/>
          <w:bCs/>
          <w:color w:val="auto"/>
          <w:sz w:val="24"/>
          <w:szCs w:val="24"/>
          <w:lang w:val="sr-Latn-RS" w:eastAsia="sr-Latn-RS"/>
          <w14:ligatures w14:val="standardContextual"/>
        </w:rPr>
        <w:t>.</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1. Основни показатељи сиромаштва и социјалне искључености</w:t>
      </w:r>
    </w:p>
    <w:tbl>
      <w:tblPr>
        <w:tblW w:w="5000" w:type="pct"/>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4492"/>
        <w:gridCol w:w="972"/>
        <w:gridCol w:w="972"/>
        <w:gridCol w:w="972"/>
        <w:gridCol w:w="972"/>
        <w:gridCol w:w="972"/>
      </w:tblGrid>
      <w:tr w:rsidR="00331B9F" w:rsidRPr="00331B9F" w:rsidTr="00331B9F">
        <w:trPr>
          <w:tblHeader/>
        </w:trPr>
        <w:tc>
          <w:tcPr>
            <w:tcW w:w="585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2017</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2018</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2019</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2020</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2021</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Стопа ризика од сиромаштва,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25.7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23.2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21.2</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Стопа ризика од сиромаштва или социјалне исклјучености,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36.7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28.5</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Праг ризика од сиромаштва (месечни просек), РСД</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15600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16615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19381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22000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24064</w:t>
            </w:r>
          </w:p>
        </w:tc>
      </w:tr>
    </w:tbl>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color w:val="auto"/>
          <w:sz w:val="24"/>
          <w:szCs w:val="24"/>
          <w:lang w:val="sr-Latn-RS" w:eastAsia="sr-Latn-RS"/>
          <w14:ligatures w14:val="standardContextual"/>
        </w:rPr>
        <w:t>Стопа ризика од сиромаштва представља проценат лица чији је расположиви еквивалентни приход нижи од прага ризика од сиромаштва, који је у 2021. износио 24 064 динара просечно месечно за једночлано домаћинство. Ова стопа не показује колико лица је стварно сиромашно, већ колико њих има приход нижи од прага призика од сиромаштва.</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color w:val="auto"/>
          <w:sz w:val="24"/>
          <w:szCs w:val="24"/>
          <w:lang w:val="sr-Latn-RS" w:eastAsia="sr-Latn-RS"/>
          <w14:ligatures w14:val="standardContextual"/>
        </w:rPr>
        <w:lastRenderedPageBreak/>
        <w:t>Праг ризика од сиромаштва за домаћинство с двоје одраслих и једним дететом млађим од 14 година износио је 43 315 динара, док је за четворочлано домаћинство с двоје одраслих и двоје деце млађе од 14 година износио 50 533 динара.</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color w:val="auto"/>
          <w:sz w:val="24"/>
          <w:szCs w:val="24"/>
          <w:lang w:val="sr-Latn-RS" w:eastAsia="sr-Latn-RS"/>
          <w14:ligatures w14:val="standardContextual"/>
        </w:rPr>
        <w:t>Стопа ризика од сиромаштва или социјалне искључености показује проценат лица која су у ризику од сиромаштва, или су изразито материјално ускраћена, или живе у домаћинствима веома ниског интензитета рада.</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color w:val="auto"/>
          <w:sz w:val="24"/>
          <w:szCs w:val="24"/>
          <w:lang w:val="sr-Latn-RS" w:eastAsia="sr-Latn-RS"/>
          <w14:ligatures w14:val="standardContextual"/>
        </w:rPr>
        <w:t>Посматрано према старости, лица старости од 18 до 24 године била су највише изложена ризику од сиромаштва – 27,7%, као и лица стара 65 и више година – 22,7%. Најнижу стопу ризика од сиромаштва имала су лица старости од 25 до 54 године – 19,1%.</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color w:val="auto"/>
          <w:sz w:val="24"/>
          <w:szCs w:val="24"/>
          <w:lang w:val="sr-Latn-RS" w:eastAsia="sr-Latn-RS"/>
          <w14:ligatures w14:val="standardContextual"/>
        </w:rPr>
        <w:t>Према типу домаћинства, домаћинства са издржаваном децом била су више изложена ризику од сиромаштва – 21,4%, у односу на домаћинства без издржаване деце – 20,9%. Највишу стопу ризика од сиромаштва имала су домаћинства која чине две одрасле особе с троје или више издржаване деце – 38,8%, а најнижу стопу ризика од сиромаштва имала су домаћинства која чине три или више одраслих особа – 14,3%.</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color w:val="auto"/>
          <w:sz w:val="24"/>
          <w:szCs w:val="24"/>
          <w:lang w:val="sr-Latn-RS" w:eastAsia="sr-Latn-RS"/>
          <w14:ligatures w14:val="standardContextual"/>
        </w:rPr>
        <w:t>Стопа ризика од сиромаштва према најчешћем статусу у активности, за лица стара 18 и више година, показује да је 48,6% незапослених лица било изложено ризику од сиромаштва. Самозапослена лица имала су већу стопу ризика од сиромаштва од лица запослених код послодавца, 14,5% у односу на 5,4%. За пензионере ова стопа износила је 19,9%.</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Стопа ризика од сиромаштва или социјалне искључености, %</w:t>
      </w:r>
      <w:r w:rsidRPr="00331B9F">
        <w:rPr>
          <w:rFonts w:ascii="Times New Roman" w:hAnsi="Times New Roman" w:cs="Times New Roman"/>
          <w:noProof/>
          <w:color w:val="auto"/>
          <w:sz w:val="24"/>
          <w:szCs w:val="24"/>
        </w:rPr>
        <w:drawing>
          <wp:inline distT="0" distB="0" distL="0" distR="0" wp14:anchorId="2CAE6023" wp14:editId="38AADD22">
            <wp:extent cx="6477000" cy="219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2190750"/>
                    </a:xfrm>
                    <a:prstGeom prst="rect">
                      <a:avLst/>
                    </a:prstGeom>
                    <a:noFill/>
                    <a:ln>
                      <a:noFill/>
                    </a:ln>
                  </pic:spPr>
                </pic:pic>
              </a:graphicData>
            </a:graphic>
          </wp:inline>
        </w:drawing>
      </w:r>
    </w:p>
    <w:p w:rsidR="00624F71" w:rsidRPr="00331B9F" w:rsidRDefault="00624F71" w:rsidP="00624F71">
      <w:pPr>
        <w:spacing w:before="120" w:after="120" w:line="240" w:lineRule="auto"/>
        <w:ind w:right="0" w:firstLine="0"/>
        <w:contextualSpacing/>
        <w:jc w:val="left"/>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color w:val="auto"/>
          <w:sz w:val="24"/>
          <w:szCs w:val="24"/>
          <w:lang w:val="sr-Latn-RS" w:eastAsia="sr-Latn-RS"/>
          <w14:ligatures w14:val="standardContextual"/>
        </w:rPr>
        <w:t> </w:t>
      </w: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2. Показатељи сиромаштва и социјалне искључености</w:t>
      </w:r>
    </w:p>
    <w:tbl>
      <w:tblPr>
        <w:tblW w:w="5000" w:type="pct"/>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4722"/>
        <w:gridCol w:w="926"/>
        <w:gridCol w:w="926"/>
        <w:gridCol w:w="926"/>
        <w:gridCol w:w="926"/>
        <w:gridCol w:w="926"/>
      </w:tblGrid>
      <w:tr w:rsidR="00331B9F" w:rsidRPr="00331B9F" w:rsidTr="00331B9F">
        <w:trPr>
          <w:tblHeader/>
        </w:trPr>
        <w:tc>
          <w:tcPr>
            <w:tcW w:w="585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2017</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2018</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2019</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2020</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2021</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Стопа ризика од сиромаштва,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25.7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23.2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21.2</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Праг ризика од сиромаштва (месечни просек), РСД</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Једночлано домаћинство</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15600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16615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19381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22000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24064</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lastRenderedPageBreak/>
              <w:t>   Домаћинство с двоје одраслих и једним дететом, млађим од 14 година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28080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29907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34886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39600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43315</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Две одрасле особе са двоје деце млађе од 14 година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32760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34892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40700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46200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50533</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Стопа ризика од сиромаштва или социјалне исклјучености,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36.7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28.5</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Стопа ризика од сиромаштва пре социјалних трансфера,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Социјални трансфери нису уклјучени у приход</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26.7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29.5</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Пензије и социјални трансфери нису уклјучени у приход</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51.3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48.7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46.6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44.8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46.4</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xml:space="preserve">Релативни јаз ризика од сиромаштва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38.8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37.4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32.1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27.1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28.3</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Квинтилни однос С80/С20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9.4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8.6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6.5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6.1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5.9</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xml:space="preserve">Гини коефицијент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37.8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35.6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33.3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33.3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33.3</w:t>
            </w:r>
          </w:p>
        </w:tc>
      </w:tr>
      <w:tr w:rsidR="00624F71"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Стопа трајног ризика од сиромаштва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15.9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16.5</w:t>
            </w:r>
          </w:p>
        </w:tc>
      </w:tr>
    </w:tbl>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 xml:space="preserve"> Стопа ризика од сиромаштва према полу и старости, 2021.</w:t>
      </w:r>
    </w:p>
    <w:tbl>
      <w:tblPr>
        <w:tblW w:w="5000" w:type="pct"/>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3559"/>
        <w:gridCol w:w="1938"/>
        <w:gridCol w:w="1931"/>
        <w:gridCol w:w="1940"/>
      </w:tblGrid>
      <w:tr w:rsidR="00331B9F" w:rsidRPr="00331B9F" w:rsidTr="00331B9F">
        <w:trPr>
          <w:tblHeader/>
        </w:trPr>
        <w:tc>
          <w:tcPr>
            <w:tcW w:w="0" w:type="auto"/>
            <w:gridSpan w:val="4"/>
            <w:tcBorders>
              <w:top w:val="nil"/>
              <w:left w:val="nil"/>
              <w:bottom w:val="nil"/>
              <w:right w:val="nil"/>
            </w:tcBorders>
            <w:shd w:val="clear" w:color="auto" w:fill="CDDDF9"/>
            <w:tcMar>
              <w:top w:w="0" w:type="dxa"/>
              <w:left w:w="0" w:type="dxa"/>
              <w:bottom w:w="0" w:type="dxa"/>
              <w:right w:w="0" w:type="dxa"/>
            </w:tcMar>
            <w:vAlign w:val="center"/>
            <w:hideMark/>
          </w:tcPr>
          <w:p w:rsidR="00624F71" w:rsidRPr="00331B9F" w:rsidRDefault="00624F71" w:rsidP="00624F71">
            <w:pPr>
              <w:shd w:val="clear" w:color="auto" w:fill="FFFFFF"/>
              <w:spacing w:after="160" w:line="0" w:lineRule="atLeast"/>
              <w:ind w:left="0" w:right="0" w:firstLine="0"/>
              <w:jc w:val="center"/>
              <w:rPr>
                <w:rFonts w:ascii="Times New Roman" w:eastAsia="Times New Roman" w:hAnsi="Times New Roman" w:cs="Times New Roman"/>
                <w:b/>
                <w:bCs/>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w:t>
            </w:r>
          </w:p>
        </w:tc>
      </w:tr>
      <w:tr w:rsidR="00331B9F" w:rsidRPr="00331B9F" w:rsidTr="00331B9F">
        <w:trPr>
          <w:tblHeader/>
        </w:trPr>
        <w:tc>
          <w:tcPr>
            <w:tcW w:w="465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Укупно</w:t>
            </w:r>
          </w:p>
        </w:tc>
        <w:tc>
          <w:tcPr>
            <w:tcW w:w="24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Мушко</w:t>
            </w:r>
          </w:p>
        </w:tc>
        <w:tc>
          <w:tcPr>
            <w:tcW w:w="24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Женско</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Укупно</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21.2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20.4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21.9</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0-17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21.5</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18-64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20.8</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18-24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27.7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26.4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29.0</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25-54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19.2</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55-64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21.4</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65 и више година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24.7</w:t>
            </w:r>
          </w:p>
        </w:tc>
      </w:tr>
      <w:tr w:rsidR="00624F71"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p>
        </w:tc>
      </w:tr>
    </w:tbl>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 xml:space="preserve">4. Стопа ризика од сиромаштва према типу домаћинства              </w:t>
      </w:r>
    </w:p>
    <w:tbl>
      <w:tblPr>
        <w:tblW w:w="5000" w:type="pct"/>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4333"/>
        <w:gridCol w:w="1007"/>
        <w:gridCol w:w="1007"/>
        <w:gridCol w:w="1007"/>
        <w:gridCol w:w="1007"/>
        <w:gridCol w:w="1007"/>
      </w:tblGrid>
      <w:tr w:rsidR="00331B9F" w:rsidRPr="00331B9F" w:rsidTr="00331B9F">
        <w:trPr>
          <w:tblHeader/>
        </w:trPr>
        <w:tc>
          <w:tcPr>
            <w:tcW w:w="0" w:type="auto"/>
            <w:gridSpan w:val="6"/>
            <w:tcBorders>
              <w:top w:val="nil"/>
              <w:left w:val="nil"/>
              <w:bottom w:val="nil"/>
              <w:right w:val="nil"/>
            </w:tcBorders>
            <w:shd w:val="clear" w:color="auto" w:fill="CDDDF9"/>
            <w:tcMar>
              <w:top w:w="0" w:type="dxa"/>
              <w:left w:w="0" w:type="dxa"/>
              <w:bottom w:w="0" w:type="dxa"/>
              <w:right w:w="0" w:type="dxa"/>
            </w:tcMar>
            <w:vAlign w:val="center"/>
            <w:hideMark/>
          </w:tcPr>
          <w:p w:rsidR="00624F71" w:rsidRPr="00331B9F" w:rsidRDefault="00624F71" w:rsidP="00624F71">
            <w:pPr>
              <w:shd w:val="clear" w:color="auto" w:fill="FFFFFF"/>
              <w:spacing w:after="160" w:line="0" w:lineRule="atLeast"/>
              <w:ind w:left="0" w:right="0" w:firstLine="0"/>
              <w:jc w:val="center"/>
              <w:rPr>
                <w:rFonts w:ascii="Times New Roman" w:eastAsia="Times New Roman" w:hAnsi="Times New Roman" w:cs="Times New Roman"/>
                <w:b/>
                <w:bCs/>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                                                                                                                                                                                                                %</w:t>
            </w:r>
          </w:p>
        </w:tc>
      </w:tr>
      <w:tr w:rsidR="00331B9F" w:rsidRPr="00331B9F" w:rsidTr="00331B9F">
        <w:trPr>
          <w:tblHeader/>
        </w:trPr>
        <w:tc>
          <w:tcPr>
            <w:tcW w:w="585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2017</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2018</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2019</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2020</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2021</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Сва домаћинства без издржаване деце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22.8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21.2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19.8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21.0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20.9</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Једночлано домаћинство</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33.0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36.5</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Једночлано домаћинство, мушко</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33.7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30.9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32.0</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Једночлано домаћинство, женско</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33.8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36.1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39.4</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xml:space="preserve">    Једночлано домаћинство, лице млађе од 65 година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39.6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37.2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32.7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37.1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36.3</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Једночлано домаћинство, лице старо 65 и више година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32.6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32.2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36.6</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Две одрасле особе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21.4</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xml:space="preserve">    Две одрасле особе, обе млађе од 65 година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29.2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25.3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22.6</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Две одрасле особе, бар једна стара 65 или више година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16.9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20.7</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Три или више одраслих особа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17.4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15.7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15.1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14.3</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Сва домаћинства са издржаваном децом</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28.0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26.8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26.1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22.3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21.4</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Један родителј с једним или више издржаване деце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30.6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36.5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41.6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34.7</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Две одрасле особе с једним издржаваним дететом</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26.4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23.9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16.7</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Две одрасле особе с двоје издржаване деце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24.8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18.6</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Две одрасле особе с троје или више издржаване деце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55.8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53.6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51.9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37.2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38.8</w:t>
            </w:r>
          </w:p>
        </w:tc>
      </w:tr>
      <w:tr w:rsidR="00624F71"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lastRenderedPageBreak/>
              <w:t>  Три или више одраслих особа са издржаваном децом</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26.1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25.5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25.4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22.5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20.6</w:t>
            </w:r>
          </w:p>
        </w:tc>
      </w:tr>
    </w:tbl>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 xml:space="preserve">5. Стопа ризика од сиромаштва према најчешћем статусу у активности и полу (за лица стара 18 и више година),  2021. </w:t>
      </w:r>
    </w:p>
    <w:tbl>
      <w:tblPr>
        <w:tblW w:w="5000" w:type="pct"/>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3729"/>
        <w:gridCol w:w="1881"/>
        <w:gridCol w:w="1874"/>
        <w:gridCol w:w="1884"/>
      </w:tblGrid>
      <w:tr w:rsidR="00331B9F" w:rsidRPr="00331B9F" w:rsidTr="00331B9F">
        <w:trPr>
          <w:tblHeader/>
        </w:trPr>
        <w:tc>
          <w:tcPr>
            <w:tcW w:w="0" w:type="auto"/>
            <w:gridSpan w:val="4"/>
            <w:tcBorders>
              <w:top w:val="nil"/>
              <w:left w:val="nil"/>
              <w:bottom w:val="nil"/>
              <w:right w:val="nil"/>
            </w:tcBorders>
            <w:shd w:val="clear" w:color="auto" w:fill="CDDDF9"/>
            <w:tcMar>
              <w:top w:w="0" w:type="dxa"/>
              <w:left w:w="0" w:type="dxa"/>
              <w:bottom w:w="0" w:type="dxa"/>
              <w:right w:w="0" w:type="dxa"/>
            </w:tcMar>
            <w:vAlign w:val="center"/>
            <w:hideMark/>
          </w:tcPr>
          <w:p w:rsidR="00624F71" w:rsidRPr="00331B9F" w:rsidRDefault="00624F71" w:rsidP="00624F71">
            <w:pPr>
              <w:shd w:val="clear" w:color="auto" w:fill="FFFFFF"/>
              <w:spacing w:after="160" w:line="0" w:lineRule="atLeast"/>
              <w:ind w:left="0" w:right="0" w:firstLine="0"/>
              <w:jc w:val="center"/>
              <w:rPr>
                <w:rFonts w:ascii="Times New Roman" w:eastAsia="Times New Roman" w:hAnsi="Times New Roman" w:cs="Times New Roman"/>
                <w:b/>
                <w:bCs/>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w:t>
            </w:r>
          </w:p>
        </w:tc>
      </w:tr>
      <w:tr w:rsidR="00331B9F" w:rsidRPr="00331B9F" w:rsidTr="00331B9F">
        <w:trPr>
          <w:tblHeader/>
        </w:trPr>
        <w:tc>
          <w:tcPr>
            <w:tcW w:w="465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Укупно</w:t>
            </w:r>
          </w:p>
        </w:tc>
        <w:tc>
          <w:tcPr>
            <w:tcW w:w="24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Мушко</w:t>
            </w:r>
          </w:p>
        </w:tc>
        <w:tc>
          <w:tcPr>
            <w:tcW w:w="24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Женско</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Раде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6.4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7.0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5.7</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Запослени код послодавца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5.1</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Самозапослени</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15.1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12.9</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Не раде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31.7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33.2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30.6</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Незапослени</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48.6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55.1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42.0</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Пензионери</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21.0</w:t>
            </w:r>
          </w:p>
        </w:tc>
      </w:tr>
      <w:tr w:rsidR="00624F71"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Остали неактивни</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34.9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37.1</w:t>
            </w:r>
          </w:p>
        </w:tc>
      </w:tr>
    </w:tbl>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6. Дисперзија око прага ризика од сиромаштва</w:t>
      </w:r>
    </w:p>
    <w:tbl>
      <w:tblPr>
        <w:tblW w:w="5000" w:type="pct"/>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5223"/>
        <w:gridCol w:w="860"/>
        <w:gridCol w:w="843"/>
        <w:gridCol w:w="828"/>
        <w:gridCol w:w="813"/>
        <w:gridCol w:w="801"/>
      </w:tblGrid>
      <w:tr w:rsidR="00331B9F" w:rsidRPr="00331B9F" w:rsidTr="00331B9F">
        <w:trPr>
          <w:tblHeader/>
        </w:trPr>
        <w:tc>
          <w:tcPr>
            <w:tcW w:w="0" w:type="auto"/>
            <w:gridSpan w:val="6"/>
            <w:tcBorders>
              <w:top w:val="nil"/>
              <w:left w:val="nil"/>
              <w:bottom w:val="nil"/>
              <w:right w:val="nil"/>
            </w:tcBorders>
            <w:shd w:val="clear" w:color="auto" w:fill="CDDDF9"/>
            <w:tcMar>
              <w:top w:w="0" w:type="dxa"/>
              <w:left w:w="0" w:type="dxa"/>
              <w:bottom w:w="0" w:type="dxa"/>
              <w:right w:w="0" w:type="dxa"/>
            </w:tcMar>
            <w:vAlign w:val="center"/>
            <w:hideMark/>
          </w:tcPr>
          <w:p w:rsidR="00624F71" w:rsidRPr="00331B9F" w:rsidRDefault="00624F71" w:rsidP="00624F71">
            <w:pPr>
              <w:shd w:val="clear" w:color="auto" w:fill="FFFFFF"/>
              <w:spacing w:after="160" w:line="0" w:lineRule="atLeast"/>
              <w:ind w:left="0" w:right="0" w:firstLine="0"/>
              <w:jc w:val="center"/>
              <w:rPr>
                <w:rFonts w:ascii="Times New Roman" w:eastAsia="Times New Roman" w:hAnsi="Times New Roman" w:cs="Times New Roman"/>
                <w:b/>
                <w:bCs/>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                                                                                                                                                                                                                %</w:t>
            </w:r>
          </w:p>
        </w:tc>
      </w:tr>
      <w:tr w:rsidR="00331B9F" w:rsidRPr="00331B9F" w:rsidTr="00331B9F">
        <w:trPr>
          <w:tblHeader/>
        </w:trPr>
        <w:tc>
          <w:tcPr>
            <w:tcW w:w="585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2017</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2018</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2019</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2020</w:t>
            </w:r>
          </w:p>
        </w:tc>
        <w:tc>
          <w:tcPr>
            <w:tcW w:w="1200"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2021</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xml:space="preserve">Стопа ризика од сиромаштва (40% медијане еквивалентног расположивог прихода)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13.7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11.2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9.3</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9.2</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xml:space="preserve">Стопа ризика од сиромаштва (50% медијане еквивалентног расположивог прихода)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19.8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16.8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14.7</w:t>
            </w:r>
          </w:p>
        </w:tc>
      </w:tr>
      <w:tr w:rsidR="00624F71"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xml:space="preserve">Стопа ризика од сиромаштва (70% медијане еквивалентног расположивог прихода) </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31.2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30.1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27.6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28.0</w:t>
            </w:r>
          </w:p>
        </w:tc>
      </w:tr>
    </w:tbl>
    <w:p w:rsidR="00624F71" w:rsidRPr="00331B9F" w:rsidRDefault="00624F71" w:rsidP="00624F71">
      <w:pPr>
        <w:spacing w:before="120" w:after="120" w:line="240" w:lineRule="auto"/>
        <w:ind w:right="0" w:firstLine="0"/>
        <w:contextualSpacing/>
        <w:rPr>
          <w:rFonts w:ascii="Times New Roman" w:eastAsia="Times New Roman" w:hAnsi="Times New Roman" w:cs="Times New Roman"/>
          <w:b/>
          <w:bCs/>
          <w:color w:val="auto"/>
          <w:sz w:val="24"/>
          <w:szCs w:val="24"/>
          <w:lang w:val="sr-Latn-RS" w:eastAsia="sr-Latn-RS"/>
          <w14:ligatures w14:val="standardContextual"/>
        </w:rPr>
      </w:pPr>
    </w:p>
    <w:p w:rsidR="00624F71" w:rsidRPr="00331B9F" w:rsidRDefault="00624F71" w:rsidP="00624F71">
      <w:pPr>
        <w:spacing w:before="120" w:after="120" w:line="240" w:lineRule="auto"/>
        <w:ind w:right="0" w:firstLine="0"/>
        <w:contextualSpacing/>
        <w:rPr>
          <w:rFonts w:ascii="Times New Roman" w:eastAsia="Times New Roman" w:hAnsi="Times New Roman" w:cs="Times New Roman"/>
          <w:color w:val="auto"/>
          <w:sz w:val="24"/>
          <w:szCs w:val="24"/>
          <w:lang w:val="sr-Latn-RS" w:eastAsia="sr-Latn-RS"/>
          <w14:ligatures w14:val="standardContextual"/>
        </w:rPr>
      </w:pPr>
      <w:r w:rsidRPr="00331B9F">
        <w:rPr>
          <w:rFonts w:ascii="Times New Roman" w:eastAsia="Times New Roman" w:hAnsi="Times New Roman" w:cs="Times New Roman"/>
          <w:b/>
          <w:bCs/>
          <w:color w:val="auto"/>
          <w:sz w:val="24"/>
          <w:szCs w:val="24"/>
          <w:lang w:val="sr-Latn-RS" w:eastAsia="sr-Latn-RS"/>
          <w14:ligatures w14:val="standardContextual"/>
        </w:rPr>
        <w:t>7. Показатељи материјалне ускраћености</w:t>
      </w:r>
    </w:p>
    <w:tbl>
      <w:tblPr>
        <w:tblW w:w="5000" w:type="pct"/>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6515"/>
        <w:gridCol w:w="578"/>
        <w:gridCol w:w="574"/>
        <w:gridCol w:w="570"/>
        <w:gridCol w:w="567"/>
        <w:gridCol w:w="564"/>
      </w:tblGrid>
      <w:tr w:rsidR="00331B9F" w:rsidRPr="00331B9F" w:rsidTr="00331B9F">
        <w:trPr>
          <w:tblHeader/>
        </w:trPr>
        <w:tc>
          <w:tcPr>
            <w:tcW w:w="0" w:type="auto"/>
            <w:gridSpan w:val="6"/>
            <w:tcBorders>
              <w:top w:val="nil"/>
              <w:left w:val="nil"/>
              <w:bottom w:val="nil"/>
              <w:right w:val="nil"/>
            </w:tcBorders>
            <w:shd w:val="clear" w:color="auto" w:fill="CDDDF9"/>
            <w:tcMar>
              <w:top w:w="0" w:type="dxa"/>
              <w:left w:w="0" w:type="dxa"/>
              <w:bottom w:w="0" w:type="dxa"/>
              <w:right w:w="0" w:type="dxa"/>
            </w:tcMar>
            <w:vAlign w:val="center"/>
            <w:hideMark/>
          </w:tcPr>
          <w:p w:rsidR="00624F71" w:rsidRPr="00331B9F" w:rsidRDefault="00624F71" w:rsidP="00624F71">
            <w:pPr>
              <w:shd w:val="clear" w:color="auto" w:fill="FFFFFF"/>
              <w:spacing w:after="160" w:line="0" w:lineRule="atLeast"/>
              <w:ind w:left="0" w:right="0" w:firstLine="0"/>
              <w:jc w:val="center"/>
              <w:rPr>
                <w:rFonts w:ascii="Times New Roman" w:eastAsia="Times New Roman" w:hAnsi="Times New Roman" w:cs="Times New Roman"/>
                <w:b/>
                <w:bCs/>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lastRenderedPageBreak/>
              <w:t>                                                                                                                                                                                                                %</w:t>
            </w:r>
          </w:p>
        </w:tc>
      </w:tr>
      <w:tr w:rsidR="00331B9F" w:rsidRPr="00331B9F" w:rsidTr="00331B9F">
        <w:trPr>
          <w:tblHeader/>
        </w:trPr>
        <w:tc>
          <w:tcPr>
            <w:tcW w:w="5289"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 </w:t>
            </w:r>
          </w:p>
        </w:tc>
        <w:tc>
          <w:tcPr>
            <w:tcW w:w="844"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2017</w:t>
            </w:r>
          </w:p>
        </w:tc>
        <w:tc>
          <w:tcPr>
            <w:tcW w:w="829"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2018</w:t>
            </w:r>
          </w:p>
        </w:tc>
        <w:tc>
          <w:tcPr>
            <w:tcW w:w="815"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2019</w:t>
            </w:r>
          </w:p>
        </w:tc>
        <w:tc>
          <w:tcPr>
            <w:tcW w:w="802"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2020</w:t>
            </w:r>
          </w:p>
        </w:tc>
        <w:tc>
          <w:tcPr>
            <w:tcW w:w="789" w:type="dxa"/>
            <w:tcBorders>
              <w:top w:val="single" w:sz="6" w:space="0" w:color="000000"/>
              <w:left w:val="single" w:sz="6" w:space="0" w:color="000000"/>
              <w:bottom w:val="single" w:sz="6" w:space="0" w:color="000000"/>
              <w:right w:val="single" w:sz="6" w:space="0" w:color="000000"/>
            </w:tcBorders>
            <w:shd w:val="clear" w:color="auto" w:fill="CDDDF9"/>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center"/>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2021</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Лица која живе у домаћинствима која себи не могу да приуште недељу дана одмора ван куће</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56.9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52.0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50.5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48.5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43.6</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Лица која живе у домаћинствима која себи не могу да приуште месо или рибу (или њихову вегетаријанску замену) у оброку сваког другог дана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21.2</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18.8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15.1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14.9</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Лица која живе у домаћинствима која не могу да подмире неочекивани трошак који би био плаћен из буџета домаћинства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44.1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39.8</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35.5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35.1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33.9</w:t>
            </w:r>
          </w:p>
        </w:tc>
      </w:tr>
      <w:tr w:rsidR="00331B9F"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Лица која живе у домаћинствима која себи не могу да приуште адекватно загревање стана</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13.1</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10.0</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9.9</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9.5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color w:val="auto"/>
                <w:kern w:val="2"/>
                <w:sz w:val="24"/>
                <w:szCs w:val="24"/>
                <w:lang w:val="sr-Latn-RS" w:eastAsia="sr-Latn-RS"/>
                <w14:ligatures w14:val="standardContextual"/>
              </w:rPr>
              <w:t>9.4</w:t>
            </w:r>
          </w:p>
        </w:tc>
      </w:tr>
      <w:tr w:rsidR="00624F71" w:rsidRPr="00331B9F" w:rsidTr="00331B9F">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lef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Стопа материјалне ускраћености</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30.7</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30.4</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25.5</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25.6</w:t>
            </w:r>
          </w:p>
        </w:tc>
        <w:tc>
          <w:tcPr>
            <w:tcW w:w="0" w:type="auto"/>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vAlign w:val="center"/>
            <w:hideMark/>
          </w:tcPr>
          <w:p w:rsidR="00624F71" w:rsidRPr="00331B9F" w:rsidRDefault="00624F71" w:rsidP="00624F71">
            <w:pPr>
              <w:spacing w:after="160" w:line="259" w:lineRule="auto"/>
              <w:ind w:left="0" w:right="0" w:firstLine="0"/>
              <w:jc w:val="right"/>
              <w:rPr>
                <w:rFonts w:ascii="Times New Roman" w:eastAsia="Times New Roman" w:hAnsi="Times New Roman" w:cs="Times New Roman"/>
                <w:color w:val="auto"/>
                <w:kern w:val="2"/>
                <w:sz w:val="24"/>
                <w:szCs w:val="24"/>
                <w:lang w:val="sr-Latn-RS" w:eastAsia="sr-Latn-RS"/>
                <w14:ligatures w14:val="standardContextual"/>
              </w:rPr>
            </w:pPr>
            <w:r w:rsidRPr="00331B9F">
              <w:rPr>
                <w:rFonts w:ascii="Times New Roman" w:eastAsia="Times New Roman" w:hAnsi="Times New Roman" w:cs="Times New Roman"/>
                <w:b/>
                <w:bCs/>
                <w:color w:val="auto"/>
                <w:kern w:val="2"/>
                <w:sz w:val="24"/>
                <w:szCs w:val="24"/>
                <w:lang w:val="sr-Latn-RS" w:eastAsia="sr-Latn-RS"/>
                <w14:ligatures w14:val="standardContextual"/>
              </w:rPr>
              <w:t>23.0</w:t>
            </w:r>
          </w:p>
        </w:tc>
      </w:tr>
    </w:tbl>
    <w:p w:rsidR="00624F71" w:rsidRPr="00331B9F" w:rsidRDefault="00624F71" w:rsidP="00BA423F">
      <w:pPr>
        <w:spacing w:after="196" w:line="277" w:lineRule="auto"/>
        <w:ind w:right="0" w:firstLine="0"/>
        <w:rPr>
          <w:rFonts w:ascii="Times New Roman" w:hAnsi="Times New Roman" w:cs="Times New Roman"/>
          <w:color w:val="auto"/>
          <w:sz w:val="24"/>
          <w:szCs w:val="24"/>
          <w:lang w:val="sr-Cyrl-RS"/>
        </w:rPr>
      </w:pPr>
    </w:p>
    <w:p w:rsidR="00624F71" w:rsidRPr="00331B9F" w:rsidRDefault="00624F71" w:rsidP="00BA423F">
      <w:pPr>
        <w:spacing w:after="196" w:line="277" w:lineRule="auto"/>
        <w:ind w:right="0" w:firstLine="0"/>
        <w:rPr>
          <w:rFonts w:ascii="Times New Roman" w:hAnsi="Times New Roman" w:cs="Times New Roman"/>
          <w:color w:val="auto"/>
          <w:sz w:val="24"/>
          <w:szCs w:val="24"/>
          <w:lang w:val="sr-Cyrl-RS"/>
        </w:rPr>
      </w:pPr>
    </w:p>
    <w:p w:rsidR="00624F71" w:rsidRPr="00331B9F" w:rsidRDefault="00624F71" w:rsidP="00BA423F">
      <w:pPr>
        <w:spacing w:after="196" w:line="277" w:lineRule="auto"/>
        <w:ind w:right="0" w:firstLine="0"/>
        <w:rPr>
          <w:rFonts w:ascii="Times New Roman" w:hAnsi="Times New Roman" w:cs="Times New Roman"/>
          <w:color w:val="auto"/>
          <w:sz w:val="24"/>
          <w:szCs w:val="24"/>
          <w:lang w:val="sr-Cyrl-RS"/>
        </w:rPr>
      </w:pPr>
    </w:p>
    <w:p w:rsidR="00624F71" w:rsidRPr="00331B9F" w:rsidRDefault="00624F71" w:rsidP="00BA423F">
      <w:pPr>
        <w:spacing w:after="196" w:line="277" w:lineRule="auto"/>
        <w:ind w:right="0" w:firstLine="0"/>
        <w:rPr>
          <w:rFonts w:ascii="Times New Roman" w:hAnsi="Times New Roman" w:cs="Times New Roman"/>
          <w:color w:val="auto"/>
          <w:sz w:val="24"/>
          <w:szCs w:val="24"/>
          <w:lang w:val="sr-Cyrl-RS"/>
        </w:rPr>
      </w:pPr>
    </w:p>
    <w:p w:rsidR="00624F71" w:rsidRPr="00331B9F" w:rsidRDefault="00624F71" w:rsidP="00BA423F">
      <w:pPr>
        <w:spacing w:after="196" w:line="277" w:lineRule="auto"/>
        <w:ind w:right="0" w:firstLine="0"/>
        <w:rPr>
          <w:rFonts w:ascii="Times New Roman" w:hAnsi="Times New Roman" w:cs="Times New Roman"/>
          <w:color w:val="auto"/>
          <w:sz w:val="24"/>
          <w:szCs w:val="24"/>
          <w:lang w:val="sr-Cyrl-RS"/>
        </w:rPr>
      </w:pPr>
    </w:p>
    <w:p w:rsidR="00BA423F" w:rsidRPr="00331B9F" w:rsidRDefault="00BA423F" w:rsidP="00BA423F">
      <w:pPr>
        <w:spacing w:after="196" w:line="277" w:lineRule="auto"/>
        <w:ind w:right="0" w:firstLine="0"/>
        <w:rPr>
          <w:rFonts w:ascii="Times New Roman" w:hAnsi="Times New Roman" w:cs="Times New Roman"/>
          <w:color w:val="auto"/>
          <w:sz w:val="24"/>
          <w:szCs w:val="24"/>
          <w:lang w:val="sr-Cyrl-RS"/>
        </w:rPr>
      </w:pPr>
    </w:p>
    <w:p w:rsidR="000B1F9A" w:rsidRPr="00331B9F" w:rsidRDefault="00EC55B0" w:rsidP="00BA423F">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Молимо да доставите информације о томе које мере се предузимају како би се осигурао координиран приступ борби против сиромаштва у складу са чланом 30. Повеље и да би се смањило ослањање на помоћ у крајњој нужди, као што су банке хране и народне кухиње</w:t>
      </w:r>
      <w:r w:rsidR="00045E26" w:rsidRPr="00331B9F">
        <w:rPr>
          <w:rFonts w:ascii="Times New Roman" w:hAnsi="Times New Roman" w:cs="Times New Roman"/>
          <w:b/>
          <w:color w:val="auto"/>
          <w:sz w:val="24"/>
          <w:szCs w:val="24"/>
          <w:lang w:val="sr-Cyrl-RS"/>
        </w:rPr>
        <w:t xml:space="preserve">. </w:t>
      </w:r>
    </w:p>
    <w:p w:rsidR="00D67B80" w:rsidRPr="00331B9F" w:rsidRDefault="00D67B80" w:rsidP="00D67B80">
      <w:pPr>
        <w:spacing w:after="0" w:line="240" w:lineRule="auto"/>
        <w:ind w:right="0" w:firstLine="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У сарадњи са Владом Републике Србије, Агенције Уједињених нација у Србији – УНФПА, УНИЦЕФ, УНХЦР током 2022.год. спровеле су заједнички програм под називом </w:t>
      </w:r>
      <w:r w:rsidRPr="00331B9F">
        <w:rPr>
          <w:rFonts w:ascii="Times New Roman" w:hAnsi="Times New Roman" w:cs="Times New Roman"/>
          <w:b/>
          <w:i/>
          <w:color w:val="auto"/>
          <w:sz w:val="24"/>
          <w:szCs w:val="24"/>
          <w:lang w:val="sr-Cyrl-RS"/>
        </w:rPr>
        <w:t>''Јачање социјалне заштите у Србији кроз увођење елемената за реаговање на кризу/кризне ситуације''</w:t>
      </w:r>
      <w:r w:rsidRPr="00331B9F">
        <w:rPr>
          <w:rFonts w:ascii="Times New Roman" w:hAnsi="Times New Roman" w:cs="Times New Roman"/>
          <w:color w:val="auto"/>
          <w:sz w:val="24"/>
          <w:szCs w:val="24"/>
          <w:lang w:val="sr-Cyrl-RS"/>
        </w:rPr>
        <w:t xml:space="preserve"> који се финансирао из Заједничког фонда УН за циљеве одрживог развоја. У оквиру овог програма урађене су пројекције сиромаштва за најугроженије категорије становништва у Србији – породице са децом и старије особе. Ове пројекције су показале да сиромаштво не погађа сва домаћинства на исти начин и да највећи терет криза сносе породице са малом децом, нарочито оне са више од четири члана, старије особе које живе саме или у старачким домаћинствима, избеглице, тражиоци азила, лица у ризику да остану без држављанства и интерно расељена лица, људи који живе у руралним или удаљеним крајевима или са минималним приходима. Међу децом су најугроженија деца која живе у великим породицама, деца у сеоским домаћинствима и ромским насељима. Засебно </w:t>
      </w:r>
      <w:r w:rsidRPr="00331B9F">
        <w:rPr>
          <w:rFonts w:ascii="Times New Roman" w:hAnsi="Times New Roman" w:cs="Times New Roman"/>
          <w:color w:val="auto"/>
          <w:sz w:val="24"/>
          <w:szCs w:val="24"/>
          <w:lang w:val="sr-Cyrl-RS"/>
        </w:rPr>
        <w:lastRenderedPageBreak/>
        <w:t xml:space="preserve">истраживање које је обухватило пројекције сиромаштва за старије особе показало је да они који живе у руралним и удаљеним крајевима најтеже задовољавају своје потребе за храном, хигијенским производима или лековима. </w:t>
      </w:r>
    </w:p>
    <w:p w:rsidR="00D67B80" w:rsidRPr="00331B9F" w:rsidRDefault="00D67B80" w:rsidP="00D67B80">
      <w:pPr>
        <w:spacing w:after="0" w:line="240" w:lineRule="auto"/>
        <w:ind w:right="0" w:firstLine="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ab/>
        <w:t xml:space="preserve">Овај програм је представљао омогућио је  јачање служби и система социјалне заштите посебно у време када се суочавамо са све већим трошковима живота како би се ублажили друштвено-економски утицаји криза које погађају земљу. Циљ програма био је да 1) ојача податке у оквиру одговора на утицај кризе на најугроженије групе да би се унели у увођење законодавних промена и прилагођавање система социјалне заштите и 2) да примени принципе реаговања социјалне заштите на кризу/кризне ситуације, да би се пружила подршка усмерена на најрањивије породице. Осим Министарства за рад, запошљавање, борачка и социјална питања и агенција УН у Републици Србији, у програм су била укључена и остала надлежна министарства, специјални саветник премијера задужен за Агенду 2030, Црвени крст Србије, Републички завод за статистику, Светска банка, локалне самоуправе. </w:t>
      </w:r>
    </w:p>
    <w:p w:rsidR="00D67B80" w:rsidRPr="00331B9F" w:rsidRDefault="00D67B80" w:rsidP="00D67B80">
      <w:pPr>
        <w:spacing w:after="0" w:line="240" w:lineRule="auto"/>
        <w:ind w:right="0" w:firstLine="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ab/>
        <w:t xml:space="preserve">Кроз овај заједнички програм, Влада Републике Србије је добила подршку да ојача национални оквир социјалне заштите и политике одговора на кризне ситуације и увећа адекватне буџетске ресурсе за заштиту најугроженијих група становништва. </w:t>
      </w:r>
    </w:p>
    <w:p w:rsidR="00D67B80" w:rsidRPr="00331B9F" w:rsidRDefault="00D67B80" w:rsidP="00D67B80">
      <w:pPr>
        <w:spacing w:after="0" w:line="240" w:lineRule="auto"/>
        <w:ind w:left="0" w:right="0" w:firstLine="72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Пројекат се фокусирао  и на: </w:t>
      </w:r>
    </w:p>
    <w:p w:rsidR="00D67B80" w:rsidRPr="00331B9F" w:rsidRDefault="00D67B80" w:rsidP="00D67B80">
      <w:pPr>
        <w:numPr>
          <w:ilvl w:val="0"/>
          <w:numId w:val="8"/>
        </w:numPr>
        <w:spacing w:after="0" w:line="240" w:lineRule="auto"/>
        <w:ind w:right="0"/>
        <w:contextualSpacing/>
        <w:jc w:val="left"/>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Доступност благовремених и поузданих података о утицају украјинске кризе на најрањивије групе становништва</w:t>
      </w:r>
    </w:p>
    <w:p w:rsidR="00D67B80" w:rsidRPr="00331B9F" w:rsidRDefault="00D67B80" w:rsidP="00D67B80">
      <w:pPr>
        <w:numPr>
          <w:ilvl w:val="0"/>
          <w:numId w:val="8"/>
        </w:numPr>
        <w:spacing w:after="0" w:line="240" w:lineRule="auto"/>
        <w:ind w:right="0"/>
        <w:contextualSpacing/>
        <w:jc w:val="left"/>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Повећане консултације са релевантним актерима како би се разговарало о прикупљеним подацима, импликацијама кризе и импликацијама политике</w:t>
      </w:r>
    </w:p>
    <w:p w:rsidR="00D67B80" w:rsidRPr="00331B9F" w:rsidRDefault="00D67B80" w:rsidP="00D67B80">
      <w:pPr>
        <w:numPr>
          <w:ilvl w:val="0"/>
          <w:numId w:val="8"/>
        </w:numPr>
        <w:spacing w:after="0" w:line="240" w:lineRule="auto"/>
        <w:ind w:right="0"/>
        <w:contextualSpacing/>
        <w:jc w:val="left"/>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Обезбеђивање  вишенаменских основних новчаних трансфера за угрожене породице и старије људе</w:t>
      </w:r>
    </w:p>
    <w:p w:rsidR="00D67B80" w:rsidRPr="00331B9F" w:rsidRDefault="00D67B80" w:rsidP="00D67B80">
      <w:pPr>
        <w:numPr>
          <w:ilvl w:val="0"/>
          <w:numId w:val="8"/>
        </w:numPr>
        <w:spacing w:after="0" w:line="240" w:lineRule="auto"/>
        <w:ind w:right="0"/>
        <w:contextualSpacing/>
        <w:jc w:val="left"/>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Породице са децом и самачка  домаћинства која живе у екстремном сиромаштву су биле кључне циљне групе заједничког програма, укључујући старије особе, тражиоце азила са међународном заштитом, угрожена интерно расељена лица и особе у ризику од апатридије. </w:t>
      </w:r>
    </w:p>
    <w:p w:rsidR="00D67B80" w:rsidRPr="00331B9F" w:rsidRDefault="00D67B80" w:rsidP="00D67B80">
      <w:pPr>
        <w:spacing w:after="0" w:line="240" w:lineRule="auto"/>
        <w:ind w:right="0" w:firstLine="0"/>
        <w:rPr>
          <w:rFonts w:ascii="Times New Roman" w:hAnsi="Times New Roman" w:cs="Times New Roman"/>
          <w:color w:val="auto"/>
          <w:sz w:val="24"/>
          <w:szCs w:val="24"/>
          <w:lang w:val="sr-Cyrl-RS"/>
        </w:rPr>
      </w:pPr>
    </w:p>
    <w:p w:rsidR="00D67B80" w:rsidRPr="00331B9F" w:rsidRDefault="00D67B80" w:rsidP="00D67B80">
      <w:pPr>
        <w:spacing w:after="0" w:line="240" w:lineRule="auto"/>
        <w:ind w:right="0" w:firstLine="71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Од суштинског је значаја да системи социјалне заштите буду правилно усмерени, тако да они који су угроженији могу да добију неопходну подршку. У том смислу у Србији је од 2022. године у примени </w:t>
      </w:r>
      <w:r w:rsidRPr="00331B9F">
        <w:rPr>
          <w:rFonts w:ascii="Times New Roman" w:hAnsi="Times New Roman" w:cs="Times New Roman"/>
          <w:b/>
          <w:color w:val="auto"/>
          <w:sz w:val="24"/>
          <w:szCs w:val="24"/>
          <w:lang w:val="sr-Cyrl-RS"/>
        </w:rPr>
        <w:t>Закон о социјалној карти</w:t>
      </w:r>
      <w:r w:rsidRPr="00331B9F">
        <w:rPr>
          <w:rFonts w:ascii="Times New Roman" w:hAnsi="Times New Roman" w:cs="Times New Roman"/>
          <w:color w:val="auto"/>
          <w:sz w:val="24"/>
          <w:szCs w:val="24"/>
          <w:lang w:val="sr-Cyrl-RS"/>
        </w:rPr>
        <w:t xml:space="preserve"> на основу којег је успостављен регистар ''Социјална карта''. Регистар представља извор података који су неопходни за вођење поступака за остваривање различитих права и услуга из система социјалне заштите. Социјална карта значајно доприноси ефикаснијем и бржем остваривању права, праведнијој расподели социјалне помоћи али и унапређењу квалитета самих података неопходних за доношење решења за остваривање права. Регистар је допринео да грађани лакше и брже остварују права јер нису у обавези да сами прикупљају податке приликом подношења захтева и да троше своје ресурсе (време и новац). Центри за социјални рад су на основу Регистра проактивно деловали према великом броју грађана да остваре неко додатно право које им припада по закону а за које нису аплицирали што је јединствени пример бриге и односа државе према грађанима (нпр. грађани који су корисници права на новчану социјалну помоћ имају право и на дечји додатак или бесплатан упис у вртић а нису аплицирали за ова права и сл.). Регистар је дакле захваљујући благовременим и тачним подацима омогућио откривање како грешака укључености у неко право тако и грешака </w:t>
      </w:r>
      <w:r w:rsidRPr="00331B9F">
        <w:rPr>
          <w:rFonts w:ascii="Times New Roman" w:hAnsi="Times New Roman" w:cs="Times New Roman"/>
          <w:color w:val="auto"/>
          <w:sz w:val="24"/>
          <w:szCs w:val="24"/>
          <w:lang w:val="sr-Cyrl-RS"/>
        </w:rPr>
        <w:lastRenderedPageBreak/>
        <w:t xml:space="preserve">искључености из права. Подаци се обезбеђују електронском разменом са различитим институцијама Републике Србије у реалном времену. </w:t>
      </w:r>
    </w:p>
    <w:p w:rsidR="00D67B80" w:rsidRPr="00331B9F" w:rsidRDefault="00D67B80" w:rsidP="00D67B80">
      <w:pPr>
        <w:spacing w:after="0" w:line="240" w:lineRule="auto"/>
        <w:ind w:right="0" w:firstLine="710"/>
        <w:rPr>
          <w:rFonts w:ascii="Times New Roman" w:hAnsi="Times New Roman" w:cs="Times New Roman"/>
          <w:b/>
          <w:color w:val="auto"/>
          <w:sz w:val="24"/>
          <w:szCs w:val="24"/>
          <w:lang w:val="sr-Cyrl-RS"/>
        </w:rPr>
      </w:pPr>
    </w:p>
    <w:p w:rsidR="00D67B80" w:rsidRPr="00331B9F" w:rsidRDefault="00D67B80" w:rsidP="00D67B80">
      <w:pPr>
        <w:spacing w:after="0" w:line="240" w:lineRule="auto"/>
        <w:ind w:firstLine="540"/>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Сви пунолетни грађани Републике Србије су више пута добили универзалну новчану помоћ ради ублажавања последица кризе (2020. ,2021., 2022. и 2023.год.). Пензионерима и корисницима новчане социјалне помоћи ова помоћ је додељена по аутоматизму. Деца и млади су такође били укључени у ове универзалне мере на основу свог пријављивања за помоћ. Пријаве су биле врло једноставне и електронске. </w:t>
      </w:r>
    </w:p>
    <w:p w:rsidR="00D67B80" w:rsidRPr="00331B9F" w:rsidRDefault="00D67B80" w:rsidP="00D67B80">
      <w:pPr>
        <w:spacing w:after="0" w:line="276" w:lineRule="auto"/>
        <w:ind w:left="0" w:right="0" w:firstLine="0"/>
        <w:rPr>
          <w:rFonts w:ascii="Times New Roman" w:hAnsi="Times New Roman" w:cs="Times New Roman"/>
          <w:b/>
          <w:color w:val="auto"/>
          <w:lang w:val="sr-Cyrl-RS"/>
        </w:rPr>
      </w:pPr>
    </w:p>
    <w:p w:rsidR="00D67B80" w:rsidRPr="00331B9F" w:rsidRDefault="00D67B80" w:rsidP="00D67B80">
      <w:pPr>
        <w:spacing w:after="0" w:line="276" w:lineRule="auto"/>
        <w:ind w:right="0" w:firstLine="0"/>
        <w:rPr>
          <w:rFonts w:ascii="Times New Roman" w:hAnsi="Times New Roman" w:cs="Times New Roman"/>
          <w:b/>
          <w:color w:val="auto"/>
          <w:lang w:val="sr-Cyrl-RS"/>
        </w:rPr>
      </w:pPr>
      <w:r w:rsidRPr="00331B9F">
        <w:rPr>
          <w:rFonts w:ascii="Times New Roman" w:hAnsi="Times New Roman" w:cs="Times New Roman"/>
          <w:b/>
          <w:color w:val="auto"/>
          <w:lang w:val="sr-Cyrl-RS"/>
        </w:rPr>
        <w:t>Стипендије за ученике</w:t>
      </w:r>
    </w:p>
    <w:p w:rsidR="00D67B80" w:rsidRPr="00331B9F" w:rsidRDefault="00D67B80" w:rsidP="00D67B80">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left="0" w:right="0" w:firstLine="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Министарство просвете у циљу подстицања ученика и студената да наставе школовање </w:t>
      </w:r>
      <w:proofErr w:type="gramStart"/>
      <w:r w:rsidRPr="00331B9F">
        <w:rPr>
          <w:rFonts w:ascii="Times New Roman" w:eastAsia="Times New Roman" w:hAnsi="Times New Roman" w:cs="Times New Roman"/>
          <w:color w:val="auto"/>
          <w:sz w:val="24"/>
          <w:szCs w:val="24"/>
        </w:rPr>
        <w:t>са ,</w:t>
      </w:r>
      <w:proofErr w:type="gramEnd"/>
      <w:r w:rsidRPr="00331B9F">
        <w:rPr>
          <w:rFonts w:ascii="Times New Roman" w:eastAsia="Times New Roman" w:hAnsi="Times New Roman" w:cs="Times New Roman"/>
          <w:color w:val="auto"/>
          <w:sz w:val="24"/>
          <w:szCs w:val="24"/>
        </w:rPr>
        <w:t xml:space="preserve"> додељује  стипендије и кредите из буџета Републике Србије.</w:t>
      </w:r>
    </w:p>
    <w:p w:rsidR="00D67B80" w:rsidRPr="00331B9F" w:rsidRDefault="00D67B80" w:rsidP="00D67B80">
      <w:p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left="0" w:right="0" w:firstLine="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Министарство за сваку школску годину расписује конкурсе:</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ученичких кредита;</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ученичких стипендија;</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студентских кредита;</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студентских стипендија;</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стипендија изузетно надареним ученицима и студентима;</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студентских стипендија студентима који се образују за недостајућа занимања у области просвете;</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стипендија за студенте докторских академских студија;</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стипендија за постдокторанте;</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стипендија за младе истраживаче – ученике;</w:t>
      </w:r>
    </w:p>
    <w:p w:rsidR="00D67B80" w:rsidRPr="00331B9F" w:rsidRDefault="00D67B80" w:rsidP="00D67B80">
      <w:pPr>
        <w:numPr>
          <w:ilvl w:val="0"/>
          <w:numId w:val="7"/>
        </w:numPr>
        <w:pBdr>
          <w:top w:val="single" w:sz="2" w:space="0" w:color="E5E7EB"/>
          <w:left w:val="single" w:sz="2" w:space="0" w:color="E5E7EB"/>
          <w:bottom w:val="single" w:sz="2" w:space="0" w:color="E5E7EB"/>
          <w:right w:val="single" w:sz="2" w:space="0" w:color="E5E7EB"/>
        </w:pBdr>
        <w:spacing w:before="100" w:beforeAutospacing="1" w:after="100" w:afterAutospacing="1" w:line="276" w:lineRule="auto"/>
        <w:ind w:right="0"/>
        <w:jc w:val="left"/>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 доделу стипендија за ромске ученике и студенте</w:t>
      </w:r>
    </w:p>
    <w:p w:rsidR="000F0856" w:rsidRPr="00331B9F" w:rsidRDefault="000F0856" w:rsidP="000F0856">
      <w:pPr>
        <w:pStyle w:val="NormalWeb"/>
        <w:shd w:val="clear" w:color="auto" w:fill="FFFFFF"/>
        <w:ind w:left="720"/>
        <w:jc w:val="both"/>
      </w:pPr>
      <w:r w:rsidRPr="00331B9F">
        <w:t xml:space="preserve">Студентске картице </w:t>
      </w:r>
    </w:p>
    <w:p w:rsidR="000F0856" w:rsidRPr="00331B9F" w:rsidRDefault="000F0856" w:rsidP="000F0856">
      <w:pPr>
        <w:pStyle w:val="NormalWeb"/>
        <w:shd w:val="clear" w:color="auto" w:fill="FFFFFF"/>
        <w:spacing w:before="0" w:beforeAutospacing="0" w:after="75" w:afterAutospacing="0" w:line="345" w:lineRule="atLeast"/>
        <w:jc w:val="both"/>
      </w:pPr>
      <w:r w:rsidRPr="00331B9F">
        <w:t xml:space="preserve"> Влада Републике Србије је у октобру 2023. </w:t>
      </w:r>
      <w:proofErr w:type="gramStart"/>
      <w:r w:rsidRPr="00331B9F">
        <w:t>године</w:t>
      </w:r>
      <w:proofErr w:type="gramEnd"/>
      <w:r w:rsidRPr="00331B9F">
        <w:t xml:space="preserve">, највила нове погодности за студенте преко  студентских картица. </w:t>
      </w:r>
    </w:p>
    <w:p w:rsidR="000F0856" w:rsidRPr="00331B9F" w:rsidRDefault="000F0856" w:rsidP="000F0856">
      <w:pPr>
        <w:pStyle w:val="NormalWeb"/>
        <w:shd w:val="clear" w:color="auto" w:fill="FFFFFF"/>
        <w:spacing w:before="0" w:beforeAutospacing="0" w:after="75" w:afterAutospacing="0" w:line="345" w:lineRule="atLeast"/>
        <w:jc w:val="both"/>
      </w:pPr>
      <w:r w:rsidRPr="00331B9F">
        <w:t>Студентска картица, која ће бити платна, за студенте значи да ће имати погодности у различитим сферама и да ће моћи да добијају студентске стипендије и кредите преко ових картица.</w:t>
      </w:r>
    </w:p>
    <w:p w:rsidR="000F0856" w:rsidRPr="00331B9F" w:rsidRDefault="000F0856" w:rsidP="000F0856">
      <w:pPr>
        <w:pStyle w:val="NormalWeb"/>
        <w:shd w:val="clear" w:color="auto" w:fill="FFFFFF"/>
        <w:jc w:val="both"/>
      </w:pPr>
      <w:r w:rsidRPr="00331B9F">
        <w:t xml:space="preserve">За картице могу да се пријаве сви студентi који студирају у Републици Србији </w:t>
      </w:r>
      <w:proofErr w:type="gramStart"/>
      <w:r w:rsidRPr="00331B9F">
        <w:t>( основне</w:t>
      </w:r>
      <w:proofErr w:type="gramEnd"/>
      <w:r w:rsidRPr="00331B9F">
        <w:t xml:space="preserve">, мастер </w:t>
      </w:r>
      <w:r w:rsidRPr="00331B9F">
        <w:rPr>
          <w:lang w:val="sr-Cyrl-RS"/>
        </w:rPr>
        <w:t xml:space="preserve">и докторске  </w:t>
      </w:r>
      <w:r w:rsidRPr="00331B9F">
        <w:t>студије), на државним и  приватним универзитетима.</w:t>
      </w:r>
    </w:p>
    <w:p w:rsidR="000F0856" w:rsidRPr="00331B9F" w:rsidRDefault="000F0856" w:rsidP="000F0856">
      <w:pPr>
        <w:pStyle w:val="NormalWeb"/>
        <w:shd w:val="clear" w:color="auto" w:fill="FFFFFF"/>
        <w:jc w:val="both"/>
      </w:pPr>
      <w:r w:rsidRPr="00331B9F">
        <w:t xml:space="preserve">Поштанска штедионица – </w:t>
      </w:r>
      <w:proofErr w:type="gramStart"/>
      <w:r w:rsidRPr="00331B9F">
        <w:t>банка  ће</w:t>
      </w:r>
      <w:proofErr w:type="gramEnd"/>
      <w:r w:rsidRPr="00331B9F">
        <w:t> </w:t>
      </w:r>
      <w:hyperlink r:id="rId9" w:history="1">
        <w:r w:rsidRPr="00331B9F">
          <w:rPr>
            <w:rStyle w:val="Hyperlink"/>
            <w:b/>
            <w:bCs/>
            <w:color w:val="auto"/>
          </w:rPr>
          <w:t>студентима</w:t>
        </w:r>
      </w:hyperlink>
      <w:r w:rsidRPr="00331B9F">
        <w:t> који узму картице, омогућити статус ВИП клијената за добијање стамбеног кредита када буду  завршили </w:t>
      </w:r>
      <w:hyperlink r:id="rId10" w:history="1">
        <w:r w:rsidRPr="00331B9F">
          <w:rPr>
            <w:rStyle w:val="Hyperlink"/>
            <w:b/>
            <w:bCs/>
            <w:color w:val="auto"/>
          </w:rPr>
          <w:t>факултет</w:t>
        </w:r>
      </w:hyperlink>
      <w:r w:rsidRPr="00331B9F">
        <w:t xml:space="preserve">. </w:t>
      </w:r>
    </w:p>
    <w:p w:rsidR="000F0856" w:rsidRPr="00331B9F" w:rsidRDefault="000F0856" w:rsidP="000F0856">
      <w:pPr>
        <w:pStyle w:val="NormalWeb"/>
        <w:shd w:val="clear" w:color="auto" w:fill="FFFFFF"/>
        <w:jc w:val="both"/>
      </w:pPr>
      <w:r w:rsidRPr="00331B9F">
        <w:lastRenderedPageBreak/>
        <w:t xml:space="preserve">Студенти с овим картицама моћи могу да остварују   20 </w:t>
      </w:r>
      <w:r w:rsidRPr="00331B9F">
        <w:rPr>
          <w:lang w:val="sr-Cyrl-RS"/>
        </w:rPr>
        <w:t xml:space="preserve">% </w:t>
      </w:r>
      <w:r w:rsidRPr="00331B9F">
        <w:t>попуста на возне карте "Србијавоза", 10 одсто попуста на авио-карте "</w:t>
      </w:r>
      <w:hyperlink r:id="rId11" w:history="1">
        <w:r w:rsidRPr="00331B9F">
          <w:rPr>
            <w:rStyle w:val="Hyperlink"/>
            <w:b/>
            <w:bCs/>
            <w:color w:val="auto"/>
          </w:rPr>
          <w:t>Ер Србије</w:t>
        </w:r>
      </w:hyperlink>
      <w:r w:rsidRPr="00331B9F">
        <w:t>", два одсто на путарине,  15%  попуста у Синеплекс биоскопима, као и у хипермаркетима, супермаркетима, установама културе и другим услужним и угоститељским објектима.</w:t>
      </w:r>
    </w:p>
    <w:p w:rsidR="000F0856" w:rsidRPr="00331B9F" w:rsidRDefault="000F0856" w:rsidP="000F0856">
      <w:pPr>
        <w:pStyle w:val="NormalWeb"/>
        <w:shd w:val="clear" w:color="auto" w:fill="FFFFFF"/>
        <w:jc w:val="both"/>
      </w:pPr>
      <w:r w:rsidRPr="00331B9F">
        <w:t xml:space="preserve">Међу 19 компанија са којима </w:t>
      </w:r>
      <w:proofErr w:type="gramStart"/>
      <w:r w:rsidRPr="00331B9F">
        <w:t xml:space="preserve">су </w:t>
      </w:r>
      <w:r w:rsidRPr="00331B9F">
        <w:rPr>
          <w:lang w:val="sr-Cyrl-RS"/>
        </w:rPr>
        <w:t xml:space="preserve"> до</w:t>
      </w:r>
      <w:proofErr w:type="gramEnd"/>
      <w:r w:rsidRPr="00331B9F">
        <w:rPr>
          <w:lang w:val="sr-Cyrl-RS"/>
        </w:rPr>
        <w:t xml:space="preserve"> сада </w:t>
      </w:r>
      <w:r w:rsidRPr="00331B9F">
        <w:t>потписани уговори су Етно село "Сунчана река" из Бање Ковиљаче, туристичка агенција "Хедоник Травел" из Београда, Дунав осигурање, Ласта, Путеви Србије, Ер Србија, Телеком</w:t>
      </w:r>
      <w:r w:rsidRPr="00331B9F">
        <w:rPr>
          <w:lang w:val="sr-Cyrl-RS"/>
        </w:rPr>
        <w:t xml:space="preserve"> Србија</w:t>
      </w:r>
      <w:r w:rsidRPr="00331B9F">
        <w:t>, Службени гласник, Аман маркети , Атлетик џим, Монумент ресторани, апотекарске установе Др Макс и Бену, Сани оптик, ауто школа Ливија, Меркатор С т</w:t>
      </w:r>
      <w:r w:rsidRPr="00331B9F">
        <w:rPr>
          <w:lang w:val="sr-Cyrl-RS"/>
        </w:rPr>
        <w:t>р</w:t>
      </w:r>
      <w:r w:rsidRPr="00331B9F">
        <w:t xml:space="preserve">говински маркет,  Делфи книжаре, Јахтинг клуб Кеј и Србијвоз. </w:t>
      </w:r>
    </w:p>
    <w:p w:rsidR="000B1F9A" w:rsidRPr="00331B9F" w:rsidRDefault="001449FC" w:rsidP="00BA423F">
      <w:pPr>
        <w:spacing w:after="196" w:line="277" w:lineRule="auto"/>
        <w:ind w:right="0" w:firstLine="0"/>
        <w:rPr>
          <w:rFonts w:ascii="Times New Roman" w:hAnsi="Times New Roman" w:cs="Times New Roman"/>
          <w:b/>
          <w:color w:val="auto"/>
          <w:sz w:val="24"/>
          <w:szCs w:val="24"/>
          <w:lang w:val="sr-Cyrl-RS"/>
        </w:rPr>
      </w:pPr>
      <w:r w:rsidRPr="00331B9F">
        <w:rPr>
          <w:rFonts w:ascii="Times New Roman" w:hAnsi="Times New Roman" w:cs="Times New Roman"/>
          <w:b/>
          <w:color w:val="auto"/>
          <w:sz w:val="24"/>
          <w:szCs w:val="24"/>
          <w:lang w:val="sr-Cyrl-RS"/>
        </w:rPr>
        <w:t>Молимо да доставите информације о предузетим корацима за консултовање и осигурање учешћа особа које су највише погођене кризом трошкова живота и/или организација које заступају њихове интересе у процесу осмишљавања мера за одговор на кризу</w:t>
      </w:r>
      <w:r w:rsidR="00045E26" w:rsidRPr="00331B9F">
        <w:rPr>
          <w:rFonts w:ascii="Times New Roman" w:hAnsi="Times New Roman" w:cs="Times New Roman"/>
          <w:b/>
          <w:color w:val="auto"/>
          <w:sz w:val="24"/>
          <w:szCs w:val="24"/>
          <w:lang w:val="sr-Cyrl-RS"/>
        </w:rPr>
        <w:t xml:space="preserve">. </w:t>
      </w:r>
    </w:p>
    <w:p w:rsidR="00B6510D" w:rsidRPr="00331B9F" w:rsidRDefault="00B6510D" w:rsidP="00B6510D">
      <w:pPr>
        <w:spacing w:after="196" w:line="277" w:lineRule="auto"/>
        <w:ind w:right="0" w:firstLine="0"/>
        <w:contextualSpacing/>
        <w:rPr>
          <w:rFonts w:ascii="Times New Roman" w:hAnsi="Times New Roman" w:cs="Times New Roman"/>
          <w:color w:val="auto"/>
          <w:sz w:val="24"/>
          <w:szCs w:val="24"/>
          <w:lang w:val="sr-Cyrl-RS"/>
        </w:rPr>
      </w:pPr>
      <w:r w:rsidRPr="00331B9F">
        <w:rPr>
          <w:rFonts w:ascii="Times New Roman" w:hAnsi="Times New Roman" w:cs="Times New Roman"/>
          <w:color w:val="auto"/>
          <w:sz w:val="24"/>
          <w:szCs w:val="24"/>
          <w:lang w:val="sr-Cyrl-RS"/>
        </w:rPr>
        <w:t xml:space="preserve">Са репрезентативним синдикатима, како на републичком нивоу, првенствено кроз рад Социјално – економског савета али и на другим институционалним нивоима, тако и са синдикатима основаним у гранама, групама и различитим делатностима, редовно се одржавају консултације и разматрају сви предлози који се тичу унапређења положаја запослених у Републици Србији, једнако уважавајући и интересе удружења послодаваца и синдиката који заступају интересе запослених. </w:t>
      </w:r>
    </w:p>
    <w:p w:rsidR="00B6510D" w:rsidRPr="00331B9F" w:rsidRDefault="00B6510D" w:rsidP="00B6510D">
      <w:pPr>
        <w:shd w:val="clear" w:color="auto" w:fill="FFFFFF"/>
        <w:spacing w:after="0" w:line="276" w:lineRule="auto"/>
        <w:ind w:left="0" w:right="0" w:firstLine="0"/>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bdr w:val="none" w:sz="0" w:space="0" w:color="auto" w:frame="1"/>
        </w:rPr>
        <w:t>Удружења за заштиту потрошача и њихови савези су основана у складу са Законом о удружењима, а њихова област је остваривање циљева заштите потрошача.</w:t>
      </w:r>
    </w:p>
    <w:p w:rsidR="00B6510D" w:rsidRPr="00331B9F" w:rsidRDefault="00B6510D" w:rsidP="00B6510D">
      <w:pPr>
        <w:shd w:val="clear" w:color="auto" w:fill="FFFFFF"/>
        <w:spacing w:after="150" w:line="276" w:lineRule="auto"/>
        <w:ind w:left="0" w:right="0" w:firstLine="0"/>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Удружења и савези су самостални у остваривању циљева заштите потрошача и дужни су да се руководе искључиво интересима потрошача.</w:t>
      </w:r>
    </w:p>
    <w:p w:rsidR="00B6510D" w:rsidRPr="00331B9F" w:rsidRDefault="00B6510D" w:rsidP="00B6510D">
      <w:pPr>
        <w:shd w:val="clear" w:color="auto" w:fill="FFFFFF"/>
        <w:spacing w:after="0" w:line="276" w:lineRule="auto"/>
        <w:ind w:left="0" w:right="0" w:firstLine="0"/>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b/>
          <w:bCs/>
          <w:color w:val="auto"/>
          <w:sz w:val="24"/>
          <w:szCs w:val="24"/>
          <w:bdr w:val="none" w:sz="0" w:space="0" w:color="auto" w:frame="1"/>
        </w:rPr>
        <w:t>Активност удружења и савеза обухватају:</w:t>
      </w:r>
    </w:p>
    <w:p w:rsidR="00B6510D" w:rsidRPr="00331B9F" w:rsidRDefault="00B6510D" w:rsidP="00B6510D">
      <w:pPr>
        <w:numPr>
          <w:ilvl w:val="0"/>
          <w:numId w:val="9"/>
        </w:numPr>
        <w:shd w:val="clear" w:color="auto" w:fill="FFFFFF"/>
        <w:spacing w:after="0" w:line="276" w:lineRule="auto"/>
        <w:ind w:right="0"/>
        <w:jc w:val="left"/>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информисање</w:t>
      </w:r>
    </w:p>
    <w:p w:rsidR="00B6510D" w:rsidRPr="00331B9F" w:rsidRDefault="00B6510D" w:rsidP="00B6510D">
      <w:pPr>
        <w:numPr>
          <w:ilvl w:val="0"/>
          <w:numId w:val="9"/>
        </w:numPr>
        <w:shd w:val="clear" w:color="auto" w:fill="FFFFFF"/>
        <w:spacing w:after="0" w:line="276" w:lineRule="auto"/>
        <w:ind w:right="0"/>
        <w:jc w:val="left"/>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образовање</w:t>
      </w:r>
    </w:p>
    <w:p w:rsidR="00B6510D" w:rsidRPr="00331B9F" w:rsidRDefault="00B6510D" w:rsidP="00B6510D">
      <w:pPr>
        <w:numPr>
          <w:ilvl w:val="0"/>
          <w:numId w:val="9"/>
        </w:numPr>
        <w:shd w:val="clear" w:color="auto" w:fill="FFFFFF"/>
        <w:spacing w:after="0" w:line="276" w:lineRule="auto"/>
        <w:ind w:right="0"/>
        <w:jc w:val="left"/>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саветовање и пружање правне помоћи потрошачима у решавању проблема потрошача</w:t>
      </w:r>
    </w:p>
    <w:p w:rsidR="00B6510D" w:rsidRPr="00331B9F" w:rsidRDefault="00B6510D" w:rsidP="00B6510D">
      <w:pPr>
        <w:numPr>
          <w:ilvl w:val="0"/>
          <w:numId w:val="9"/>
        </w:numPr>
        <w:shd w:val="clear" w:color="auto" w:fill="FFFFFF"/>
        <w:spacing w:after="0" w:line="276" w:lineRule="auto"/>
        <w:ind w:right="0"/>
        <w:jc w:val="left"/>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примање, евидентирање и поступање по приговорима потрошача</w:t>
      </w:r>
    </w:p>
    <w:p w:rsidR="00B6510D" w:rsidRPr="00331B9F" w:rsidRDefault="00B6510D" w:rsidP="00B6510D">
      <w:pPr>
        <w:numPr>
          <w:ilvl w:val="0"/>
          <w:numId w:val="9"/>
        </w:numPr>
        <w:shd w:val="clear" w:color="auto" w:fill="FFFFFF"/>
        <w:spacing w:after="0" w:line="276" w:lineRule="auto"/>
        <w:ind w:right="0"/>
        <w:jc w:val="left"/>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спровођење независних испитивања и упоредних анализа квалитета роба и услуга и јавно објављивање добијених резултата</w:t>
      </w:r>
    </w:p>
    <w:p w:rsidR="00B6510D" w:rsidRPr="00331B9F" w:rsidRDefault="00B6510D" w:rsidP="00B6510D">
      <w:pPr>
        <w:numPr>
          <w:ilvl w:val="0"/>
          <w:numId w:val="9"/>
        </w:numPr>
        <w:shd w:val="clear" w:color="auto" w:fill="FFFFFF"/>
        <w:spacing w:after="0" w:line="276" w:lineRule="auto"/>
        <w:ind w:right="0"/>
        <w:jc w:val="left"/>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спровођење истраживања и студија у области заштите потрошача и јавно објављивање добијених резултата</w:t>
      </w:r>
    </w:p>
    <w:p w:rsidR="00B6510D" w:rsidRPr="00331B9F" w:rsidRDefault="00B6510D" w:rsidP="00B6510D">
      <w:pPr>
        <w:numPr>
          <w:ilvl w:val="0"/>
          <w:numId w:val="9"/>
        </w:numPr>
        <w:shd w:val="clear" w:color="auto" w:fill="FFFFFF"/>
        <w:spacing w:after="0" w:line="276" w:lineRule="auto"/>
        <w:ind w:right="0"/>
        <w:jc w:val="left"/>
        <w:textAlignment w:val="baseline"/>
        <w:rPr>
          <w:rFonts w:ascii="Times New Roman" w:eastAsia="Times New Roman" w:hAnsi="Times New Roman" w:cs="Times New Roman"/>
          <w:color w:val="auto"/>
          <w:sz w:val="24"/>
          <w:szCs w:val="24"/>
        </w:rPr>
      </w:pPr>
      <w:proofErr w:type="gramStart"/>
      <w:r w:rsidRPr="00331B9F">
        <w:rPr>
          <w:rFonts w:ascii="Times New Roman" w:eastAsia="Times New Roman" w:hAnsi="Times New Roman" w:cs="Times New Roman"/>
          <w:color w:val="auto"/>
          <w:sz w:val="24"/>
          <w:szCs w:val="24"/>
        </w:rPr>
        <w:t>остваривање</w:t>
      </w:r>
      <w:proofErr w:type="gramEnd"/>
      <w:r w:rsidRPr="00331B9F">
        <w:rPr>
          <w:rFonts w:ascii="Times New Roman" w:eastAsia="Times New Roman" w:hAnsi="Times New Roman" w:cs="Times New Roman"/>
          <w:color w:val="auto"/>
          <w:sz w:val="24"/>
          <w:szCs w:val="24"/>
        </w:rPr>
        <w:t xml:space="preserve"> сарадње са одговарајућим органима и организацијама у земљи и иностранству.</w:t>
      </w:r>
    </w:p>
    <w:p w:rsidR="00B6510D" w:rsidRPr="00331B9F" w:rsidRDefault="00B6510D" w:rsidP="00B6510D">
      <w:pPr>
        <w:shd w:val="clear" w:color="auto" w:fill="FFFFFF"/>
        <w:spacing w:after="150" w:line="276" w:lineRule="auto"/>
        <w:ind w:left="0" w:right="0" w:firstLine="0"/>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 xml:space="preserve">Удружења и савези су дужни да објављују годишњи извештај о активностима којим је обухваћен преглед свих њихових прихода, извора прихода и трошкова, као и да га доставе </w:t>
      </w:r>
      <w:r w:rsidRPr="00331B9F">
        <w:rPr>
          <w:rFonts w:ascii="Times New Roman" w:eastAsia="Times New Roman" w:hAnsi="Times New Roman" w:cs="Times New Roman"/>
          <w:color w:val="auto"/>
          <w:sz w:val="24"/>
          <w:szCs w:val="24"/>
        </w:rPr>
        <w:lastRenderedPageBreak/>
        <w:t xml:space="preserve">Министарству унутрашње и спољне трговине, најкасније до 31. </w:t>
      </w:r>
      <w:proofErr w:type="gramStart"/>
      <w:r w:rsidRPr="00331B9F">
        <w:rPr>
          <w:rFonts w:ascii="Times New Roman" w:eastAsia="Times New Roman" w:hAnsi="Times New Roman" w:cs="Times New Roman"/>
          <w:color w:val="auto"/>
          <w:sz w:val="24"/>
          <w:szCs w:val="24"/>
        </w:rPr>
        <w:t>марта</w:t>
      </w:r>
      <w:proofErr w:type="gramEnd"/>
      <w:r w:rsidRPr="00331B9F">
        <w:rPr>
          <w:rFonts w:ascii="Times New Roman" w:eastAsia="Times New Roman" w:hAnsi="Times New Roman" w:cs="Times New Roman"/>
          <w:color w:val="auto"/>
          <w:sz w:val="24"/>
          <w:szCs w:val="24"/>
        </w:rPr>
        <w:t xml:space="preserve"> текуће године за претходну годину.</w:t>
      </w:r>
    </w:p>
    <w:p w:rsidR="00B6510D" w:rsidRPr="00331B9F" w:rsidRDefault="00B6510D" w:rsidP="00B6510D">
      <w:pPr>
        <w:shd w:val="clear" w:color="auto" w:fill="FFFFFF"/>
        <w:spacing w:after="150" w:line="276" w:lineRule="auto"/>
        <w:ind w:left="0" w:right="0" w:firstLine="0"/>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Закон о заштити потрошача прописује оснивање Савета потрошача кога чине представници свих удружења односно савеза који су евидентирани у Министарству.</w:t>
      </w:r>
    </w:p>
    <w:p w:rsidR="00B6510D" w:rsidRPr="00331B9F" w:rsidRDefault="00B6510D" w:rsidP="00B6510D">
      <w:pPr>
        <w:shd w:val="clear" w:color="auto" w:fill="FFFFFF"/>
        <w:spacing w:after="0" w:line="276" w:lineRule="auto"/>
        <w:ind w:left="0" w:right="0" w:firstLine="0"/>
        <w:textAlignment w:val="baseline"/>
        <w:rPr>
          <w:rFonts w:ascii="Times New Roman" w:eastAsia="Times New Roman" w:hAnsi="Times New Roman" w:cs="Times New Roman"/>
          <w:color w:val="auto"/>
          <w:sz w:val="24"/>
          <w:szCs w:val="24"/>
        </w:rPr>
      </w:pPr>
      <w:r w:rsidRPr="00331B9F">
        <w:rPr>
          <w:rFonts w:ascii="Times New Roman" w:eastAsia="Times New Roman" w:hAnsi="Times New Roman" w:cs="Times New Roman"/>
          <w:color w:val="auto"/>
          <w:sz w:val="24"/>
          <w:szCs w:val="24"/>
        </w:rPr>
        <w:t>Како је осмишљен као тело које ће разматрати теме од заједничког интереса и дефинисати заједничке ставове удружења потрошача, тако су његове активности: усаглашавање ставова удружења, </w:t>
      </w:r>
      <w:r w:rsidRPr="00331B9F">
        <w:rPr>
          <w:rFonts w:ascii="Times New Roman" w:eastAsia="Times New Roman" w:hAnsi="Times New Roman" w:cs="Times New Roman"/>
          <w:b/>
          <w:bCs/>
          <w:color w:val="auto"/>
          <w:sz w:val="24"/>
          <w:szCs w:val="24"/>
          <w:bdr w:val="none" w:sz="0" w:space="0" w:color="auto" w:frame="1"/>
        </w:rPr>
        <w:t>предлагање представника удружења у Национални савет за заштиту потрошача</w:t>
      </w:r>
      <w:r w:rsidRPr="00331B9F">
        <w:rPr>
          <w:rFonts w:ascii="Times New Roman" w:eastAsia="Times New Roman" w:hAnsi="Times New Roman" w:cs="Times New Roman"/>
          <w:color w:val="auto"/>
          <w:sz w:val="24"/>
          <w:szCs w:val="24"/>
        </w:rPr>
        <w:t> и друге органе, </w:t>
      </w:r>
      <w:r w:rsidRPr="00331B9F">
        <w:rPr>
          <w:rFonts w:ascii="Times New Roman" w:eastAsia="Times New Roman" w:hAnsi="Times New Roman" w:cs="Times New Roman"/>
          <w:b/>
          <w:bCs/>
          <w:color w:val="auto"/>
          <w:sz w:val="24"/>
          <w:szCs w:val="24"/>
          <w:bdr w:val="none" w:sz="0" w:space="0" w:color="auto" w:frame="1"/>
        </w:rPr>
        <w:t>доношење Етичког кодекса</w:t>
      </w:r>
      <w:r w:rsidRPr="00331B9F">
        <w:rPr>
          <w:rFonts w:ascii="Times New Roman" w:eastAsia="Times New Roman" w:hAnsi="Times New Roman" w:cs="Times New Roman"/>
          <w:color w:val="auto"/>
          <w:sz w:val="24"/>
          <w:szCs w:val="24"/>
        </w:rPr>
        <w:t> удружења и праћење његовог спровођења, </w:t>
      </w:r>
      <w:r w:rsidRPr="00331B9F">
        <w:rPr>
          <w:rFonts w:ascii="Times New Roman" w:eastAsia="Times New Roman" w:hAnsi="Times New Roman" w:cs="Times New Roman"/>
          <w:b/>
          <w:bCs/>
          <w:color w:val="auto"/>
          <w:sz w:val="24"/>
          <w:szCs w:val="24"/>
          <w:bdr w:val="none" w:sz="0" w:space="0" w:color="auto" w:frame="1"/>
        </w:rPr>
        <w:t>давање мишљења Министарству у поступку уписа и брисања из Евиденције</w:t>
      </w:r>
      <w:r w:rsidRPr="00331B9F">
        <w:rPr>
          <w:rFonts w:ascii="Times New Roman" w:eastAsia="Times New Roman" w:hAnsi="Times New Roman" w:cs="Times New Roman"/>
          <w:color w:val="auto"/>
          <w:sz w:val="24"/>
          <w:szCs w:val="24"/>
        </w:rPr>
        <w:t> и доношење препорука о брисању удружења и савеза из Евиденције Mинистарства.</w:t>
      </w:r>
    </w:p>
    <w:p w:rsidR="00B6510D" w:rsidRPr="00331B9F" w:rsidRDefault="00B6510D" w:rsidP="00B6510D">
      <w:pPr>
        <w:spacing w:after="0" w:line="276" w:lineRule="auto"/>
        <w:ind w:right="0" w:firstLine="0"/>
        <w:contextualSpacing/>
        <w:rPr>
          <w:rFonts w:ascii="Times New Roman" w:eastAsiaTheme="minorHAnsi" w:hAnsi="Times New Roman" w:cs="Times New Roman"/>
          <w:color w:val="auto"/>
          <w:sz w:val="24"/>
          <w:szCs w:val="24"/>
          <w:lang w:val="sr-Cyrl-RS"/>
        </w:rPr>
      </w:pPr>
      <w:r w:rsidRPr="00331B9F">
        <w:rPr>
          <w:rFonts w:ascii="Times New Roman" w:eastAsiaTheme="minorHAnsi" w:hAnsi="Times New Roman" w:cs="Times New Roman"/>
          <w:color w:val="auto"/>
          <w:sz w:val="24"/>
          <w:szCs w:val="24"/>
          <w:lang w:val="sr-Cyrl-RS"/>
        </w:rPr>
        <w:t xml:space="preserve">Приликом доношења свих докумената јавних политика увек се као чланови радних група појављују и представници релевантних удружења грађана који заступају интересе одређених рањивих група становништва тако да се њихови интереси разматрају и узимају у обзир. Поред тога, сваки документ било да се ради о предлогу закона или о нацрту стратегије, програма, акционог плана и сл. пролази и кроз фазу јавне расправе у складу са Законом о планском систему чиме је доступан како стручној тако и широј заинтересованој јавности и подложан каснијој измени и допуни на основу резултата јавне расправе. </w:t>
      </w:r>
    </w:p>
    <w:p w:rsidR="00336015" w:rsidRPr="00331B9F" w:rsidRDefault="00336015" w:rsidP="00C20B36">
      <w:pPr>
        <w:pStyle w:val="ListParagraph"/>
        <w:spacing w:after="196" w:line="277" w:lineRule="auto"/>
        <w:ind w:left="10" w:right="0" w:firstLine="0"/>
        <w:rPr>
          <w:rFonts w:ascii="Times New Roman" w:hAnsi="Times New Roman" w:cs="Times New Roman"/>
          <w:b/>
          <w:color w:val="auto"/>
          <w:sz w:val="24"/>
          <w:szCs w:val="24"/>
          <w:lang w:val="sr-Cyrl-RS"/>
        </w:rPr>
      </w:pPr>
    </w:p>
    <w:p w:rsidR="00C20B36" w:rsidRPr="00331B9F" w:rsidRDefault="00C20B36" w:rsidP="00C20B36">
      <w:pPr>
        <w:spacing w:after="196" w:line="277" w:lineRule="auto"/>
        <w:ind w:right="0"/>
        <w:rPr>
          <w:rFonts w:ascii="Times New Roman" w:hAnsi="Times New Roman" w:cs="Times New Roman"/>
          <w:color w:val="auto"/>
          <w:sz w:val="24"/>
          <w:szCs w:val="24"/>
          <w:lang w:val="sr-Cyrl-RS"/>
        </w:rPr>
      </w:pPr>
    </w:p>
    <w:p w:rsidR="000B1F9A" w:rsidRPr="00331B9F" w:rsidRDefault="00045E26">
      <w:pPr>
        <w:spacing w:after="215" w:line="259" w:lineRule="auto"/>
        <w:ind w:left="0" w:right="0" w:firstLine="0"/>
        <w:jc w:val="left"/>
        <w:rPr>
          <w:rFonts w:ascii="Times New Roman" w:hAnsi="Times New Roman" w:cs="Times New Roman"/>
          <w:color w:val="auto"/>
          <w:sz w:val="24"/>
          <w:szCs w:val="24"/>
          <w:lang w:val="sr-Cyrl-RS"/>
        </w:rPr>
      </w:pPr>
      <w:r w:rsidRPr="00331B9F">
        <w:rPr>
          <w:rFonts w:ascii="Times New Roman" w:hAnsi="Times New Roman" w:cs="Times New Roman"/>
          <w:b/>
          <w:color w:val="auto"/>
          <w:sz w:val="24"/>
          <w:szCs w:val="24"/>
          <w:lang w:val="sr-Cyrl-RS"/>
        </w:rPr>
        <w:t xml:space="preserve"> </w:t>
      </w:r>
    </w:p>
    <w:sectPr w:rsidR="000B1F9A" w:rsidRPr="00331B9F">
      <w:footerReference w:type="even" r:id="rId12"/>
      <w:footerReference w:type="default" r:id="rId13"/>
      <w:footerReference w:type="first" r:id="rId14"/>
      <w:pgSz w:w="12240" w:h="15840"/>
      <w:pgMar w:top="1447" w:right="1432" w:bottom="1437"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127" w:rsidRDefault="00C63127">
      <w:pPr>
        <w:spacing w:after="0" w:line="240" w:lineRule="auto"/>
      </w:pPr>
      <w:r>
        <w:separator/>
      </w:r>
    </w:p>
  </w:endnote>
  <w:endnote w:type="continuationSeparator" w:id="0">
    <w:p w:rsidR="00C63127" w:rsidRDefault="00C6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B9F" w:rsidRDefault="00331B9F">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331B9F" w:rsidRDefault="00331B9F">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B9F" w:rsidRDefault="00331B9F">
    <w:pPr>
      <w:spacing w:after="0" w:line="259" w:lineRule="auto"/>
      <w:ind w:left="0" w:right="4" w:firstLine="0"/>
      <w:jc w:val="center"/>
    </w:pPr>
    <w:r>
      <w:fldChar w:fldCharType="begin"/>
    </w:r>
    <w:r>
      <w:instrText xml:space="preserve"> PAGE   \* MERGEFORMAT </w:instrText>
    </w:r>
    <w:r>
      <w:fldChar w:fldCharType="separate"/>
    </w:r>
    <w:r w:rsidR="00BE0C16" w:rsidRPr="00BE0C16">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rsidR="00331B9F" w:rsidRDefault="00331B9F">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B9F" w:rsidRDefault="00331B9F">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331B9F" w:rsidRDefault="00331B9F">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127" w:rsidRDefault="00C63127">
      <w:pPr>
        <w:spacing w:after="0" w:line="254" w:lineRule="auto"/>
        <w:ind w:left="0" w:right="0" w:firstLine="0"/>
        <w:jc w:val="left"/>
      </w:pPr>
      <w:r>
        <w:separator/>
      </w:r>
    </w:p>
  </w:footnote>
  <w:footnote w:type="continuationSeparator" w:id="0">
    <w:p w:rsidR="00C63127" w:rsidRDefault="00C63127">
      <w:pPr>
        <w:spacing w:after="0" w:line="254" w:lineRule="auto"/>
        <w:ind w:left="0" w:right="0" w:firstLine="0"/>
        <w:jc w:val="left"/>
      </w:pPr>
      <w:r>
        <w:continuationSeparator/>
      </w:r>
    </w:p>
  </w:footnote>
  <w:footnote w:id="1">
    <w:p w:rsidR="00331B9F" w:rsidRPr="00EC55B0" w:rsidRDefault="00331B9F">
      <w:pPr>
        <w:pStyle w:val="footnotedescription"/>
        <w:spacing w:line="254" w:lineRule="auto"/>
        <w:rPr>
          <w:lang w:val="sr-Cyrl-RS"/>
        </w:rPr>
      </w:pPr>
      <w:r>
        <w:rPr>
          <w:rStyle w:val="footnotemark"/>
        </w:rPr>
        <w:footnoteRef/>
      </w:r>
      <w:r>
        <w:t xml:space="preserve"> </w:t>
      </w:r>
      <w:r w:rsidRPr="00EC55B0">
        <w:rPr>
          <w:lang w:val="sr-Cyrl-RS"/>
        </w:rPr>
        <w:t xml:space="preserve">Додаци за подршку радницима са ниским примањима, као што су </w:t>
      </w:r>
      <w:r w:rsidRPr="00EC55B0">
        <w:rPr>
          <w:i/>
          <w:lang w:val="sr-Cyrl-RS"/>
        </w:rPr>
        <w:t>prime d’activité</w:t>
      </w:r>
      <w:r w:rsidRPr="00EC55B0">
        <w:rPr>
          <w:lang w:val="sr-Cyrl-RS"/>
        </w:rPr>
        <w:t xml:space="preserve"> у Француској, или исплата за радну породицу и породична дивиденда за повратак на посао у Ирској</w:t>
      </w:r>
      <w:r w:rsidRPr="00EC55B0">
        <w:rPr>
          <w:i/>
          <w:lang w:val="sr-Cyrl-RS"/>
        </w:rPr>
        <w:t xml:space="preserve">. </w:t>
      </w:r>
    </w:p>
    <w:p w:rsidR="00331B9F" w:rsidRPr="00EC55B0" w:rsidRDefault="00331B9F">
      <w:pPr>
        <w:pStyle w:val="footnotedescription"/>
        <w:spacing w:line="259" w:lineRule="auto"/>
        <w:rPr>
          <w:lang w:val="sr-Cyrl-RS"/>
        </w:rPr>
      </w:pPr>
      <w:r w:rsidRPr="00EC55B0">
        <w:rPr>
          <w:lang w:val="sr-Cyrl-RS"/>
        </w:rPr>
        <w:t xml:space="preserve"> </w:t>
      </w:r>
    </w:p>
  </w:footnote>
  <w:footnote w:id="2">
    <w:p w:rsidR="00331B9F" w:rsidRPr="006E0792" w:rsidRDefault="00331B9F" w:rsidP="006961A6">
      <w:pPr>
        <w:pStyle w:val="FootnoteText"/>
        <w:rPr>
          <w:rFonts w:asciiTheme="majorHAnsi" w:hAnsiTheme="majorHAnsi" w:cstheme="majorHAnsi"/>
          <w:sz w:val="16"/>
          <w:szCs w:val="16"/>
          <w:lang w:val="sr-Cyrl-RS"/>
        </w:rPr>
      </w:pPr>
      <w:r w:rsidRPr="006E0792">
        <w:rPr>
          <w:rStyle w:val="FootnoteReference"/>
          <w:rFonts w:asciiTheme="majorHAnsi" w:hAnsiTheme="majorHAnsi" w:cstheme="majorHAnsi"/>
          <w:sz w:val="18"/>
          <w:szCs w:val="18"/>
          <w:lang w:val="sr-Cyrl-RS"/>
        </w:rPr>
        <w:footnoteRef/>
      </w:r>
      <w:r w:rsidRPr="006E0792">
        <w:rPr>
          <w:rFonts w:asciiTheme="majorHAnsi" w:hAnsiTheme="majorHAnsi" w:cstheme="majorHAnsi"/>
          <w:sz w:val="18"/>
          <w:szCs w:val="18"/>
          <w:lang w:val="sr-Cyrl-RS"/>
        </w:rPr>
        <w:t xml:space="preserve"> </w:t>
      </w:r>
      <w:r w:rsidRPr="006E0792">
        <w:rPr>
          <w:rFonts w:asciiTheme="majorHAnsi" w:hAnsiTheme="majorHAnsi" w:cstheme="majorHAnsi"/>
          <w:sz w:val="18"/>
          <w:szCs w:val="18"/>
          <w:lang w:val="sr-Cyrl-RS"/>
        </w:rPr>
        <w:t xml:space="preserve">Израчунато коришћењем података о приходима из </w:t>
      </w:r>
      <w:r>
        <w:rPr>
          <w:rFonts w:asciiTheme="majorHAnsi" w:hAnsiTheme="majorHAnsi" w:cstheme="majorHAnsi"/>
          <w:sz w:val="18"/>
          <w:szCs w:val="18"/>
          <w:lang w:val="en-US"/>
        </w:rPr>
        <w:t>SILC</w:t>
      </w:r>
      <w:r w:rsidRPr="006E0792">
        <w:rPr>
          <w:rFonts w:asciiTheme="majorHAnsi" w:hAnsiTheme="majorHAnsi" w:cstheme="majorHAnsi"/>
          <w:sz w:val="18"/>
          <w:szCs w:val="18"/>
          <w:lang w:val="sr-Cyrl-RS"/>
        </w:rPr>
        <w:t xml:space="preserve"> скупа података. </w:t>
      </w:r>
    </w:p>
  </w:footnote>
  <w:footnote w:id="3">
    <w:p w:rsidR="00331B9F" w:rsidRPr="007738BD" w:rsidRDefault="00331B9F" w:rsidP="00624F71">
      <w:pPr>
        <w:pStyle w:val="FootnoteText"/>
        <w:rPr>
          <w:rFonts w:ascii="Times New Roman" w:hAnsi="Times New Roman" w:cs="Times New Roman"/>
          <w:lang w:val="sr-Latn-RS"/>
        </w:rPr>
      </w:pPr>
      <w:r w:rsidRPr="00A4642F">
        <w:rPr>
          <w:rStyle w:val="FootnoteReference"/>
          <w:rFonts w:ascii="Times New Roman" w:hAnsi="Times New Roman" w:cs="Times New Roman"/>
        </w:rPr>
        <w:footnoteRef/>
      </w:r>
      <w:r w:rsidRPr="00A4642F">
        <w:rPr>
          <w:rFonts w:ascii="Times New Roman" w:hAnsi="Times New Roman" w:cs="Times New Roman"/>
          <w:lang w:val="sr-Cyrl-RS"/>
        </w:rPr>
        <w:t xml:space="preserve"> </w:t>
      </w:r>
      <w:r w:rsidRPr="00A4642F">
        <w:rPr>
          <w:rFonts w:ascii="Times New Roman" w:hAnsi="Times New Roman" w:cs="Times New Roman"/>
          <w:b/>
          <w:bCs/>
          <w:lang w:val="sr-Latn-RS"/>
        </w:rPr>
        <w:t>Методолошка</w:t>
      </w:r>
      <w:r w:rsidRPr="007738BD">
        <w:rPr>
          <w:rFonts w:ascii="Times New Roman" w:hAnsi="Times New Roman" w:cs="Times New Roman"/>
          <w:b/>
          <w:bCs/>
          <w:lang w:val="sr-Latn-RS"/>
        </w:rPr>
        <w:t xml:space="preserve"> </w:t>
      </w:r>
      <w:r w:rsidRPr="00A4642F">
        <w:rPr>
          <w:rFonts w:ascii="Times New Roman" w:hAnsi="Times New Roman" w:cs="Times New Roman"/>
          <w:b/>
          <w:bCs/>
          <w:lang w:val="sr-Latn-RS"/>
        </w:rPr>
        <w:t>објашњења</w:t>
      </w:r>
      <w:r w:rsidRPr="007738BD">
        <w:rPr>
          <w:rFonts w:ascii="Times New Roman" w:hAnsi="Times New Roman" w:cs="Times New Roman"/>
          <w:vanish/>
          <w:lang w:val="sr-Latn-RS"/>
        </w:rPr>
        <w:t> </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lang w:val="sr-Latn-RS"/>
        </w:rPr>
        <w:t xml:space="preserve">Под </w:t>
      </w:r>
      <w:r w:rsidRPr="007738BD">
        <w:rPr>
          <w:rFonts w:ascii="Times New Roman" w:hAnsi="Times New Roman" w:cs="Times New Roman"/>
          <w:b/>
          <w:bCs/>
          <w:lang w:val="sr-Latn-RS"/>
        </w:rPr>
        <w:t>домаћинством</w:t>
      </w:r>
      <w:r w:rsidRPr="007738BD">
        <w:rPr>
          <w:rFonts w:ascii="Times New Roman" w:hAnsi="Times New Roman" w:cs="Times New Roman"/>
          <w:lang w:val="sr-Latn-RS"/>
        </w:rPr>
        <w:t xml:space="preserve"> се подразумева свака породична или друга заједница лица, која заједно станују и заједно троше средства за подмиривање основних животних потреба (исхрана, становање и сл.), без обзира на то да ли се сви чланови стално налазе у месту где је настањено домаћинство, или неки од њих привремено бораве у другом месту у земљи или у иностранству, због рада, школовања или неког другог разлога.</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Појам „издржавана деца“</w:t>
      </w:r>
      <w:r w:rsidRPr="007738BD">
        <w:rPr>
          <w:rFonts w:ascii="Times New Roman" w:hAnsi="Times New Roman" w:cs="Times New Roman"/>
          <w:lang w:val="sr-Latn-RS"/>
        </w:rPr>
        <w:t xml:space="preserve"> односи се на лица млађа од 18 година, као и на лица стара од 18 до 24 године која живе с барем једним родитељем и економски су неактивна.</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Еквивалентни приход</w:t>
      </w:r>
      <w:r w:rsidRPr="007738BD">
        <w:rPr>
          <w:rFonts w:ascii="Times New Roman" w:hAnsi="Times New Roman" w:cs="Times New Roman"/>
          <w:lang w:val="sr-Latn-RS"/>
        </w:rPr>
        <w:t xml:space="preserve"> је укупни расположиви приход домаћинства равномерно расподељен међу члановима домаћинства према модификованој скали еквиваленције ОЕЦД (Органисатион фор Ецономиц цо-оператион анд Девелопмент). Према овој скали, први одрасли члан домаћинства добија вредност 1, остали одрасли чланови стари 14 и више година вредност 0,5 и деца испод 14 година вредност 0,3. Приход домаћинства не укључује приход у натури.</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Праг ризика од сиромаштва</w:t>
      </w:r>
      <w:r w:rsidRPr="007738BD">
        <w:rPr>
          <w:rFonts w:ascii="Times New Roman" w:hAnsi="Times New Roman" w:cs="Times New Roman"/>
          <w:lang w:val="sr-Latn-RS"/>
        </w:rPr>
        <w:t xml:space="preserve"> (релативна линија сиромаштва) представља 60% медијане еквивалентног прихода и изражава се у динарима.</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Стопа ризика од сиромаштва</w:t>
      </w:r>
      <w:r w:rsidRPr="007738BD">
        <w:rPr>
          <w:rFonts w:ascii="Times New Roman" w:hAnsi="Times New Roman" w:cs="Times New Roman"/>
          <w:lang w:val="sr-Latn-RS"/>
        </w:rPr>
        <w:t xml:space="preserve"> представља проценат лица чији је еквивалентни расположиви приход нижи од прага ризика од сиромаштва. Ова стопа не показује колико лица је стварно сиромашно, већ колико њих има приход нижи од прага призика од сиромаштва.</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Стопа ризика од сиромаштва или социјалне искључености</w:t>
      </w:r>
      <w:r w:rsidRPr="007738BD">
        <w:rPr>
          <w:rFonts w:ascii="Times New Roman" w:hAnsi="Times New Roman" w:cs="Times New Roman"/>
          <w:lang w:val="sr-Latn-RS"/>
        </w:rPr>
        <w:t xml:space="preserve"> показује проценат лица која су у ризику од сиромаштва, или су изразито материјално ускраћена, или живе у домаћинствима веома ниског интензитета рада.</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Релативни јаз ризика од сиромаштва</w:t>
      </w:r>
      <w:r w:rsidRPr="007738BD">
        <w:rPr>
          <w:rFonts w:ascii="Times New Roman" w:hAnsi="Times New Roman" w:cs="Times New Roman"/>
          <w:lang w:val="sr-Latn-RS"/>
        </w:rPr>
        <w:t xml:space="preserve"> представља разлику између прага ризика од сиромаштва и медијане еквивалентног расположивог прихода лица која су испод прага ризика од сиромаштва.</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Гини коефицијент</w:t>
      </w:r>
      <w:r w:rsidRPr="007738BD">
        <w:rPr>
          <w:rFonts w:ascii="Times New Roman" w:hAnsi="Times New Roman" w:cs="Times New Roman"/>
          <w:lang w:val="sr-Latn-RS"/>
        </w:rPr>
        <w:t xml:space="preserve"> представља меру неједнакости расподеле прихода. Вредност овог коефицијента креће се у интервалу од 0 до 100. Када би његова вредност била 0, то би значило да је постигнута идеална расподела прихода и да сва лица имају исти приход. Како се вредност Гини коефицијента повећава, тако се повећава и приходна неједнакост.</w:t>
      </w: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b/>
          <w:bCs/>
          <w:lang w:val="sr-Latn-RS"/>
        </w:rPr>
        <w:t>Стопа трајног ризика од сиромаштва</w:t>
      </w:r>
      <w:r w:rsidRPr="007738BD">
        <w:rPr>
          <w:rFonts w:ascii="Times New Roman" w:hAnsi="Times New Roman" w:cs="Times New Roman"/>
          <w:lang w:val="sr-Latn-RS"/>
        </w:rPr>
        <w:t xml:space="preserve"> представља проценат лица која су у ризику од сиромаштва у текућој години и која су у најмање две од три претходне године била у ризику од сиромаштва.</w:t>
      </w:r>
    </w:p>
    <w:p w:rsidR="00331B9F" w:rsidRPr="007738BD" w:rsidRDefault="00331B9F" w:rsidP="00624F71">
      <w:pPr>
        <w:pStyle w:val="FootnoteText"/>
        <w:rPr>
          <w:rFonts w:ascii="Times New Roman" w:hAnsi="Times New Roman" w:cs="Times New Roman"/>
          <w:lang w:val="sr-Latn-RS"/>
        </w:rPr>
      </w:pPr>
    </w:p>
    <w:p w:rsidR="00331B9F" w:rsidRPr="007738BD" w:rsidRDefault="00331B9F" w:rsidP="00624F71">
      <w:pPr>
        <w:pStyle w:val="FootnoteText"/>
        <w:rPr>
          <w:rFonts w:ascii="Times New Roman" w:hAnsi="Times New Roman" w:cs="Times New Roman"/>
          <w:lang w:val="sr-Latn-RS"/>
        </w:rPr>
      </w:pPr>
      <w:r w:rsidRPr="007738BD">
        <w:rPr>
          <w:rFonts w:ascii="Times New Roman" w:hAnsi="Times New Roman" w:cs="Times New Roman"/>
          <w:lang w:val="sr-Latn-RS"/>
        </w:rPr>
        <w:t>Републички завод за статистику од 1999. године не располаже појединим подацима за АП Косово и Метохија, тако да они нису садржани у обухвату података за Републику Србију (укупно). </w:t>
      </w:r>
    </w:p>
    <w:p w:rsidR="00331B9F" w:rsidRPr="007738BD" w:rsidRDefault="00331B9F" w:rsidP="00624F71">
      <w:pPr>
        <w:pStyle w:val="FootnoteText"/>
        <w:rPr>
          <w:rFonts w:ascii="Times New Roman" w:hAnsi="Times New Roman" w:cs="Times New Roman"/>
          <w:lang w:val="sr-Latn-RS"/>
        </w:rPr>
      </w:pPr>
    </w:p>
  </w:footnote>
  <w:footnote w:id="4">
    <w:p w:rsidR="00331B9F" w:rsidRPr="007738BD" w:rsidRDefault="00331B9F" w:rsidP="00624F71">
      <w:pPr>
        <w:pStyle w:val="FootnoteText"/>
        <w:rPr>
          <w:lang w:val="sr-Latn-RS"/>
        </w:rPr>
      </w:pPr>
      <w:r w:rsidRPr="007738BD">
        <w:rPr>
          <w:rStyle w:val="FootnoteReference"/>
          <w:rFonts w:ascii="Times New Roman" w:hAnsi="Times New Roman" w:cs="Times New Roman"/>
        </w:rPr>
        <w:footnoteRef/>
      </w:r>
      <w:r w:rsidRPr="007738BD">
        <w:rPr>
          <w:rFonts w:ascii="Times New Roman" w:hAnsi="Times New Roman" w:cs="Times New Roman"/>
          <w:lang w:val="sr-Latn-RS"/>
        </w:rPr>
        <w:t xml:space="preserve"> </w:t>
      </w:r>
      <w:r w:rsidRPr="007738BD">
        <w:rPr>
          <w:rFonts w:ascii="Times New Roman" w:hAnsi="Times New Roman" w:cs="Times New Roman"/>
          <w:bCs/>
          <w:lang w:val="sr-Latn-RS"/>
        </w:rPr>
        <w:t>Анкета у 2021. години спроведена је на узорку од 5 903 домаћинстава, од којих је анкетирано 5 158, односно 13 855 лица старости 16 и више година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C63"/>
    <w:multiLevelType w:val="hybridMultilevel"/>
    <w:tmpl w:val="6366A2A8"/>
    <w:lvl w:ilvl="0" w:tplc="7390DDAC">
      <w:start w:val="1"/>
      <w:numFmt w:val="decimal"/>
      <w:lvlText w:val="%1)"/>
      <w:lvlJc w:val="left"/>
      <w:pPr>
        <w:tabs>
          <w:tab w:val="num" w:pos="720"/>
        </w:tabs>
        <w:ind w:left="720" w:hanging="360"/>
      </w:pPr>
    </w:lvl>
    <w:lvl w:ilvl="1" w:tplc="89B4558C" w:tentative="1">
      <w:start w:val="1"/>
      <w:numFmt w:val="decimal"/>
      <w:lvlText w:val="%2)"/>
      <w:lvlJc w:val="left"/>
      <w:pPr>
        <w:tabs>
          <w:tab w:val="num" w:pos="1440"/>
        </w:tabs>
        <w:ind w:left="1440" w:hanging="360"/>
      </w:pPr>
    </w:lvl>
    <w:lvl w:ilvl="2" w:tplc="70108216" w:tentative="1">
      <w:start w:val="1"/>
      <w:numFmt w:val="decimal"/>
      <w:lvlText w:val="%3)"/>
      <w:lvlJc w:val="left"/>
      <w:pPr>
        <w:tabs>
          <w:tab w:val="num" w:pos="2160"/>
        </w:tabs>
        <w:ind w:left="2160" w:hanging="360"/>
      </w:pPr>
    </w:lvl>
    <w:lvl w:ilvl="3" w:tplc="EE62C966" w:tentative="1">
      <w:start w:val="1"/>
      <w:numFmt w:val="decimal"/>
      <w:lvlText w:val="%4)"/>
      <w:lvlJc w:val="left"/>
      <w:pPr>
        <w:tabs>
          <w:tab w:val="num" w:pos="2880"/>
        </w:tabs>
        <w:ind w:left="2880" w:hanging="360"/>
      </w:pPr>
    </w:lvl>
    <w:lvl w:ilvl="4" w:tplc="FA2AA0B4" w:tentative="1">
      <w:start w:val="1"/>
      <w:numFmt w:val="decimal"/>
      <w:lvlText w:val="%5)"/>
      <w:lvlJc w:val="left"/>
      <w:pPr>
        <w:tabs>
          <w:tab w:val="num" w:pos="3600"/>
        </w:tabs>
        <w:ind w:left="3600" w:hanging="360"/>
      </w:pPr>
    </w:lvl>
    <w:lvl w:ilvl="5" w:tplc="996A1E7A" w:tentative="1">
      <w:start w:val="1"/>
      <w:numFmt w:val="decimal"/>
      <w:lvlText w:val="%6)"/>
      <w:lvlJc w:val="left"/>
      <w:pPr>
        <w:tabs>
          <w:tab w:val="num" w:pos="4320"/>
        </w:tabs>
        <w:ind w:left="4320" w:hanging="360"/>
      </w:pPr>
    </w:lvl>
    <w:lvl w:ilvl="6" w:tplc="9A961AA8" w:tentative="1">
      <w:start w:val="1"/>
      <w:numFmt w:val="decimal"/>
      <w:lvlText w:val="%7)"/>
      <w:lvlJc w:val="left"/>
      <w:pPr>
        <w:tabs>
          <w:tab w:val="num" w:pos="5040"/>
        </w:tabs>
        <w:ind w:left="5040" w:hanging="360"/>
      </w:pPr>
    </w:lvl>
    <w:lvl w:ilvl="7" w:tplc="EEF007E2" w:tentative="1">
      <w:start w:val="1"/>
      <w:numFmt w:val="decimal"/>
      <w:lvlText w:val="%8)"/>
      <w:lvlJc w:val="left"/>
      <w:pPr>
        <w:tabs>
          <w:tab w:val="num" w:pos="5760"/>
        </w:tabs>
        <w:ind w:left="5760" w:hanging="360"/>
      </w:pPr>
    </w:lvl>
    <w:lvl w:ilvl="8" w:tplc="E3468D9A" w:tentative="1">
      <w:start w:val="1"/>
      <w:numFmt w:val="decimal"/>
      <w:lvlText w:val="%9)"/>
      <w:lvlJc w:val="left"/>
      <w:pPr>
        <w:tabs>
          <w:tab w:val="num" w:pos="6480"/>
        </w:tabs>
        <w:ind w:left="6480" w:hanging="360"/>
      </w:pPr>
    </w:lvl>
  </w:abstractNum>
  <w:abstractNum w:abstractNumId="1" w15:restartNumberingAfterBreak="0">
    <w:nsid w:val="0445776F"/>
    <w:multiLevelType w:val="multilevel"/>
    <w:tmpl w:val="731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B5D3D"/>
    <w:multiLevelType w:val="hybridMultilevel"/>
    <w:tmpl w:val="5C5E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64164"/>
    <w:multiLevelType w:val="hybridMultilevel"/>
    <w:tmpl w:val="BCC0A8E8"/>
    <w:lvl w:ilvl="0" w:tplc="75C0BE44">
      <w:start w:val="1"/>
      <w:numFmt w:val="decimal"/>
      <w:lvlText w:val="%1)"/>
      <w:lvlJc w:val="left"/>
      <w:pPr>
        <w:ind w:left="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D5C8E57C">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5AEA2030">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D6A4096">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40621BE">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920A0C6">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5749356">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E123282">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B0E79C0">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2838DB"/>
    <w:multiLevelType w:val="hybridMultilevel"/>
    <w:tmpl w:val="E6F0109E"/>
    <w:lvl w:ilvl="0" w:tplc="802A5A0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31DD2"/>
    <w:multiLevelType w:val="hybridMultilevel"/>
    <w:tmpl w:val="137007A0"/>
    <w:lvl w:ilvl="0" w:tplc="A3FC6F6C">
      <w:start w:val="3"/>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15:restartNumberingAfterBreak="0">
    <w:nsid w:val="69443130"/>
    <w:multiLevelType w:val="hybridMultilevel"/>
    <w:tmpl w:val="4216D046"/>
    <w:lvl w:ilvl="0" w:tplc="9828E4CE">
      <w:start w:val="1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E5926"/>
    <w:multiLevelType w:val="hybridMultilevel"/>
    <w:tmpl w:val="B268D3B4"/>
    <w:lvl w:ilvl="0" w:tplc="3B0A8188">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7FFC479C"/>
    <w:multiLevelType w:val="multilevel"/>
    <w:tmpl w:val="D5F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7"/>
  </w:num>
  <w:num w:numId="4">
    <w:abstractNumId w:val="5"/>
  </w:num>
  <w:num w:numId="5">
    <w:abstractNumId w:val="0"/>
  </w:num>
  <w:num w:numId="6">
    <w:abstractNumId w:val="4"/>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9A"/>
    <w:rsid w:val="00006693"/>
    <w:rsid w:val="0003042C"/>
    <w:rsid w:val="00045E26"/>
    <w:rsid w:val="00071924"/>
    <w:rsid w:val="000B1F9A"/>
    <w:rsid w:val="000D561C"/>
    <w:rsid w:val="000F0856"/>
    <w:rsid w:val="001449FC"/>
    <w:rsid w:val="00147C8A"/>
    <w:rsid w:val="00155E77"/>
    <w:rsid w:val="002A1D7F"/>
    <w:rsid w:val="002C67F1"/>
    <w:rsid w:val="00304AE9"/>
    <w:rsid w:val="00331B9F"/>
    <w:rsid w:val="00336015"/>
    <w:rsid w:val="00340940"/>
    <w:rsid w:val="00391632"/>
    <w:rsid w:val="003E64F7"/>
    <w:rsid w:val="00412630"/>
    <w:rsid w:val="00415205"/>
    <w:rsid w:val="0061686B"/>
    <w:rsid w:val="00624F71"/>
    <w:rsid w:val="006765E7"/>
    <w:rsid w:val="00687913"/>
    <w:rsid w:val="00693F7D"/>
    <w:rsid w:val="006961A6"/>
    <w:rsid w:val="006F48CD"/>
    <w:rsid w:val="006F55FB"/>
    <w:rsid w:val="00733FCE"/>
    <w:rsid w:val="00760130"/>
    <w:rsid w:val="007941E9"/>
    <w:rsid w:val="00795BBC"/>
    <w:rsid w:val="008376A9"/>
    <w:rsid w:val="008B19E5"/>
    <w:rsid w:val="008D34B7"/>
    <w:rsid w:val="00A01BEF"/>
    <w:rsid w:val="00A1571B"/>
    <w:rsid w:val="00B43A38"/>
    <w:rsid w:val="00B6510D"/>
    <w:rsid w:val="00B86ED6"/>
    <w:rsid w:val="00BA423F"/>
    <w:rsid w:val="00BC5D11"/>
    <w:rsid w:val="00BE0C16"/>
    <w:rsid w:val="00C20B36"/>
    <w:rsid w:val="00C63127"/>
    <w:rsid w:val="00D365D1"/>
    <w:rsid w:val="00D67B80"/>
    <w:rsid w:val="00DC6722"/>
    <w:rsid w:val="00E74FC1"/>
    <w:rsid w:val="00E94E57"/>
    <w:rsid w:val="00EC55B0"/>
    <w:rsid w:val="00EF3296"/>
    <w:rsid w:val="00F30DDC"/>
    <w:rsid w:val="00F656DD"/>
    <w:rsid w:val="00F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AB40"/>
  <w15:docId w15:val="{A7A00C1E-97AD-426D-9EB9-B054F765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1" w:line="283"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6"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ListParagraph">
    <w:name w:val="List Paragraph"/>
    <w:basedOn w:val="Normal"/>
    <w:uiPriority w:val="34"/>
    <w:qFormat/>
    <w:rsid w:val="00E94E57"/>
    <w:pPr>
      <w:ind w:left="720"/>
      <w:contextualSpacing/>
    </w:pPr>
  </w:style>
  <w:style w:type="table" w:styleId="TableGrid">
    <w:name w:val="Table Grid"/>
    <w:basedOn w:val="TableNormal"/>
    <w:uiPriority w:val="39"/>
    <w:rsid w:val="0003042C"/>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ootnote text,ft Char Char Char,A"/>
    <w:basedOn w:val="Normal"/>
    <w:link w:val="FootnoteTextChar"/>
    <w:uiPriority w:val="99"/>
    <w:unhideWhenUsed/>
    <w:qFormat/>
    <w:rsid w:val="006961A6"/>
    <w:pPr>
      <w:spacing w:after="0" w:line="240" w:lineRule="auto"/>
      <w:ind w:left="0" w:right="0" w:firstLine="0"/>
      <w:jc w:val="left"/>
    </w:pPr>
    <w:rPr>
      <w:rFonts w:asciiTheme="minorHAnsi" w:eastAsiaTheme="minorHAnsi" w:hAnsiTheme="minorHAnsi" w:cstheme="minorBidi"/>
      <w:color w:val="auto"/>
      <w:sz w:val="20"/>
      <w:szCs w:val="20"/>
      <w:lang w:val="en-GB"/>
    </w:rPr>
  </w:style>
  <w:style w:type="character" w:customStyle="1" w:styleId="FootnoteTextChar">
    <w:name w:val="Footnote Text Char"/>
    <w:aliases w:val="single space Char,FOOTNOTES Char,fn Char,Footnote Text Char Char Char Char,Footnote Text Char Char Char1,Footnote Text Char1 Char Char,Footnote Text Char Char Char Char Char Char,Footnote Text Char Char Char1 Char Char,ft Char,f Char"/>
    <w:basedOn w:val="DefaultParagraphFont"/>
    <w:link w:val="FootnoteText"/>
    <w:uiPriority w:val="99"/>
    <w:rsid w:val="006961A6"/>
    <w:rPr>
      <w:rFonts w:eastAsiaTheme="minorHAnsi"/>
      <w:sz w:val="20"/>
      <w:szCs w:val="20"/>
      <w:lang w:val="en-GB"/>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Ref"/>
    <w:basedOn w:val="DefaultParagraphFont"/>
    <w:link w:val="BVIfnrChar"/>
    <w:uiPriority w:val="99"/>
    <w:unhideWhenUsed/>
    <w:qFormat/>
    <w:rsid w:val="006961A6"/>
    <w:rPr>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BVI fnr Char1"/>
    <w:basedOn w:val="Normal"/>
    <w:link w:val="FootnoteReference"/>
    <w:uiPriority w:val="99"/>
    <w:rsid w:val="006961A6"/>
    <w:pPr>
      <w:spacing w:after="160" w:line="240" w:lineRule="exact"/>
      <w:ind w:left="0" w:right="0" w:firstLine="0"/>
      <w:jc w:val="left"/>
    </w:pPr>
    <w:rPr>
      <w:rFonts w:asciiTheme="minorHAnsi" w:eastAsiaTheme="minorEastAsia" w:hAnsiTheme="minorHAnsi" w:cstheme="minorBidi"/>
      <w:color w:val="auto"/>
      <w:vertAlign w:val="superscript"/>
    </w:rPr>
  </w:style>
  <w:style w:type="table" w:styleId="GridTable4-Accent5">
    <w:name w:val="Grid Table 4 Accent 5"/>
    <w:basedOn w:val="TableNormal"/>
    <w:uiPriority w:val="49"/>
    <w:rsid w:val="006961A6"/>
    <w:pPr>
      <w:spacing w:after="0" w:line="240" w:lineRule="auto"/>
    </w:pPr>
    <w:rPr>
      <w:rFonts w:ascii="Segoe UI" w:eastAsiaTheme="minorHAnsi" w:hAnsi="Segoe UI"/>
      <w:sz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semiHidden/>
    <w:unhideWhenUsed/>
    <w:rsid w:val="000F0856"/>
    <w:rPr>
      <w:color w:val="0000FF"/>
      <w:u w:val="single"/>
    </w:rPr>
  </w:style>
  <w:style w:type="paragraph" w:styleId="NormalWeb">
    <w:name w:val="Normal (Web)"/>
    <w:basedOn w:val="Normal"/>
    <w:uiPriority w:val="99"/>
    <w:unhideWhenUsed/>
    <w:rsid w:val="000F085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331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B9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9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lic.rs/penzij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urir.rs/tag/466146/er-srb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urir.rs/tag/466239/fakultet" TargetMode="External"/><Relationship Id="rId4" Type="http://schemas.openxmlformats.org/officeDocument/2006/relationships/webSettings" Target="webSettings.xml"/><Relationship Id="rId9" Type="http://schemas.openxmlformats.org/officeDocument/2006/relationships/hyperlink" Target="https://www.kurir.rs/tag/874/studenti"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42</Pages>
  <Words>13816</Words>
  <Characters>78754</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Totovic</dc:creator>
  <cp:keywords/>
  <cp:lastModifiedBy>Dragana Radovanovic</cp:lastModifiedBy>
  <cp:revision>42</cp:revision>
  <cp:lastPrinted>2024-01-04T14:24:00Z</cp:lastPrinted>
  <dcterms:created xsi:type="dcterms:W3CDTF">2023-06-14T10:21:00Z</dcterms:created>
  <dcterms:modified xsi:type="dcterms:W3CDTF">2025-12-02T09:29:00Z</dcterms:modified>
</cp:coreProperties>
</file>