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760"/>
        <w:gridCol w:w="1287"/>
        <w:gridCol w:w="137"/>
        <w:gridCol w:w="1309"/>
        <w:gridCol w:w="1685"/>
        <w:gridCol w:w="389"/>
        <w:gridCol w:w="2470"/>
        <w:gridCol w:w="385"/>
        <w:gridCol w:w="1682"/>
        <w:gridCol w:w="415"/>
        <w:gridCol w:w="1421"/>
        <w:gridCol w:w="1963"/>
      </w:tblGrid>
      <w:tr w:rsidR="006A5D3A" w:rsidRPr="0052364F" w14:paraId="759640B1" w14:textId="77777777" w:rsidTr="000A1BEC">
        <w:trPr>
          <w:trHeight w:val="555"/>
        </w:trPr>
        <w:tc>
          <w:tcPr>
            <w:tcW w:w="7698" w:type="dxa"/>
            <w:gridSpan w:val="7"/>
            <w:shd w:val="clear" w:color="000000" w:fill="D7E3EE"/>
            <w:noWrap/>
            <w:vAlign w:val="center"/>
            <w:hideMark/>
          </w:tcPr>
          <w:p w14:paraId="14D290C4" w14:textId="205C94A8" w:rsidR="00BD08E2" w:rsidRPr="0052364F" w:rsidRDefault="00297467" w:rsidP="001F2171">
            <w:pPr>
              <w:spacing w:after="0" w:line="240" w:lineRule="auto"/>
              <w:rPr>
                <w:rFonts w:ascii="Times New Roman" w:eastAsia="Times New Roman" w:hAnsi="Times New Roman" w:cs="Times New Roman"/>
                <w:b/>
                <w:color w:val="000000" w:themeColor="text1"/>
                <w:lang w:val="sr-Cyrl-RS" w:eastAsia="en-GB"/>
              </w:rPr>
            </w:pPr>
            <w:bookmarkStart w:id="0" w:name="RANGE!A1:P287"/>
            <w:r w:rsidRPr="0052364F">
              <w:rPr>
                <w:rFonts w:ascii="Arial" w:eastAsia="Times New Roman" w:hAnsi="Arial" w:cs="Arial"/>
                <w:b/>
                <w:sz w:val="18"/>
                <w:szCs w:val="18"/>
                <w:lang w:val="sr-Cyrl-RS" w:eastAsia="en-GB"/>
              </w:rPr>
              <w:t>Annual report on the implementation of the Action Plan for</w:t>
            </w:r>
            <w:r w:rsidRPr="0052364F">
              <w:rPr>
                <w:rFonts w:ascii="Arial" w:eastAsia="Times New Roman" w:hAnsi="Arial" w:cs="Arial"/>
                <w:b/>
                <w:sz w:val="18"/>
                <w:szCs w:val="18"/>
                <w:lang w:val="sr-Latn-RS" w:eastAsia="en-GB"/>
              </w:rPr>
              <w:t xml:space="preserve"> 2024</w:t>
            </w:r>
            <w:r w:rsidR="00BD08E2" w:rsidRPr="0052364F">
              <w:rPr>
                <w:rFonts w:ascii="Times New Roman" w:eastAsia="Times New Roman" w:hAnsi="Times New Roman" w:cs="Times New Roman"/>
                <w:b/>
                <w:color w:val="000000" w:themeColor="text1"/>
                <w:lang w:val="sr-Cyrl-RS" w:eastAsia="en-GB"/>
              </w:rPr>
              <w:t>:</w:t>
            </w:r>
            <w:bookmarkEnd w:id="0"/>
          </w:p>
        </w:tc>
        <w:tc>
          <w:tcPr>
            <w:tcW w:w="8336" w:type="dxa"/>
            <w:gridSpan w:val="6"/>
            <w:shd w:val="clear" w:color="000000" w:fill="D7E3EE"/>
            <w:vAlign w:val="center"/>
            <w:hideMark/>
          </w:tcPr>
          <w:p w14:paraId="6D0861A1" w14:textId="00282501" w:rsidR="00BD08E2" w:rsidRPr="0052364F" w:rsidRDefault="00B31390" w:rsidP="00DF545B">
            <w:pPr>
              <w:spacing w:after="0" w:line="240" w:lineRule="auto"/>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Latn-RS" w:eastAsia="en-GB"/>
              </w:rPr>
              <w:t>Action plan</w:t>
            </w:r>
            <w:r w:rsidR="00BD08E2" w:rsidRPr="0052364F">
              <w:rPr>
                <w:rFonts w:ascii="Arial" w:eastAsia="Times New Roman" w:hAnsi="Arial" w:cs="Arial"/>
                <w:color w:val="000000" w:themeColor="text1"/>
                <w:sz w:val="18"/>
                <w:szCs w:val="18"/>
                <w:lang w:val="sr-Cyrl-RS" w:eastAsia="en-GB"/>
              </w:rPr>
              <w:t xml:space="preserve"> 202</w:t>
            </w:r>
            <w:r w:rsidR="005C68D6" w:rsidRPr="0052364F">
              <w:rPr>
                <w:rFonts w:ascii="Arial" w:eastAsia="Times New Roman" w:hAnsi="Arial" w:cs="Arial"/>
                <w:color w:val="000000" w:themeColor="text1"/>
                <w:sz w:val="18"/>
                <w:szCs w:val="18"/>
                <w:lang w:val="sr-Cyrl-RS" w:eastAsia="en-GB"/>
              </w:rPr>
              <w:t>4</w:t>
            </w:r>
            <w:r w:rsidRPr="0052364F">
              <w:rPr>
                <w:rFonts w:ascii="Arial" w:eastAsia="Times New Roman" w:hAnsi="Arial" w:cs="Arial"/>
                <w:color w:val="000000" w:themeColor="text1"/>
                <w:sz w:val="18"/>
                <w:szCs w:val="18"/>
                <w:lang w:val="sr-Latn-RS" w:eastAsia="en-GB"/>
              </w:rPr>
              <w:t>-</w:t>
            </w:r>
            <w:r w:rsidR="00BD08E2" w:rsidRPr="0052364F">
              <w:rPr>
                <w:rFonts w:ascii="Arial" w:eastAsia="Times New Roman" w:hAnsi="Arial" w:cs="Arial"/>
                <w:color w:val="000000" w:themeColor="text1"/>
                <w:sz w:val="18"/>
                <w:szCs w:val="18"/>
                <w:lang w:val="sr-Cyrl-RS" w:eastAsia="en-GB"/>
              </w:rPr>
              <w:t>202</w:t>
            </w:r>
            <w:r w:rsidR="005C68D6" w:rsidRPr="0052364F">
              <w:rPr>
                <w:rFonts w:ascii="Arial" w:eastAsia="Times New Roman" w:hAnsi="Arial" w:cs="Arial"/>
                <w:color w:val="000000" w:themeColor="text1"/>
                <w:sz w:val="18"/>
                <w:szCs w:val="18"/>
                <w:lang w:val="sr-Cyrl-RS" w:eastAsia="en-GB"/>
              </w:rPr>
              <w:t>6</w:t>
            </w:r>
            <w:r w:rsidRPr="0052364F">
              <w:rPr>
                <w:rFonts w:ascii="Arial" w:eastAsia="Times New Roman" w:hAnsi="Arial" w:cs="Arial"/>
                <w:color w:val="000000" w:themeColor="text1"/>
                <w:sz w:val="18"/>
                <w:szCs w:val="18"/>
                <w:lang w:val="sr-Latn-RS" w:eastAsia="en-GB"/>
              </w:rPr>
              <w:t xml:space="preserve"> </w:t>
            </w:r>
            <w:r w:rsidR="00BD08E2" w:rsidRPr="0052364F">
              <w:rPr>
                <w:rFonts w:ascii="Arial" w:eastAsia="Times New Roman" w:hAnsi="Arial" w:cs="Arial"/>
                <w:color w:val="000000" w:themeColor="text1"/>
                <w:sz w:val="18"/>
                <w:szCs w:val="18"/>
                <w:lang w:val="sr-Cyrl-RS" w:eastAsia="en-GB"/>
              </w:rPr>
              <w:t xml:space="preserve"> </w:t>
            </w:r>
            <w:r w:rsidR="00B2039C" w:rsidRPr="0052364F">
              <w:rPr>
                <w:rFonts w:ascii="Arial" w:eastAsia="Times New Roman" w:hAnsi="Arial" w:cs="Arial"/>
                <w:sz w:val="18"/>
                <w:szCs w:val="18"/>
                <w:lang w:val="sr-Cyrl-RS" w:eastAsia="en-GB"/>
              </w:rPr>
              <w:t>for the Implementation of the Employment Strategy of the Republic of Serbia 2021-2026</w:t>
            </w:r>
          </w:p>
        </w:tc>
      </w:tr>
      <w:tr w:rsidR="007707DF" w:rsidRPr="0052364F" w14:paraId="23D7F976" w14:textId="77777777" w:rsidTr="000A1BEC">
        <w:trPr>
          <w:trHeight w:val="255"/>
        </w:trPr>
        <w:tc>
          <w:tcPr>
            <w:tcW w:w="7698" w:type="dxa"/>
            <w:gridSpan w:val="7"/>
            <w:shd w:val="clear" w:color="000000" w:fill="D7E3EE"/>
            <w:noWrap/>
            <w:vAlign w:val="center"/>
            <w:hideMark/>
          </w:tcPr>
          <w:p w14:paraId="203CB306" w14:textId="458D7761" w:rsidR="007707DF" w:rsidRPr="0052364F" w:rsidRDefault="007707DF" w:rsidP="007707DF">
            <w:pPr>
              <w:spacing w:after="0" w:line="240" w:lineRule="auto"/>
              <w:rPr>
                <w:rFonts w:ascii="Times New Roman" w:eastAsia="Times New Roman" w:hAnsi="Times New Roman" w:cs="Times New Roman"/>
                <w:color w:val="000000" w:themeColor="text1"/>
                <w:lang w:val="sr-Cyrl-RS" w:eastAsia="en-GB"/>
              </w:rPr>
            </w:pPr>
            <w:r w:rsidRPr="0052364F">
              <w:rPr>
                <w:rFonts w:ascii="Arial" w:eastAsia="Times New Roman" w:hAnsi="Arial" w:cs="Arial"/>
                <w:sz w:val="18"/>
                <w:szCs w:val="18"/>
                <w:lang w:val="sr-Cyrl-RS" w:eastAsia="en-GB"/>
              </w:rPr>
              <w:t>Institution responsible for coordination and reporting:</w:t>
            </w:r>
          </w:p>
        </w:tc>
        <w:tc>
          <w:tcPr>
            <w:tcW w:w="8336" w:type="dxa"/>
            <w:gridSpan w:val="6"/>
            <w:shd w:val="clear" w:color="000000" w:fill="D7E3EE"/>
            <w:noWrap/>
            <w:vAlign w:val="center"/>
            <w:hideMark/>
          </w:tcPr>
          <w:p w14:paraId="53ACB63C" w14:textId="158BE86D" w:rsidR="007707DF" w:rsidRPr="0052364F" w:rsidRDefault="007707DF" w:rsidP="007707DF">
            <w:pPr>
              <w:spacing w:after="0" w:line="240" w:lineRule="auto"/>
              <w:jc w:val="both"/>
              <w:rPr>
                <w:rFonts w:ascii="Arial" w:eastAsia="Times New Roman" w:hAnsi="Arial" w:cs="Arial"/>
                <w:color w:val="000000" w:themeColor="text1"/>
                <w:sz w:val="18"/>
                <w:szCs w:val="18"/>
                <w:lang w:val="sr-Cyrl-RS" w:eastAsia="en-GB"/>
              </w:rPr>
            </w:pPr>
            <w:r w:rsidRPr="0052364F">
              <w:rPr>
                <w:rFonts w:ascii="Arial" w:eastAsia="Times New Roman" w:hAnsi="Arial" w:cs="Arial"/>
                <w:sz w:val="18"/>
                <w:szCs w:val="18"/>
                <w:lang w:val="sr-Cyrl-RS" w:eastAsia="en-GB"/>
              </w:rPr>
              <w:t>MINISTRY OF LABOUR, EMPLOYMENT, VETERAN AND SOCIAL AFFAIRS</w:t>
            </w:r>
          </w:p>
        </w:tc>
      </w:tr>
      <w:tr w:rsidR="00B44EF1" w:rsidRPr="0052364F" w14:paraId="02D95A21" w14:textId="77777777" w:rsidTr="000A1BEC">
        <w:trPr>
          <w:trHeight w:val="255"/>
        </w:trPr>
        <w:tc>
          <w:tcPr>
            <w:tcW w:w="7698" w:type="dxa"/>
            <w:gridSpan w:val="7"/>
            <w:shd w:val="clear" w:color="000000" w:fill="D7E3EE"/>
            <w:noWrap/>
            <w:vAlign w:val="center"/>
            <w:hideMark/>
          </w:tcPr>
          <w:p w14:paraId="2F89D94B" w14:textId="50812F2C" w:rsidR="00B44EF1" w:rsidRPr="0052364F" w:rsidRDefault="00B44EF1" w:rsidP="00B44EF1">
            <w:pPr>
              <w:spacing w:after="0" w:line="240" w:lineRule="auto"/>
              <w:rPr>
                <w:rFonts w:ascii="Times New Roman" w:eastAsia="Times New Roman" w:hAnsi="Times New Roman" w:cs="Times New Roman"/>
                <w:color w:val="000000" w:themeColor="text1"/>
                <w:lang w:val="sr-Cyrl-RS" w:eastAsia="en-GB"/>
              </w:rPr>
            </w:pPr>
            <w:r w:rsidRPr="0052364F">
              <w:rPr>
                <w:rFonts w:ascii="Arial" w:eastAsia="Times New Roman" w:hAnsi="Arial" w:cs="Arial"/>
                <w:sz w:val="18"/>
                <w:szCs w:val="18"/>
                <w:lang w:val="sr-Cyrl-RS" w:eastAsia="en-GB"/>
              </w:rPr>
              <w:t>The public policy document for which the Action Plan was defined:</w:t>
            </w:r>
          </w:p>
        </w:tc>
        <w:tc>
          <w:tcPr>
            <w:tcW w:w="8336" w:type="dxa"/>
            <w:gridSpan w:val="6"/>
            <w:shd w:val="clear" w:color="000000" w:fill="D7E3EE"/>
            <w:noWrap/>
            <w:vAlign w:val="center"/>
            <w:hideMark/>
          </w:tcPr>
          <w:p w14:paraId="5661D947" w14:textId="31B36C09" w:rsidR="00B44EF1" w:rsidRPr="0052364F" w:rsidRDefault="00B44EF1" w:rsidP="00B44EF1">
            <w:pPr>
              <w:spacing w:after="0" w:line="240" w:lineRule="auto"/>
              <w:jc w:val="both"/>
              <w:rPr>
                <w:rFonts w:ascii="Arial" w:eastAsia="Times New Roman" w:hAnsi="Arial" w:cs="Arial"/>
                <w:color w:val="000000" w:themeColor="text1"/>
                <w:sz w:val="18"/>
                <w:szCs w:val="18"/>
                <w:lang w:val="sr-Cyrl-RS" w:eastAsia="en-GB"/>
              </w:rPr>
            </w:pPr>
            <w:r w:rsidRPr="0052364F">
              <w:rPr>
                <w:rFonts w:ascii="Arial" w:eastAsia="Times New Roman" w:hAnsi="Arial" w:cs="Arial"/>
                <w:sz w:val="18"/>
                <w:szCs w:val="18"/>
                <w:lang w:val="sr-Cyrl-RS" w:eastAsia="en-GB"/>
              </w:rPr>
              <w:t>Employment Strategy of the Republic of Serbia 2021–2026</w:t>
            </w:r>
          </w:p>
        </w:tc>
      </w:tr>
      <w:tr w:rsidR="006A5D3A" w:rsidRPr="0052364F" w14:paraId="68D76523" w14:textId="77777777" w:rsidTr="000A1BEC">
        <w:trPr>
          <w:trHeight w:val="255"/>
        </w:trPr>
        <w:tc>
          <w:tcPr>
            <w:tcW w:w="16034" w:type="dxa"/>
            <w:gridSpan w:val="13"/>
            <w:shd w:val="clear" w:color="auto" w:fill="auto"/>
            <w:noWrap/>
            <w:vAlign w:val="center"/>
            <w:hideMark/>
          </w:tcPr>
          <w:p w14:paraId="67635597" w14:textId="77777777" w:rsidR="00BD08E2" w:rsidRPr="0052364F" w:rsidRDefault="00BD08E2" w:rsidP="001F2171">
            <w:pPr>
              <w:spacing w:after="0" w:line="240" w:lineRule="auto"/>
              <w:rPr>
                <w:rFonts w:ascii="Times New Roman" w:eastAsia="Times New Roman" w:hAnsi="Times New Roman" w:cs="Times New Roman"/>
                <w:color w:val="000000" w:themeColor="text1"/>
                <w:lang w:val="sr-Cyrl-RS" w:eastAsia="en-GB"/>
              </w:rPr>
            </w:pPr>
            <w:r w:rsidRPr="0052364F">
              <w:rPr>
                <w:rFonts w:ascii="Times New Roman" w:eastAsia="Times New Roman" w:hAnsi="Times New Roman" w:cs="Times New Roman"/>
                <w:color w:val="000000" w:themeColor="text1"/>
                <w:lang w:val="sr-Cyrl-RS" w:eastAsia="en-GB"/>
              </w:rPr>
              <w:t xml:space="preserve"> </w:t>
            </w:r>
          </w:p>
        </w:tc>
      </w:tr>
      <w:tr w:rsidR="004D57D4" w:rsidRPr="0052364F" w14:paraId="53868C27" w14:textId="77777777" w:rsidTr="000A1BEC">
        <w:trPr>
          <w:trHeight w:val="255"/>
        </w:trPr>
        <w:tc>
          <w:tcPr>
            <w:tcW w:w="16034" w:type="dxa"/>
            <w:gridSpan w:val="13"/>
            <w:shd w:val="clear" w:color="000000" w:fill="98CBEF"/>
            <w:vAlign w:val="center"/>
            <w:hideMark/>
          </w:tcPr>
          <w:p w14:paraId="2A4FD40C" w14:textId="60D40582" w:rsidR="004D57D4" w:rsidRPr="0052364F" w:rsidRDefault="004D57D4" w:rsidP="004D57D4">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Overall goal: Created stable and sustainable employment growth underpinned by knowledge and decent work</w:t>
            </w:r>
          </w:p>
        </w:tc>
      </w:tr>
      <w:tr w:rsidR="00D907BB" w:rsidRPr="0052364F" w14:paraId="14F8F7C4" w14:textId="77777777" w:rsidTr="000A1BEC">
        <w:trPr>
          <w:trHeight w:val="255"/>
        </w:trPr>
        <w:tc>
          <w:tcPr>
            <w:tcW w:w="16034" w:type="dxa"/>
            <w:gridSpan w:val="13"/>
            <w:shd w:val="clear" w:color="000000" w:fill="98CBEF"/>
            <w:vAlign w:val="center"/>
            <w:hideMark/>
          </w:tcPr>
          <w:p w14:paraId="6BBB8C0E" w14:textId="6ABF56D1" w:rsidR="00D907BB" w:rsidRPr="0052364F" w:rsidRDefault="00D907BB" w:rsidP="00D907BB">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Proposer of the document: MINISTRY OF LABOUR, EMPLOYMENT, VETERAN AND SOCIAL AFFAIRS</w:t>
            </w:r>
          </w:p>
        </w:tc>
      </w:tr>
      <w:tr w:rsidR="00A27B22" w:rsidRPr="0052364F" w14:paraId="448DE192" w14:textId="77777777" w:rsidTr="000A1BEC">
        <w:trPr>
          <w:trHeight w:val="510"/>
        </w:trPr>
        <w:tc>
          <w:tcPr>
            <w:tcW w:w="4178" w:type="dxa"/>
            <w:gridSpan w:val="3"/>
            <w:shd w:val="clear" w:color="000000" w:fill="D7E3EE"/>
            <w:vAlign w:val="center"/>
            <w:hideMark/>
          </w:tcPr>
          <w:p w14:paraId="6CC2F610" w14:textId="77777777" w:rsidR="00A27B22" w:rsidRPr="0052364F" w:rsidRDefault="00A27B22" w:rsidP="00A27B22">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2E45C54A" w14:textId="17888E2C" w:rsidR="00A27B22" w:rsidRPr="0052364F" w:rsidRDefault="00A27B22" w:rsidP="00A27B22">
            <w:pPr>
              <w:pStyle w:val="Bezrazmaka"/>
              <w:jc w:val="center"/>
              <w:rPr>
                <w:rFonts w:ascii="Times New Roman" w:eastAsia="Times New Roman" w:hAnsi="Times New Roman" w:cs="Times New Roman"/>
                <w:color w:val="000000" w:themeColor="text1"/>
                <w:lang w:eastAsia="en-GB"/>
              </w:rPr>
            </w:pPr>
          </w:p>
        </w:tc>
        <w:tc>
          <w:tcPr>
            <w:tcW w:w="3520" w:type="dxa"/>
            <w:gridSpan w:val="4"/>
            <w:shd w:val="clear" w:color="000000" w:fill="D7E3EE"/>
            <w:vAlign w:val="center"/>
            <w:hideMark/>
          </w:tcPr>
          <w:p w14:paraId="45AE6C5E" w14:textId="15F97088" w:rsidR="00A27B22" w:rsidRPr="0052364F" w:rsidRDefault="00A27B22" w:rsidP="00A27B22">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5" w:type="dxa"/>
            <w:gridSpan w:val="2"/>
            <w:shd w:val="clear" w:color="000000" w:fill="D7E3EE"/>
            <w:vAlign w:val="center"/>
            <w:hideMark/>
          </w:tcPr>
          <w:p w14:paraId="4F802CBC" w14:textId="3021F893" w:rsidR="00A27B22" w:rsidRPr="0052364F" w:rsidRDefault="00A27B22" w:rsidP="00A27B22">
            <w:pPr>
              <w:pStyle w:val="Bezrazmaka"/>
              <w:jc w:val="center"/>
              <w:rPr>
                <w:rFonts w:ascii="Times New Roman" w:eastAsia="Times New Roman" w:hAnsi="Times New Roman" w:cs="Times New Roman"/>
                <w:b/>
                <w:color w:val="000000" w:themeColor="text1"/>
                <w:lang w:val="sr-Latn-RS" w:eastAsia="en-GB"/>
              </w:rPr>
            </w:pPr>
            <w:r w:rsidRPr="0052364F">
              <w:rPr>
                <w:rFonts w:ascii="Arial" w:eastAsia="Times New Roman" w:hAnsi="Arial" w:cs="Arial"/>
                <w:b/>
                <w:sz w:val="18"/>
                <w:szCs w:val="18"/>
                <w:lang w:val="sr-Latn-RS" w:eastAsia="en-GB"/>
              </w:rPr>
              <w:t>Targ</w:t>
            </w:r>
            <w:r w:rsidR="00EC38D2" w:rsidRPr="0052364F">
              <w:rPr>
                <w:rFonts w:ascii="Arial" w:eastAsia="Times New Roman" w:hAnsi="Arial" w:cs="Arial"/>
                <w:b/>
                <w:sz w:val="18"/>
                <w:szCs w:val="18"/>
                <w:lang w:val="sr-Latn-RS" w:eastAsia="en-GB"/>
              </w:rPr>
              <w:t>e</w:t>
            </w:r>
            <w:r w:rsidRPr="0052364F">
              <w:rPr>
                <w:rFonts w:ascii="Arial" w:eastAsia="Times New Roman" w:hAnsi="Arial" w:cs="Arial"/>
                <w:b/>
                <w:sz w:val="18"/>
                <w:szCs w:val="18"/>
                <w:lang w:val="sr-Latn-RS" w:eastAsia="en-GB"/>
              </w:rPr>
              <w:t>t for</w:t>
            </w:r>
            <w:r w:rsidRPr="0052364F">
              <w:rPr>
                <w:rFonts w:ascii="Arial" w:eastAsia="Times New Roman" w:hAnsi="Arial" w:cs="Arial"/>
                <w:b/>
                <w:sz w:val="18"/>
                <w:szCs w:val="18"/>
                <w:lang w:val="sr-Cyrl-RS" w:eastAsia="en-GB"/>
              </w:rPr>
              <w:t xml:space="preserve"> 202</w:t>
            </w:r>
            <w:r w:rsidR="004A54BD" w:rsidRPr="0052364F">
              <w:rPr>
                <w:rFonts w:ascii="Arial" w:eastAsia="Times New Roman" w:hAnsi="Arial" w:cs="Arial"/>
                <w:b/>
                <w:sz w:val="18"/>
                <w:szCs w:val="18"/>
                <w:lang w:val="sr-Latn-RS" w:eastAsia="en-GB"/>
              </w:rPr>
              <w:t>6</w:t>
            </w:r>
          </w:p>
        </w:tc>
        <w:tc>
          <w:tcPr>
            <w:tcW w:w="2097" w:type="dxa"/>
            <w:gridSpan w:val="2"/>
            <w:shd w:val="clear" w:color="000000" w:fill="D7E3EE"/>
            <w:vAlign w:val="center"/>
            <w:hideMark/>
          </w:tcPr>
          <w:p w14:paraId="0341194B" w14:textId="72CD20C2" w:rsidR="00A27B22" w:rsidRPr="0052364F" w:rsidRDefault="00A27B22" w:rsidP="00A27B22">
            <w:pPr>
              <w:pStyle w:val="Bezrazmaka"/>
              <w:jc w:val="center"/>
              <w:rPr>
                <w:rFonts w:ascii="Times New Roman" w:eastAsia="Times New Roman" w:hAnsi="Times New Roman" w:cs="Times New Roman"/>
                <w:b/>
                <w:color w:val="000000" w:themeColor="text1"/>
                <w:lang w:val="sr-Latn-RS" w:eastAsia="en-GB"/>
              </w:rPr>
            </w:pPr>
            <w:r w:rsidRPr="0052364F">
              <w:rPr>
                <w:rFonts w:ascii="Arial" w:eastAsia="Times New Roman" w:hAnsi="Arial" w:cs="Arial"/>
                <w:b/>
                <w:sz w:val="18"/>
                <w:szCs w:val="18"/>
                <w:lang w:val="sr-Latn-RS" w:eastAsia="en-GB"/>
              </w:rPr>
              <w:t xml:space="preserve">Realized value in </w:t>
            </w:r>
            <w:r w:rsidRPr="0052364F">
              <w:rPr>
                <w:rFonts w:ascii="Arial" w:eastAsia="Times New Roman" w:hAnsi="Arial" w:cs="Arial"/>
                <w:b/>
                <w:sz w:val="18"/>
                <w:szCs w:val="18"/>
                <w:lang w:val="sr-Cyrl-RS" w:eastAsia="en-GB"/>
              </w:rPr>
              <w:t>202</w:t>
            </w:r>
            <w:r w:rsidR="00EC38D2" w:rsidRPr="0052364F">
              <w:rPr>
                <w:rFonts w:ascii="Arial" w:eastAsia="Times New Roman" w:hAnsi="Arial" w:cs="Arial"/>
                <w:b/>
                <w:sz w:val="18"/>
                <w:szCs w:val="18"/>
                <w:lang w:val="sr-Latn-RS" w:eastAsia="en-GB"/>
              </w:rPr>
              <w:t>4</w:t>
            </w:r>
          </w:p>
        </w:tc>
        <w:tc>
          <w:tcPr>
            <w:tcW w:w="3384" w:type="dxa"/>
            <w:gridSpan w:val="2"/>
            <w:shd w:val="clear" w:color="000000" w:fill="D7E3EE"/>
            <w:vAlign w:val="center"/>
            <w:hideMark/>
          </w:tcPr>
          <w:p w14:paraId="7374026C" w14:textId="15BBBA32" w:rsidR="00A27B22" w:rsidRPr="0052364F" w:rsidRDefault="00A27B22" w:rsidP="00A27B22">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Note</w:t>
            </w:r>
          </w:p>
        </w:tc>
      </w:tr>
      <w:tr w:rsidR="006A5D3A" w:rsidRPr="0052364F" w14:paraId="520F8326" w14:textId="77777777" w:rsidTr="000A1BEC">
        <w:trPr>
          <w:trHeight w:val="434"/>
        </w:trPr>
        <w:tc>
          <w:tcPr>
            <w:tcW w:w="4178" w:type="dxa"/>
            <w:gridSpan w:val="3"/>
            <w:shd w:val="clear" w:color="auto" w:fill="auto"/>
            <w:noWrap/>
            <w:vAlign w:val="center"/>
            <w:hideMark/>
          </w:tcPr>
          <w:p w14:paraId="726650A4" w14:textId="15DA3905" w:rsidR="000259C4" w:rsidRPr="0052364F" w:rsidRDefault="000259C4" w:rsidP="000259C4">
            <w:pPr>
              <w:spacing w:after="0" w:line="240" w:lineRule="auto"/>
              <w:rPr>
                <w:rFonts w:ascii="Arial" w:eastAsia="Times New Roman" w:hAnsi="Arial" w:cs="Arial"/>
                <w:sz w:val="18"/>
                <w:szCs w:val="18"/>
                <w:lang w:val="sr-Latn-RS" w:eastAsia="en-GB"/>
              </w:rPr>
            </w:pPr>
            <w:r w:rsidRPr="0052364F">
              <w:rPr>
                <w:rFonts w:ascii="Arial" w:eastAsia="Times New Roman" w:hAnsi="Arial" w:cs="Arial"/>
                <w:sz w:val="18"/>
                <w:szCs w:val="18"/>
                <w:lang w:val="sr-Cyrl-RS" w:eastAsia="en-GB"/>
              </w:rPr>
              <w:t xml:space="preserve">Employment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EB7A20">
              <w:rPr>
                <w:rFonts w:ascii="Arial" w:eastAsia="Times New Roman" w:hAnsi="Arial" w:cs="Arial"/>
                <w:sz w:val="18"/>
                <w:szCs w:val="18"/>
                <w:lang w:val="sr-Latn-RS" w:eastAsia="en-GB"/>
              </w:rPr>
              <w:t>gender</w:t>
            </w:r>
            <w:proofErr w:type="spellEnd"/>
            <w:r w:rsidRPr="0052364F">
              <w:rPr>
                <w:rFonts w:ascii="Arial" w:eastAsia="Times New Roman" w:hAnsi="Arial" w:cs="Arial"/>
                <w:sz w:val="18"/>
                <w:szCs w:val="18"/>
                <w:lang w:val="sr-Cyrl-RS" w:eastAsia="en-GB"/>
              </w:rPr>
              <w:t xml:space="preserve"> (15+) </w:t>
            </w:r>
          </w:p>
          <w:p w14:paraId="12138405" w14:textId="5A309432" w:rsidR="007C5072" w:rsidRPr="0052364F" w:rsidRDefault="000259C4" w:rsidP="000259C4">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w:t>
            </w:r>
          </w:p>
        </w:tc>
        <w:tc>
          <w:tcPr>
            <w:tcW w:w="3520" w:type="dxa"/>
            <w:gridSpan w:val="4"/>
            <w:shd w:val="clear" w:color="auto" w:fill="auto"/>
            <w:noWrap/>
            <w:vAlign w:val="center"/>
            <w:hideMark/>
          </w:tcPr>
          <w:p w14:paraId="11BC6F76" w14:textId="77777777" w:rsidR="007C5072" w:rsidRPr="0052364F" w:rsidRDefault="007C5072" w:rsidP="007C5072">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47 (2019)</w:t>
            </w:r>
          </w:p>
        </w:tc>
        <w:tc>
          <w:tcPr>
            <w:tcW w:w="2855" w:type="dxa"/>
            <w:gridSpan w:val="2"/>
            <w:shd w:val="clear" w:color="auto" w:fill="auto"/>
            <w:noWrap/>
            <w:vAlign w:val="center"/>
            <w:hideMark/>
          </w:tcPr>
          <w:p w14:paraId="050CCBD3" w14:textId="77777777" w:rsidR="007C5072" w:rsidRPr="0052364F" w:rsidRDefault="007C5072" w:rsidP="007C5072">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53.2</w:t>
            </w:r>
          </w:p>
        </w:tc>
        <w:tc>
          <w:tcPr>
            <w:tcW w:w="2097" w:type="dxa"/>
            <w:gridSpan w:val="2"/>
            <w:shd w:val="clear" w:color="auto" w:fill="auto"/>
            <w:noWrap/>
            <w:vAlign w:val="center"/>
          </w:tcPr>
          <w:p w14:paraId="56F41BD7" w14:textId="77777777" w:rsidR="007C5072" w:rsidRPr="0052364F" w:rsidRDefault="007C5072" w:rsidP="007C5072">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51.4</w:t>
            </w:r>
          </w:p>
        </w:tc>
        <w:tc>
          <w:tcPr>
            <w:tcW w:w="3384" w:type="dxa"/>
            <w:gridSpan w:val="2"/>
            <w:shd w:val="clear" w:color="auto" w:fill="auto"/>
            <w:vAlign w:val="center"/>
          </w:tcPr>
          <w:p w14:paraId="6DDCFE2A" w14:textId="77777777" w:rsidR="007C5072" w:rsidRPr="0052364F" w:rsidRDefault="007C5072" w:rsidP="007C5072">
            <w:pPr>
              <w:pStyle w:val="Bezrazmaka"/>
              <w:jc w:val="center"/>
              <w:rPr>
                <w:rFonts w:ascii="Arial" w:eastAsia="Times New Roman" w:hAnsi="Arial" w:cs="Arial"/>
                <w:color w:val="000000" w:themeColor="text1"/>
                <w:sz w:val="18"/>
                <w:szCs w:val="18"/>
                <w:lang w:eastAsia="en-GB"/>
              </w:rPr>
            </w:pPr>
          </w:p>
        </w:tc>
      </w:tr>
      <w:tr w:rsidR="006A5D3A" w:rsidRPr="0052364F" w14:paraId="1B5ABF45" w14:textId="77777777" w:rsidTr="000A1BEC">
        <w:trPr>
          <w:trHeight w:val="567"/>
        </w:trPr>
        <w:tc>
          <w:tcPr>
            <w:tcW w:w="4178" w:type="dxa"/>
            <w:gridSpan w:val="3"/>
            <w:shd w:val="clear" w:color="auto" w:fill="auto"/>
            <w:vAlign w:val="center"/>
            <w:hideMark/>
          </w:tcPr>
          <w:p w14:paraId="3827263E" w14:textId="03E206B0" w:rsidR="007C5072" w:rsidRPr="0052364F" w:rsidRDefault="00DB2D26" w:rsidP="007C5072">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sz w:val="18"/>
                <w:szCs w:val="18"/>
                <w:lang w:val="sr-Cyrl-RS" w:eastAsia="en-GB"/>
              </w:rPr>
              <w:t xml:space="preserve">Employment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6564F7">
              <w:rPr>
                <w:rFonts w:ascii="Arial" w:eastAsia="Times New Roman" w:hAnsi="Arial" w:cs="Arial"/>
                <w:sz w:val="18"/>
                <w:szCs w:val="18"/>
                <w:lang w:val="sr-Latn-RS" w:eastAsia="en-GB"/>
              </w:rPr>
              <w:t>gender</w:t>
            </w:r>
            <w:proofErr w:type="spellEnd"/>
            <w:r w:rsidRPr="0052364F">
              <w:rPr>
                <w:rFonts w:ascii="Arial" w:eastAsia="Times New Roman" w:hAnsi="Arial" w:cs="Arial"/>
                <w:sz w:val="18"/>
                <w:szCs w:val="18"/>
                <w:lang w:val="sr-Cyrl-RS" w:eastAsia="en-GB"/>
              </w:rPr>
              <w:t xml:space="preserve"> (15+) </w:t>
            </w:r>
            <w:proofErr w:type="spellStart"/>
            <w:r w:rsidRPr="0052364F">
              <w:rPr>
                <w:rFonts w:ascii="Arial" w:eastAsia="Times New Roman" w:hAnsi="Arial" w:cs="Arial"/>
                <w:sz w:val="18"/>
                <w:szCs w:val="18"/>
                <w:lang w:val="sr-Cyrl-RS" w:eastAsia="en-GB"/>
              </w:rPr>
              <w:t>Мen</w:t>
            </w:r>
            <w:proofErr w:type="spellEnd"/>
            <w:r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Latn-RS" w:eastAsia="en-GB"/>
              </w:rPr>
              <w:t xml:space="preserve"> </w:t>
            </w:r>
          </w:p>
        </w:tc>
        <w:tc>
          <w:tcPr>
            <w:tcW w:w="3520" w:type="dxa"/>
            <w:gridSpan w:val="4"/>
            <w:shd w:val="clear" w:color="auto" w:fill="auto"/>
            <w:noWrap/>
            <w:vAlign w:val="center"/>
            <w:hideMark/>
          </w:tcPr>
          <w:p w14:paraId="50F2DF68" w14:textId="77777777" w:rsidR="007C5072" w:rsidRPr="0052364F" w:rsidRDefault="007C5072" w:rsidP="007C5072">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54.6</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(2019)</w:t>
            </w:r>
          </w:p>
        </w:tc>
        <w:tc>
          <w:tcPr>
            <w:tcW w:w="2855" w:type="dxa"/>
            <w:gridSpan w:val="2"/>
            <w:shd w:val="clear" w:color="auto" w:fill="auto"/>
            <w:noWrap/>
            <w:vAlign w:val="center"/>
            <w:hideMark/>
          </w:tcPr>
          <w:p w14:paraId="10716C2E" w14:textId="77777777" w:rsidR="007C5072" w:rsidRPr="0052364F" w:rsidRDefault="007C5072" w:rsidP="007C5072">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60.2</w:t>
            </w:r>
          </w:p>
        </w:tc>
        <w:tc>
          <w:tcPr>
            <w:tcW w:w="2097" w:type="dxa"/>
            <w:gridSpan w:val="2"/>
            <w:shd w:val="clear" w:color="auto" w:fill="auto"/>
            <w:noWrap/>
            <w:vAlign w:val="center"/>
          </w:tcPr>
          <w:p w14:paraId="6A4FDA8E" w14:textId="77777777" w:rsidR="007C5072" w:rsidRPr="0052364F" w:rsidRDefault="007C5072" w:rsidP="007C5072">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58.2</w:t>
            </w:r>
          </w:p>
        </w:tc>
        <w:tc>
          <w:tcPr>
            <w:tcW w:w="3384" w:type="dxa"/>
            <w:gridSpan w:val="2"/>
            <w:shd w:val="clear" w:color="auto" w:fill="auto"/>
            <w:vAlign w:val="center"/>
          </w:tcPr>
          <w:p w14:paraId="14805C1F" w14:textId="77777777" w:rsidR="007C5072" w:rsidRPr="0052364F" w:rsidRDefault="007C5072" w:rsidP="007C5072">
            <w:pPr>
              <w:pStyle w:val="Bezrazmaka"/>
              <w:jc w:val="center"/>
              <w:rPr>
                <w:rFonts w:ascii="Arial" w:eastAsia="Times New Roman" w:hAnsi="Arial" w:cs="Arial"/>
                <w:color w:val="000000" w:themeColor="text1"/>
                <w:sz w:val="18"/>
                <w:szCs w:val="18"/>
                <w:lang w:eastAsia="en-GB"/>
              </w:rPr>
            </w:pPr>
          </w:p>
        </w:tc>
      </w:tr>
      <w:tr w:rsidR="00042089" w:rsidRPr="0052364F" w14:paraId="50D0036D" w14:textId="77777777" w:rsidTr="000A1BEC">
        <w:trPr>
          <w:trHeight w:val="531"/>
        </w:trPr>
        <w:tc>
          <w:tcPr>
            <w:tcW w:w="4178" w:type="dxa"/>
            <w:gridSpan w:val="3"/>
            <w:shd w:val="clear" w:color="auto" w:fill="auto"/>
            <w:noWrap/>
            <w:vAlign w:val="center"/>
            <w:hideMark/>
          </w:tcPr>
          <w:p w14:paraId="036881C7" w14:textId="404AFC7A" w:rsidR="00042089" w:rsidRPr="0052364F" w:rsidRDefault="00042089"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 xml:space="preserve">Employment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6564F7" w:rsidRPr="006564F7">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 </w:t>
            </w:r>
            <w:proofErr w:type="spellStart"/>
            <w:r w:rsidRPr="0052364F">
              <w:rPr>
                <w:rFonts w:ascii="Arial" w:eastAsia="Times New Roman" w:hAnsi="Arial" w:cs="Arial"/>
                <w:sz w:val="18"/>
                <w:szCs w:val="18"/>
                <w:lang w:val="sr-Cyrl-RS" w:eastAsia="en-GB"/>
              </w:rPr>
              <w:t>Women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5B475C40"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39.8 (2019)</w:t>
            </w:r>
          </w:p>
        </w:tc>
        <w:tc>
          <w:tcPr>
            <w:tcW w:w="2855" w:type="dxa"/>
            <w:gridSpan w:val="2"/>
            <w:shd w:val="clear" w:color="auto" w:fill="auto"/>
            <w:noWrap/>
            <w:vAlign w:val="center"/>
            <w:hideMark/>
          </w:tcPr>
          <w:p w14:paraId="5BAADC7D"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46.8</w:t>
            </w:r>
          </w:p>
        </w:tc>
        <w:tc>
          <w:tcPr>
            <w:tcW w:w="2097" w:type="dxa"/>
            <w:gridSpan w:val="2"/>
            <w:shd w:val="clear" w:color="auto" w:fill="auto"/>
            <w:noWrap/>
            <w:vAlign w:val="center"/>
          </w:tcPr>
          <w:p w14:paraId="44D98E10"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45.1</w:t>
            </w:r>
          </w:p>
        </w:tc>
        <w:tc>
          <w:tcPr>
            <w:tcW w:w="3384" w:type="dxa"/>
            <w:gridSpan w:val="2"/>
            <w:shd w:val="clear" w:color="auto" w:fill="auto"/>
            <w:vAlign w:val="center"/>
          </w:tcPr>
          <w:p w14:paraId="692BCFCE"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964488" w:rsidRPr="0052364F" w14:paraId="35308D2E" w14:textId="77777777" w:rsidTr="000A1BEC">
        <w:trPr>
          <w:trHeight w:val="510"/>
        </w:trPr>
        <w:tc>
          <w:tcPr>
            <w:tcW w:w="4178" w:type="dxa"/>
            <w:gridSpan w:val="3"/>
            <w:shd w:val="clear" w:color="auto" w:fill="auto"/>
            <w:noWrap/>
            <w:vAlign w:val="center"/>
            <w:hideMark/>
          </w:tcPr>
          <w:p w14:paraId="57205486" w14:textId="7EDB96C1" w:rsidR="00964488" w:rsidRPr="0052364F" w:rsidRDefault="00964488" w:rsidP="00964488">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 xml:space="preserve">Employment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6564F7" w:rsidRPr="006564F7">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(15-29) (%)</w:t>
            </w:r>
          </w:p>
        </w:tc>
        <w:tc>
          <w:tcPr>
            <w:tcW w:w="3520" w:type="dxa"/>
            <w:gridSpan w:val="4"/>
            <w:shd w:val="clear" w:color="auto" w:fill="auto"/>
            <w:noWrap/>
            <w:vAlign w:val="center"/>
            <w:hideMark/>
          </w:tcPr>
          <w:p w14:paraId="0E57700D"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36.9</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(2019)</w:t>
            </w:r>
          </w:p>
        </w:tc>
        <w:tc>
          <w:tcPr>
            <w:tcW w:w="2855" w:type="dxa"/>
            <w:gridSpan w:val="2"/>
            <w:shd w:val="clear" w:color="auto" w:fill="auto"/>
            <w:noWrap/>
            <w:vAlign w:val="center"/>
            <w:hideMark/>
          </w:tcPr>
          <w:p w14:paraId="4B724E41"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42.8</w:t>
            </w:r>
          </w:p>
        </w:tc>
        <w:tc>
          <w:tcPr>
            <w:tcW w:w="2097" w:type="dxa"/>
            <w:gridSpan w:val="2"/>
            <w:shd w:val="clear" w:color="auto" w:fill="auto"/>
            <w:noWrap/>
            <w:vAlign w:val="center"/>
          </w:tcPr>
          <w:p w14:paraId="7B3101E8"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41.3</w:t>
            </w:r>
          </w:p>
        </w:tc>
        <w:tc>
          <w:tcPr>
            <w:tcW w:w="3384" w:type="dxa"/>
            <w:gridSpan w:val="2"/>
            <w:shd w:val="clear" w:color="auto" w:fill="auto"/>
            <w:vAlign w:val="center"/>
          </w:tcPr>
          <w:p w14:paraId="22230982"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p>
        </w:tc>
      </w:tr>
      <w:tr w:rsidR="00964488" w:rsidRPr="0052364F" w14:paraId="3FA3C957" w14:textId="77777777" w:rsidTr="000A1BEC">
        <w:trPr>
          <w:trHeight w:val="465"/>
        </w:trPr>
        <w:tc>
          <w:tcPr>
            <w:tcW w:w="4178" w:type="dxa"/>
            <w:gridSpan w:val="3"/>
            <w:shd w:val="clear" w:color="auto" w:fill="auto"/>
            <w:vAlign w:val="center"/>
            <w:hideMark/>
          </w:tcPr>
          <w:p w14:paraId="22A4E618" w14:textId="6F76E31F" w:rsidR="00964488" w:rsidRPr="0052364F" w:rsidRDefault="00964488" w:rsidP="00964488">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 xml:space="preserve">Employment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6564F7" w:rsidRPr="006564F7">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(15-29) </w:t>
            </w:r>
            <w:proofErr w:type="spellStart"/>
            <w:r w:rsidRPr="0052364F">
              <w:rPr>
                <w:rFonts w:ascii="Arial" w:eastAsia="Times New Roman" w:hAnsi="Arial" w:cs="Arial"/>
                <w:sz w:val="18"/>
                <w:szCs w:val="18"/>
                <w:lang w:val="sr-Cyrl-RS" w:eastAsia="en-GB"/>
              </w:rPr>
              <w:t>Мen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2B1BEC07"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42.4 (2019)</w:t>
            </w:r>
          </w:p>
        </w:tc>
        <w:tc>
          <w:tcPr>
            <w:tcW w:w="2855" w:type="dxa"/>
            <w:gridSpan w:val="2"/>
            <w:shd w:val="clear" w:color="auto" w:fill="auto"/>
            <w:noWrap/>
            <w:vAlign w:val="center"/>
            <w:hideMark/>
          </w:tcPr>
          <w:p w14:paraId="693AA30E"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48.1</w:t>
            </w:r>
          </w:p>
        </w:tc>
        <w:tc>
          <w:tcPr>
            <w:tcW w:w="2097" w:type="dxa"/>
            <w:gridSpan w:val="2"/>
            <w:shd w:val="clear" w:color="auto" w:fill="auto"/>
            <w:noWrap/>
            <w:vAlign w:val="center"/>
          </w:tcPr>
          <w:p w14:paraId="098E3A1D"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46.6</w:t>
            </w:r>
          </w:p>
        </w:tc>
        <w:tc>
          <w:tcPr>
            <w:tcW w:w="3384" w:type="dxa"/>
            <w:gridSpan w:val="2"/>
            <w:shd w:val="clear" w:color="auto" w:fill="auto"/>
            <w:vAlign w:val="center"/>
          </w:tcPr>
          <w:p w14:paraId="30581ED6"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p>
        </w:tc>
      </w:tr>
      <w:tr w:rsidR="00964488" w:rsidRPr="0052364F" w14:paraId="3899FECF" w14:textId="77777777" w:rsidTr="000A1BEC">
        <w:trPr>
          <w:trHeight w:val="510"/>
        </w:trPr>
        <w:tc>
          <w:tcPr>
            <w:tcW w:w="4178" w:type="dxa"/>
            <w:gridSpan w:val="3"/>
            <w:shd w:val="clear" w:color="auto" w:fill="auto"/>
            <w:vAlign w:val="center"/>
            <w:hideMark/>
          </w:tcPr>
          <w:p w14:paraId="096FE108" w14:textId="50FC8259" w:rsidR="00964488" w:rsidRPr="0052364F" w:rsidRDefault="00964488" w:rsidP="00964488">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 xml:space="preserve">Employment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6564F7" w:rsidRPr="006564F7">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(15-29) </w:t>
            </w:r>
            <w:proofErr w:type="spellStart"/>
            <w:r w:rsidRPr="0052364F">
              <w:rPr>
                <w:rFonts w:ascii="Arial" w:eastAsia="Times New Roman" w:hAnsi="Arial" w:cs="Arial"/>
                <w:sz w:val="18"/>
                <w:szCs w:val="18"/>
                <w:lang w:val="sr-Cyrl-RS" w:eastAsia="en-GB"/>
              </w:rPr>
              <w:t>Women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24189BE4"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31.1 (2019)</w:t>
            </w:r>
          </w:p>
        </w:tc>
        <w:tc>
          <w:tcPr>
            <w:tcW w:w="2855" w:type="dxa"/>
            <w:gridSpan w:val="2"/>
            <w:shd w:val="clear" w:color="auto" w:fill="auto"/>
            <w:noWrap/>
            <w:vAlign w:val="center"/>
            <w:hideMark/>
          </w:tcPr>
          <w:p w14:paraId="5F214534"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37.7</w:t>
            </w:r>
          </w:p>
        </w:tc>
        <w:tc>
          <w:tcPr>
            <w:tcW w:w="2097" w:type="dxa"/>
            <w:gridSpan w:val="2"/>
            <w:shd w:val="clear" w:color="auto" w:fill="auto"/>
            <w:noWrap/>
            <w:vAlign w:val="center"/>
          </w:tcPr>
          <w:p w14:paraId="1A68D1C1"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35.8</w:t>
            </w:r>
          </w:p>
        </w:tc>
        <w:tc>
          <w:tcPr>
            <w:tcW w:w="3384" w:type="dxa"/>
            <w:gridSpan w:val="2"/>
            <w:shd w:val="clear" w:color="auto" w:fill="auto"/>
            <w:vAlign w:val="center"/>
          </w:tcPr>
          <w:p w14:paraId="4243A83D" w14:textId="77777777" w:rsidR="00964488" w:rsidRPr="0052364F" w:rsidRDefault="00964488" w:rsidP="00964488">
            <w:pPr>
              <w:pStyle w:val="Bezrazmaka"/>
              <w:jc w:val="center"/>
              <w:rPr>
                <w:rFonts w:ascii="Arial" w:eastAsia="Times New Roman" w:hAnsi="Arial" w:cs="Arial"/>
                <w:color w:val="000000" w:themeColor="text1"/>
                <w:sz w:val="18"/>
                <w:szCs w:val="18"/>
                <w:lang w:eastAsia="en-GB"/>
              </w:rPr>
            </w:pPr>
          </w:p>
        </w:tc>
      </w:tr>
      <w:tr w:rsidR="00B9432B" w:rsidRPr="0052364F" w14:paraId="4DF86F4A" w14:textId="77777777" w:rsidTr="000A1BEC">
        <w:trPr>
          <w:trHeight w:val="498"/>
        </w:trPr>
        <w:tc>
          <w:tcPr>
            <w:tcW w:w="4178" w:type="dxa"/>
            <w:gridSpan w:val="3"/>
            <w:shd w:val="clear" w:color="auto" w:fill="auto"/>
            <w:noWrap/>
            <w:vAlign w:val="center"/>
            <w:hideMark/>
          </w:tcPr>
          <w:p w14:paraId="06D10C17" w14:textId="22B619A5" w:rsidR="00B9432B" w:rsidRPr="0052364F" w:rsidRDefault="00B9432B" w:rsidP="00B9432B">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 xml:space="preserve">Employment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003763BF" w:rsidRPr="003763B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(15-64) (%)</w:t>
            </w:r>
          </w:p>
        </w:tc>
        <w:tc>
          <w:tcPr>
            <w:tcW w:w="3520" w:type="dxa"/>
            <w:gridSpan w:val="4"/>
            <w:shd w:val="clear" w:color="auto" w:fill="auto"/>
            <w:noWrap/>
            <w:vAlign w:val="center"/>
            <w:hideMark/>
          </w:tcPr>
          <w:p w14:paraId="1CC98D5F"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59.1 (2019)</w:t>
            </w:r>
          </w:p>
        </w:tc>
        <w:tc>
          <w:tcPr>
            <w:tcW w:w="2855" w:type="dxa"/>
            <w:gridSpan w:val="2"/>
            <w:shd w:val="clear" w:color="auto" w:fill="auto"/>
            <w:noWrap/>
            <w:vAlign w:val="center"/>
            <w:hideMark/>
          </w:tcPr>
          <w:p w14:paraId="7B414622"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69.6</w:t>
            </w:r>
          </w:p>
        </w:tc>
        <w:tc>
          <w:tcPr>
            <w:tcW w:w="2097" w:type="dxa"/>
            <w:gridSpan w:val="2"/>
            <w:shd w:val="clear" w:color="auto" w:fill="auto"/>
            <w:noWrap/>
            <w:vAlign w:val="center"/>
          </w:tcPr>
          <w:p w14:paraId="122C7147"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66.3</w:t>
            </w:r>
          </w:p>
        </w:tc>
        <w:tc>
          <w:tcPr>
            <w:tcW w:w="3384" w:type="dxa"/>
            <w:gridSpan w:val="2"/>
            <w:shd w:val="clear" w:color="auto" w:fill="auto"/>
            <w:vAlign w:val="center"/>
          </w:tcPr>
          <w:p w14:paraId="4E026C10"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p>
        </w:tc>
      </w:tr>
      <w:tr w:rsidR="00B9432B" w:rsidRPr="0052364F" w14:paraId="19385C1D" w14:textId="77777777" w:rsidTr="000A1BEC">
        <w:trPr>
          <w:trHeight w:val="548"/>
        </w:trPr>
        <w:tc>
          <w:tcPr>
            <w:tcW w:w="4178" w:type="dxa"/>
            <w:gridSpan w:val="3"/>
            <w:shd w:val="clear" w:color="auto" w:fill="auto"/>
            <w:vAlign w:val="center"/>
            <w:hideMark/>
          </w:tcPr>
          <w:p w14:paraId="4ED23CAE" w14:textId="6D45A390" w:rsidR="00B9432B" w:rsidRPr="0052364F" w:rsidRDefault="00B9432B" w:rsidP="00B9432B">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 xml:space="preserve">Employment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(15-64) </w:t>
            </w:r>
            <w:proofErr w:type="spellStart"/>
            <w:r w:rsidRPr="0052364F">
              <w:rPr>
                <w:rFonts w:ascii="Arial" w:eastAsia="Times New Roman" w:hAnsi="Arial" w:cs="Arial"/>
                <w:sz w:val="18"/>
                <w:szCs w:val="18"/>
                <w:lang w:val="sr-Cyrl-RS" w:eastAsia="en-GB"/>
              </w:rPr>
              <w:t>Мen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726EAE08"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65.8 (2019)</w:t>
            </w:r>
          </w:p>
        </w:tc>
        <w:tc>
          <w:tcPr>
            <w:tcW w:w="2855" w:type="dxa"/>
            <w:gridSpan w:val="2"/>
            <w:shd w:val="clear" w:color="auto" w:fill="auto"/>
            <w:noWrap/>
            <w:vAlign w:val="center"/>
            <w:hideMark/>
          </w:tcPr>
          <w:p w14:paraId="1B176C68"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75.5</w:t>
            </w:r>
          </w:p>
        </w:tc>
        <w:tc>
          <w:tcPr>
            <w:tcW w:w="2097" w:type="dxa"/>
            <w:gridSpan w:val="2"/>
            <w:shd w:val="clear" w:color="auto" w:fill="auto"/>
            <w:noWrap/>
            <w:vAlign w:val="center"/>
          </w:tcPr>
          <w:p w14:paraId="6CA6A33A"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71.7</w:t>
            </w:r>
          </w:p>
        </w:tc>
        <w:tc>
          <w:tcPr>
            <w:tcW w:w="3384" w:type="dxa"/>
            <w:gridSpan w:val="2"/>
            <w:shd w:val="clear" w:color="auto" w:fill="auto"/>
            <w:vAlign w:val="center"/>
          </w:tcPr>
          <w:p w14:paraId="4FD0D2EB"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p>
        </w:tc>
      </w:tr>
      <w:tr w:rsidR="00B9432B" w:rsidRPr="0052364F" w14:paraId="1C76D260" w14:textId="77777777" w:rsidTr="000A1BEC">
        <w:trPr>
          <w:trHeight w:val="570"/>
        </w:trPr>
        <w:tc>
          <w:tcPr>
            <w:tcW w:w="4178" w:type="dxa"/>
            <w:gridSpan w:val="3"/>
            <w:shd w:val="clear" w:color="auto" w:fill="auto"/>
            <w:vAlign w:val="center"/>
            <w:hideMark/>
          </w:tcPr>
          <w:p w14:paraId="223276BD" w14:textId="07B52E59" w:rsidR="00B9432B" w:rsidRPr="0052364F" w:rsidRDefault="00B9432B" w:rsidP="00B9432B">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 xml:space="preserve">Employment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(15-64) </w:t>
            </w:r>
            <w:proofErr w:type="spellStart"/>
            <w:r w:rsidRPr="0052364F">
              <w:rPr>
                <w:rFonts w:ascii="Arial" w:eastAsia="Times New Roman" w:hAnsi="Arial" w:cs="Arial"/>
                <w:sz w:val="18"/>
                <w:szCs w:val="18"/>
                <w:lang w:val="sr-Cyrl-RS" w:eastAsia="en-GB"/>
              </w:rPr>
              <w:t>Women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0501FEF7"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52.4 (2019)</w:t>
            </w:r>
          </w:p>
        </w:tc>
        <w:tc>
          <w:tcPr>
            <w:tcW w:w="2855" w:type="dxa"/>
            <w:gridSpan w:val="2"/>
            <w:shd w:val="clear" w:color="auto" w:fill="auto"/>
            <w:noWrap/>
            <w:vAlign w:val="center"/>
            <w:hideMark/>
          </w:tcPr>
          <w:p w14:paraId="389EF617"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63.7</w:t>
            </w:r>
          </w:p>
        </w:tc>
        <w:tc>
          <w:tcPr>
            <w:tcW w:w="2097" w:type="dxa"/>
            <w:gridSpan w:val="2"/>
            <w:shd w:val="clear" w:color="auto" w:fill="auto"/>
            <w:noWrap/>
            <w:vAlign w:val="center"/>
          </w:tcPr>
          <w:p w14:paraId="45539836"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60.8</w:t>
            </w:r>
          </w:p>
        </w:tc>
        <w:tc>
          <w:tcPr>
            <w:tcW w:w="3384" w:type="dxa"/>
            <w:gridSpan w:val="2"/>
            <w:shd w:val="clear" w:color="auto" w:fill="auto"/>
            <w:vAlign w:val="center"/>
          </w:tcPr>
          <w:p w14:paraId="330330E0" w14:textId="77777777" w:rsidR="00B9432B" w:rsidRPr="0052364F" w:rsidRDefault="00B9432B" w:rsidP="00B9432B">
            <w:pPr>
              <w:pStyle w:val="Bezrazmaka"/>
              <w:jc w:val="center"/>
              <w:rPr>
                <w:rFonts w:ascii="Arial" w:eastAsia="Times New Roman" w:hAnsi="Arial" w:cs="Arial"/>
                <w:color w:val="000000" w:themeColor="text1"/>
                <w:sz w:val="18"/>
                <w:szCs w:val="18"/>
                <w:lang w:eastAsia="en-GB"/>
              </w:rPr>
            </w:pPr>
          </w:p>
        </w:tc>
      </w:tr>
      <w:tr w:rsidR="003748E4" w:rsidRPr="0052364F" w14:paraId="01906E44" w14:textId="77777777" w:rsidTr="000A1BEC">
        <w:trPr>
          <w:trHeight w:val="550"/>
        </w:trPr>
        <w:tc>
          <w:tcPr>
            <w:tcW w:w="4178" w:type="dxa"/>
            <w:gridSpan w:val="3"/>
            <w:shd w:val="clear" w:color="auto" w:fill="auto"/>
            <w:noWrap/>
            <w:vAlign w:val="center"/>
            <w:hideMark/>
          </w:tcPr>
          <w:p w14:paraId="15716DEA" w14:textId="6F6532D8" w:rsidR="003748E4" w:rsidRPr="0052364F" w:rsidRDefault="003748E4" w:rsidP="003748E4">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Activity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(15+) (%)</w:t>
            </w:r>
          </w:p>
        </w:tc>
        <w:tc>
          <w:tcPr>
            <w:tcW w:w="3520" w:type="dxa"/>
            <w:gridSpan w:val="4"/>
            <w:shd w:val="clear" w:color="auto" w:fill="auto"/>
            <w:noWrap/>
            <w:vAlign w:val="center"/>
            <w:hideMark/>
          </w:tcPr>
          <w:p w14:paraId="3B9276F6" w14:textId="77777777" w:rsidR="003748E4" w:rsidRPr="0052364F" w:rsidRDefault="003748E4" w:rsidP="003748E4">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52.9 (2019)</w:t>
            </w:r>
          </w:p>
        </w:tc>
        <w:tc>
          <w:tcPr>
            <w:tcW w:w="2855" w:type="dxa"/>
            <w:gridSpan w:val="2"/>
            <w:shd w:val="clear" w:color="auto" w:fill="auto"/>
            <w:noWrap/>
            <w:vAlign w:val="center"/>
            <w:hideMark/>
          </w:tcPr>
          <w:p w14:paraId="7CEA83BF" w14:textId="77777777" w:rsidR="003748E4" w:rsidRPr="0052364F" w:rsidRDefault="003748E4" w:rsidP="003748E4">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58.4</w:t>
            </w:r>
          </w:p>
        </w:tc>
        <w:tc>
          <w:tcPr>
            <w:tcW w:w="2097" w:type="dxa"/>
            <w:gridSpan w:val="2"/>
            <w:shd w:val="clear" w:color="auto" w:fill="auto"/>
            <w:noWrap/>
            <w:vAlign w:val="center"/>
          </w:tcPr>
          <w:p w14:paraId="4BCD220F" w14:textId="77777777" w:rsidR="003748E4" w:rsidRPr="0052364F" w:rsidRDefault="003748E4" w:rsidP="003748E4">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56.2</w:t>
            </w:r>
          </w:p>
        </w:tc>
        <w:tc>
          <w:tcPr>
            <w:tcW w:w="3384" w:type="dxa"/>
            <w:gridSpan w:val="2"/>
            <w:shd w:val="clear" w:color="auto" w:fill="auto"/>
            <w:vAlign w:val="center"/>
          </w:tcPr>
          <w:p w14:paraId="17A0740A" w14:textId="77777777" w:rsidR="003748E4" w:rsidRPr="0052364F" w:rsidRDefault="003748E4" w:rsidP="003748E4">
            <w:pPr>
              <w:pStyle w:val="Bezrazmaka"/>
              <w:jc w:val="center"/>
              <w:rPr>
                <w:rFonts w:ascii="Arial" w:eastAsia="Times New Roman" w:hAnsi="Arial" w:cs="Arial"/>
                <w:color w:val="000000" w:themeColor="text1"/>
                <w:sz w:val="18"/>
                <w:szCs w:val="18"/>
                <w:lang w:eastAsia="en-GB"/>
              </w:rPr>
            </w:pPr>
          </w:p>
        </w:tc>
      </w:tr>
      <w:tr w:rsidR="003748E4" w:rsidRPr="0052364F" w14:paraId="2CAF85C7" w14:textId="77777777" w:rsidTr="000A1BEC">
        <w:trPr>
          <w:trHeight w:val="558"/>
        </w:trPr>
        <w:tc>
          <w:tcPr>
            <w:tcW w:w="4178" w:type="dxa"/>
            <w:gridSpan w:val="3"/>
            <w:shd w:val="clear" w:color="auto" w:fill="auto"/>
            <w:vAlign w:val="center"/>
            <w:hideMark/>
          </w:tcPr>
          <w:p w14:paraId="1CE2D6E2" w14:textId="6B6F4CC2" w:rsidR="003748E4" w:rsidRPr="0052364F" w:rsidRDefault="003748E4" w:rsidP="003748E4">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Activity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 </w:t>
            </w:r>
            <w:proofErr w:type="spellStart"/>
            <w:r w:rsidRPr="0052364F">
              <w:rPr>
                <w:rFonts w:ascii="Arial" w:eastAsia="Times New Roman" w:hAnsi="Arial" w:cs="Arial"/>
                <w:sz w:val="18"/>
                <w:szCs w:val="18"/>
                <w:lang w:val="sr-Cyrl-RS" w:eastAsia="en-GB"/>
              </w:rPr>
              <w:t>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455A6E13" w14:textId="77777777" w:rsidR="003748E4" w:rsidRPr="0052364F" w:rsidRDefault="003748E4" w:rsidP="003748E4">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61.1 (2019)</w:t>
            </w:r>
          </w:p>
        </w:tc>
        <w:tc>
          <w:tcPr>
            <w:tcW w:w="2855" w:type="dxa"/>
            <w:gridSpan w:val="2"/>
            <w:shd w:val="clear" w:color="auto" w:fill="auto"/>
            <w:noWrap/>
            <w:vAlign w:val="center"/>
            <w:hideMark/>
          </w:tcPr>
          <w:p w14:paraId="393DA94E" w14:textId="77777777" w:rsidR="003748E4" w:rsidRPr="0052364F" w:rsidRDefault="003748E4" w:rsidP="003748E4">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65.7</w:t>
            </w:r>
          </w:p>
        </w:tc>
        <w:tc>
          <w:tcPr>
            <w:tcW w:w="2097" w:type="dxa"/>
            <w:gridSpan w:val="2"/>
            <w:shd w:val="clear" w:color="auto" w:fill="auto"/>
            <w:noWrap/>
            <w:vAlign w:val="center"/>
          </w:tcPr>
          <w:p w14:paraId="0D94E1C4" w14:textId="77777777" w:rsidR="003748E4" w:rsidRPr="0052364F" w:rsidRDefault="003748E4" w:rsidP="003748E4">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63.5</w:t>
            </w:r>
          </w:p>
        </w:tc>
        <w:tc>
          <w:tcPr>
            <w:tcW w:w="3384" w:type="dxa"/>
            <w:gridSpan w:val="2"/>
            <w:shd w:val="clear" w:color="auto" w:fill="auto"/>
            <w:vAlign w:val="center"/>
          </w:tcPr>
          <w:p w14:paraId="23A5DA2C" w14:textId="77777777" w:rsidR="003748E4" w:rsidRPr="0052364F" w:rsidRDefault="003748E4" w:rsidP="003748E4">
            <w:pPr>
              <w:pStyle w:val="Bezrazmaka"/>
              <w:jc w:val="center"/>
              <w:rPr>
                <w:rFonts w:ascii="Arial" w:eastAsia="Times New Roman" w:hAnsi="Arial" w:cs="Arial"/>
                <w:color w:val="000000" w:themeColor="text1"/>
                <w:sz w:val="18"/>
                <w:szCs w:val="18"/>
                <w:lang w:eastAsia="en-GB"/>
              </w:rPr>
            </w:pPr>
          </w:p>
        </w:tc>
      </w:tr>
      <w:tr w:rsidR="003748E4" w:rsidRPr="0052364F" w14:paraId="333379EA" w14:textId="77777777" w:rsidTr="000A1BEC">
        <w:trPr>
          <w:trHeight w:val="552"/>
        </w:trPr>
        <w:tc>
          <w:tcPr>
            <w:tcW w:w="4178" w:type="dxa"/>
            <w:gridSpan w:val="3"/>
            <w:shd w:val="clear" w:color="auto" w:fill="auto"/>
            <w:noWrap/>
            <w:vAlign w:val="center"/>
            <w:hideMark/>
          </w:tcPr>
          <w:p w14:paraId="64ABFB2F" w14:textId="288805AE" w:rsidR="003748E4" w:rsidRPr="0052364F" w:rsidRDefault="003748E4" w:rsidP="003748E4">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Activity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 </w:t>
            </w:r>
            <w:proofErr w:type="spellStart"/>
            <w:r w:rsidRPr="0052364F">
              <w:rPr>
                <w:rFonts w:ascii="Arial" w:eastAsia="Times New Roman" w:hAnsi="Arial" w:cs="Arial"/>
                <w:sz w:val="18"/>
                <w:szCs w:val="18"/>
                <w:lang w:val="sr-Cyrl-RS" w:eastAsia="en-GB"/>
              </w:rPr>
              <w:t>Women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34D01663" w14:textId="77777777" w:rsidR="003748E4" w:rsidRPr="0052364F" w:rsidRDefault="003748E4" w:rsidP="003748E4">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45.2 (2019)</w:t>
            </w:r>
          </w:p>
        </w:tc>
        <w:tc>
          <w:tcPr>
            <w:tcW w:w="2855" w:type="dxa"/>
            <w:gridSpan w:val="2"/>
            <w:shd w:val="clear" w:color="auto" w:fill="auto"/>
            <w:noWrap/>
            <w:vAlign w:val="center"/>
            <w:hideMark/>
          </w:tcPr>
          <w:p w14:paraId="2DF7A56A" w14:textId="77777777" w:rsidR="003748E4" w:rsidRPr="0052364F" w:rsidRDefault="003748E4" w:rsidP="003748E4">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51.6</w:t>
            </w:r>
          </w:p>
        </w:tc>
        <w:tc>
          <w:tcPr>
            <w:tcW w:w="2097" w:type="dxa"/>
            <w:gridSpan w:val="2"/>
            <w:shd w:val="clear" w:color="auto" w:fill="auto"/>
            <w:noWrap/>
            <w:vAlign w:val="center"/>
          </w:tcPr>
          <w:p w14:paraId="109197FF" w14:textId="77777777" w:rsidR="003748E4" w:rsidRPr="0052364F" w:rsidRDefault="003748E4" w:rsidP="003748E4">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49.4</w:t>
            </w:r>
          </w:p>
        </w:tc>
        <w:tc>
          <w:tcPr>
            <w:tcW w:w="3384" w:type="dxa"/>
            <w:gridSpan w:val="2"/>
            <w:shd w:val="clear" w:color="auto" w:fill="auto"/>
            <w:vAlign w:val="center"/>
          </w:tcPr>
          <w:p w14:paraId="3C80C5DD" w14:textId="77777777" w:rsidR="003748E4" w:rsidRPr="0052364F" w:rsidRDefault="003748E4" w:rsidP="003748E4">
            <w:pPr>
              <w:pStyle w:val="Bezrazmaka"/>
              <w:jc w:val="center"/>
              <w:rPr>
                <w:rFonts w:ascii="Arial" w:eastAsia="Times New Roman" w:hAnsi="Arial" w:cs="Arial"/>
                <w:color w:val="000000" w:themeColor="text1"/>
                <w:sz w:val="18"/>
                <w:szCs w:val="18"/>
                <w:lang w:eastAsia="en-GB"/>
              </w:rPr>
            </w:pPr>
          </w:p>
        </w:tc>
      </w:tr>
      <w:tr w:rsidR="00D239D9" w:rsidRPr="0052364F" w14:paraId="2F711885" w14:textId="77777777" w:rsidTr="000A1BEC">
        <w:trPr>
          <w:trHeight w:val="510"/>
        </w:trPr>
        <w:tc>
          <w:tcPr>
            <w:tcW w:w="4178" w:type="dxa"/>
            <w:gridSpan w:val="3"/>
            <w:shd w:val="clear" w:color="auto" w:fill="auto"/>
            <w:noWrap/>
            <w:vAlign w:val="center"/>
            <w:hideMark/>
          </w:tcPr>
          <w:p w14:paraId="58D8DC8C" w14:textId="1024B4C5" w:rsidR="00D239D9" w:rsidRPr="0052364F" w:rsidRDefault="00D239D9" w:rsidP="00D239D9">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Activity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(15-29) (%)</w:t>
            </w:r>
          </w:p>
        </w:tc>
        <w:tc>
          <w:tcPr>
            <w:tcW w:w="3520" w:type="dxa"/>
            <w:gridSpan w:val="4"/>
            <w:shd w:val="clear" w:color="auto" w:fill="auto"/>
            <w:noWrap/>
            <w:vAlign w:val="center"/>
            <w:hideMark/>
          </w:tcPr>
          <w:p w14:paraId="1291DF33"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47 (2019)</w:t>
            </w:r>
          </w:p>
        </w:tc>
        <w:tc>
          <w:tcPr>
            <w:tcW w:w="2855" w:type="dxa"/>
            <w:gridSpan w:val="2"/>
            <w:shd w:val="clear" w:color="auto" w:fill="auto"/>
            <w:noWrap/>
            <w:vAlign w:val="center"/>
            <w:hideMark/>
          </w:tcPr>
          <w:p w14:paraId="012C5011"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52.1</w:t>
            </w:r>
          </w:p>
        </w:tc>
        <w:tc>
          <w:tcPr>
            <w:tcW w:w="2097" w:type="dxa"/>
            <w:gridSpan w:val="2"/>
            <w:shd w:val="clear" w:color="auto" w:fill="auto"/>
            <w:noWrap/>
            <w:vAlign w:val="center"/>
          </w:tcPr>
          <w:p w14:paraId="1C0859EB"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49.7</w:t>
            </w:r>
          </w:p>
        </w:tc>
        <w:tc>
          <w:tcPr>
            <w:tcW w:w="3384" w:type="dxa"/>
            <w:gridSpan w:val="2"/>
            <w:shd w:val="clear" w:color="auto" w:fill="auto"/>
            <w:vAlign w:val="center"/>
          </w:tcPr>
          <w:p w14:paraId="076E59A1"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p>
        </w:tc>
      </w:tr>
      <w:tr w:rsidR="00D239D9" w:rsidRPr="0052364F" w14:paraId="789D753E" w14:textId="77777777" w:rsidTr="000A1BEC">
        <w:trPr>
          <w:trHeight w:val="520"/>
        </w:trPr>
        <w:tc>
          <w:tcPr>
            <w:tcW w:w="4178" w:type="dxa"/>
            <w:gridSpan w:val="3"/>
            <w:shd w:val="clear" w:color="auto" w:fill="auto"/>
            <w:vAlign w:val="center"/>
            <w:hideMark/>
          </w:tcPr>
          <w:p w14:paraId="20C669CB" w14:textId="373071BC" w:rsidR="00D239D9" w:rsidRPr="0052364F" w:rsidRDefault="00D239D9" w:rsidP="00D239D9">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Activity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(15-29) </w:t>
            </w:r>
            <w:proofErr w:type="spellStart"/>
            <w:r w:rsidRPr="0052364F">
              <w:rPr>
                <w:rFonts w:ascii="Arial" w:eastAsia="Times New Roman" w:hAnsi="Arial" w:cs="Arial"/>
                <w:sz w:val="18"/>
                <w:szCs w:val="18"/>
                <w:lang w:val="sr-Cyrl-RS" w:eastAsia="en-GB"/>
              </w:rPr>
              <w:t>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76D546CE"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53.6 (2019)</w:t>
            </w:r>
          </w:p>
        </w:tc>
        <w:tc>
          <w:tcPr>
            <w:tcW w:w="2855" w:type="dxa"/>
            <w:gridSpan w:val="2"/>
            <w:shd w:val="clear" w:color="auto" w:fill="auto"/>
            <w:noWrap/>
            <w:vAlign w:val="center"/>
            <w:hideMark/>
          </w:tcPr>
          <w:p w14:paraId="6F0A3BEA"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59.9</w:t>
            </w:r>
          </w:p>
        </w:tc>
        <w:tc>
          <w:tcPr>
            <w:tcW w:w="2097" w:type="dxa"/>
            <w:gridSpan w:val="2"/>
            <w:shd w:val="clear" w:color="auto" w:fill="auto"/>
            <w:noWrap/>
            <w:vAlign w:val="center"/>
          </w:tcPr>
          <w:p w14:paraId="76A977F7"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56.0</w:t>
            </w:r>
          </w:p>
        </w:tc>
        <w:tc>
          <w:tcPr>
            <w:tcW w:w="3384" w:type="dxa"/>
            <w:gridSpan w:val="2"/>
            <w:shd w:val="clear" w:color="auto" w:fill="auto"/>
            <w:vAlign w:val="center"/>
          </w:tcPr>
          <w:p w14:paraId="5E6C3797"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p>
        </w:tc>
      </w:tr>
      <w:tr w:rsidR="00D239D9" w:rsidRPr="0052364F" w14:paraId="5A61595A" w14:textId="77777777" w:rsidTr="000A1BEC">
        <w:trPr>
          <w:trHeight w:val="510"/>
        </w:trPr>
        <w:tc>
          <w:tcPr>
            <w:tcW w:w="4178" w:type="dxa"/>
            <w:gridSpan w:val="3"/>
            <w:shd w:val="clear" w:color="auto" w:fill="auto"/>
            <w:noWrap/>
            <w:vAlign w:val="center"/>
            <w:hideMark/>
          </w:tcPr>
          <w:p w14:paraId="4BA7C01D" w14:textId="72C2009F" w:rsidR="00D239D9" w:rsidRPr="0052364F" w:rsidRDefault="00D239D9" w:rsidP="00D239D9">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Activity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(15-29) </w:t>
            </w:r>
            <w:proofErr w:type="spellStart"/>
            <w:r w:rsidRPr="0052364F">
              <w:rPr>
                <w:rFonts w:ascii="Arial" w:eastAsia="Times New Roman" w:hAnsi="Arial" w:cs="Arial"/>
                <w:sz w:val="18"/>
                <w:szCs w:val="18"/>
                <w:lang w:val="sr-Cyrl-RS" w:eastAsia="en-GB"/>
              </w:rPr>
              <w:t>Women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7D81E449"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40.1 (2019)</w:t>
            </w:r>
          </w:p>
        </w:tc>
        <w:tc>
          <w:tcPr>
            <w:tcW w:w="2855" w:type="dxa"/>
            <w:gridSpan w:val="2"/>
            <w:shd w:val="clear" w:color="auto" w:fill="auto"/>
            <w:noWrap/>
            <w:vAlign w:val="center"/>
            <w:hideMark/>
          </w:tcPr>
          <w:p w14:paraId="7B1FB6DB"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43.9</w:t>
            </w:r>
          </w:p>
        </w:tc>
        <w:tc>
          <w:tcPr>
            <w:tcW w:w="2097" w:type="dxa"/>
            <w:gridSpan w:val="2"/>
            <w:shd w:val="clear" w:color="auto" w:fill="auto"/>
            <w:noWrap/>
            <w:vAlign w:val="center"/>
          </w:tcPr>
          <w:p w14:paraId="0AB6F6F5"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43.1</w:t>
            </w:r>
          </w:p>
        </w:tc>
        <w:tc>
          <w:tcPr>
            <w:tcW w:w="3384" w:type="dxa"/>
            <w:gridSpan w:val="2"/>
            <w:shd w:val="clear" w:color="auto" w:fill="auto"/>
            <w:vAlign w:val="center"/>
          </w:tcPr>
          <w:p w14:paraId="282CD12C" w14:textId="77777777" w:rsidR="00D239D9" w:rsidRPr="0052364F" w:rsidRDefault="00D239D9" w:rsidP="00D239D9">
            <w:pPr>
              <w:pStyle w:val="Bezrazmaka"/>
              <w:jc w:val="center"/>
              <w:rPr>
                <w:rFonts w:ascii="Arial" w:eastAsia="Times New Roman" w:hAnsi="Arial" w:cs="Arial"/>
                <w:color w:val="000000" w:themeColor="text1"/>
                <w:sz w:val="18"/>
                <w:szCs w:val="18"/>
                <w:lang w:eastAsia="en-GB"/>
              </w:rPr>
            </w:pPr>
          </w:p>
        </w:tc>
      </w:tr>
      <w:tr w:rsidR="0018154E" w:rsidRPr="0052364F" w14:paraId="6B14EF93" w14:textId="77777777" w:rsidTr="000A1BEC">
        <w:trPr>
          <w:trHeight w:val="318"/>
        </w:trPr>
        <w:tc>
          <w:tcPr>
            <w:tcW w:w="4178" w:type="dxa"/>
            <w:gridSpan w:val="3"/>
            <w:shd w:val="clear" w:color="auto" w:fill="auto"/>
            <w:noWrap/>
            <w:vAlign w:val="center"/>
            <w:hideMark/>
          </w:tcPr>
          <w:p w14:paraId="63ADBFC3" w14:textId="71348838" w:rsidR="0018154E" w:rsidRPr="0052364F" w:rsidRDefault="0018154E" w:rsidP="0018154E">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Activity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(15-64) (%)</w:t>
            </w:r>
          </w:p>
        </w:tc>
        <w:tc>
          <w:tcPr>
            <w:tcW w:w="3520" w:type="dxa"/>
            <w:gridSpan w:val="4"/>
            <w:shd w:val="clear" w:color="auto" w:fill="auto"/>
            <w:noWrap/>
            <w:vAlign w:val="center"/>
            <w:hideMark/>
          </w:tcPr>
          <w:p w14:paraId="1BA29587"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66.8 (2019)</w:t>
            </w:r>
          </w:p>
        </w:tc>
        <w:tc>
          <w:tcPr>
            <w:tcW w:w="2855" w:type="dxa"/>
            <w:gridSpan w:val="2"/>
            <w:shd w:val="clear" w:color="auto" w:fill="auto"/>
            <w:noWrap/>
            <w:vAlign w:val="center"/>
            <w:hideMark/>
          </w:tcPr>
          <w:p w14:paraId="474F0EEB"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76.6</w:t>
            </w:r>
          </w:p>
        </w:tc>
        <w:tc>
          <w:tcPr>
            <w:tcW w:w="2097" w:type="dxa"/>
            <w:gridSpan w:val="2"/>
            <w:shd w:val="clear" w:color="auto" w:fill="auto"/>
            <w:noWrap/>
            <w:vAlign w:val="center"/>
          </w:tcPr>
          <w:p w14:paraId="3EFC3406"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72.7</w:t>
            </w:r>
          </w:p>
        </w:tc>
        <w:tc>
          <w:tcPr>
            <w:tcW w:w="3384" w:type="dxa"/>
            <w:gridSpan w:val="2"/>
            <w:shd w:val="clear" w:color="auto" w:fill="auto"/>
            <w:vAlign w:val="center"/>
          </w:tcPr>
          <w:p w14:paraId="6C649E2C"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p>
        </w:tc>
      </w:tr>
      <w:tr w:rsidR="0018154E" w:rsidRPr="0052364F" w14:paraId="20B627F7" w14:textId="77777777" w:rsidTr="000A1BEC">
        <w:trPr>
          <w:trHeight w:val="476"/>
        </w:trPr>
        <w:tc>
          <w:tcPr>
            <w:tcW w:w="4178" w:type="dxa"/>
            <w:gridSpan w:val="3"/>
            <w:shd w:val="clear" w:color="auto" w:fill="auto"/>
            <w:vAlign w:val="center"/>
            <w:hideMark/>
          </w:tcPr>
          <w:p w14:paraId="1D37C255" w14:textId="48D1904F" w:rsidR="0018154E" w:rsidRPr="0052364F" w:rsidRDefault="0018154E" w:rsidP="0018154E">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lastRenderedPageBreak/>
              <w:t>Activity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(15-64) </w:t>
            </w:r>
            <w:proofErr w:type="spellStart"/>
            <w:r w:rsidRPr="0052364F">
              <w:rPr>
                <w:rFonts w:ascii="Arial" w:eastAsia="Times New Roman" w:hAnsi="Arial" w:cs="Arial"/>
                <w:sz w:val="18"/>
                <w:szCs w:val="18"/>
                <w:lang w:val="sr-Cyrl-RS" w:eastAsia="en-GB"/>
              </w:rPr>
              <w:t>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7F26E7F4"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74 (2019)</w:t>
            </w:r>
          </w:p>
        </w:tc>
        <w:tc>
          <w:tcPr>
            <w:tcW w:w="2855" w:type="dxa"/>
            <w:gridSpan w:val="2"/>
            <w:shd w:val="clear" w:color="auto" w:fill="auto"/>
            <w:noWrap/>
            <w:vAlign w:val="center"/>
            <w:hideMark/>
          </w:tcPr>
          <w:p w14:paraId="129D7ADF"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82.6</w:t>
            </w:r>
          </w:p>
        </w:tc>
        <w:tc>
          <w:tcPr>
            <w:tcW w:w="2097" w:type="dxa"/>
            <w:gridSpan w:val="2"/>
            <w:shd w:val="clear" w:color="auto" w:fill="auto"/>
            <w:noWrap/>
            <w:vAlign w:val="center"/>
          </w:tcPr>
          <w:p w14:paraId="3E7F80F9"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78.6</w:t>
            </w:r>
          </w:p>
        </w:tc>
        <w:tc>
          <w:tcPr>
            <w:tcW w:w="3384" w:type="dxa"/>
            <w:gridSpan w:val="2"/>
            <w:shd w:val="clear" w:color="auto" w:fill="auto"/>
            <w:vAlign w:val="center"/>
          </w:tcPr>
          <w:p w14:paraId="3C83A0A1"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p>
        </w:tc>
      </w:tr>
      <w:tr w:rsidR="0018154E" w:rsidRPr="0052364F" w14:paraId="7164768F" w14:textId="77777777" w:rsidTr="000A1BEC">
        <w:trPr>
          <w:trHeight w:val="606"/>
        </w:trPr>
        <w:tc>
          <w:tcPr>
            <w:tcW w:w="4178" w:type="dxa"/>
            <w:gridSpan w:val="3"/>
            <w:shd w:val="clear" w:color="auto" w:fill="auto"/>
            <w:noWrap/>
            <w:vAlign w:val="center"/>
            <w:hideMark/>
          </w:tcPr>
          <w:p w14:paraId="072802A7" w14:textId="350A7CC3" w:rsidR="0018154E" w:rsidRPr="0052364F" w:rsidRDefault="0018154E" w:rsidP="0018154E">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Activity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(15-64) </w:t>
            </w:r>
            <w:proofErr w:type="spellStart"/>
            <w:r w:rsidRPr="0052364F">
              <w:rPr>
                <w:rFonts w:ascii="Arial" w:eastAsia="Times New Roman" w:hAnsi="Arial" w:cs="Arial"/>
                <w:sz w:val="18"/>
                <w:szCs w:val="18"/>
                <w:lang w:val="sr-Cyrl-RS" w:eastAsia="en-GB"/>
              </w:rPr>
              <w:t>Women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24FA84EE"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59.7 (2019)</w:t>
            </w:r>
          </w:p>
        </w:tc>
        <w:tc>
          <w:tcPr>
            <w:tcW w:w="2855" w:type="dxa"/>
            <w:gridSpan w:val="2"/>
            <w:shd w:val="clear" w:color="auto" w:fill="auto"/>
            <w:noWrap/>
            <w:vAlign w:val="center"/>
            <w:hideMark/>
          </w:tcPr>
          <w:p w14:paraId="39CA6425"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70.3</w:t>
            </w:r>
          </w:p>
        </w:tc>
        <w:tc>
          <w:tcPr>
            <w:tcW w:w="2097" w:type="dxa"/>
            <w:gridSpan w:val="2"/>
            <w:shd w:val="clear" w:color="auto" w:fill="auto"/>
            <w:noWrap/>
            <w:vAlign w:val="center"/>
          </w:tcPr>
          <w:p w14:paraId="2470B66F"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66.9</w:t>
            </w:r>
          </w:p>
        </w:tc>
        <w:tc>
          <w:tcPr>
            <w:tcW w:w="3384" w:type="dxa"/>
            <w:gridSpan w:val="2"/>
            <w:shd w:val="clear" w:color="auto" w:fill="auto"/>
            <w:vAlign w:val="center"/>
          </w:tcPr>
          <w:p w14:paraId="131395BF" w14:textId="77777777" w:rsidR="0018154E" w:rsidRPr="0052364F" w:rsidRDefault="0018154E" w:rsidP="0018154E">
            <w:pPr>
              <w:pStyle w:val="Bezrazmaka"/>
              <w:jc w:val="center"/>
              <w:rPr>
                <w:rFonts w:ascii="Arial" w:eastAsia="Times New Roman" w:hAnsi="Arial" w:cs="Arial"/>
                <w:color w:val="000000" w:themeColor="text1"/>
                <w:sz w:val="18"/>
                <w:szCs w:val="18"/>
                <w:lang w:eastAsia="en-GB"/>
              </w:rPr>
            </w:pPr>
          </w:p>
        </w:tc>
      </w:tr>
      <w:tr w:rsidR="00A9765F" w:rsidRPr="0052364F" w14:paraId="06C39D21" w14:textId="77777777" w:rsidTr="000A1BEC">
        <w:trPr>
          <w:trHeight w:val="466"/>
        </w:trPr>
        <w:tc>
          <w:tcPr>
            <w:tcW w:w="4178" w:type="dxa"/>
            <w:gridSpan w:val="3"/>
            <w:shd w:val="clear" w:color="auto" w:fill="auto"/>
            <w:noWrap/>
            <w:vAlign w:val="center"/>
            <w:hideMark/>
          </w:tcPr>
          <w:p w14:paraId="3625324D" w14:textId="6D7CB6AA" w:rsidR="00A9765F" w:rsidRPr="0052364F" w:rsidRDefault="00A9765F" w:rsidP="00A9765F">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Unemployment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(15+) (%)</w:t>
            </w:r>
          </w:p>
        </w:tc>
        <w:tc>
          <w:tcPr>
            <w:tcW w:w="3520" w:type="dxa"/>
            <w:gridSpan w:val="4"/>
            <w:shd w:val="clear" w:color="auto" w:fill="auto"/>
            <w:noWrap/>
            <w:vAlign w:val="center"/>
            <w:hideMark/>
          </w:tcPr>
          <w:p w14:paraId="4C07929B"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11.2 (2019)</w:t>
            </w:r>
          </w:p>
        </w:tc>
        <w:tc>
          <w:tcPr>
            <w:tcW w:w="2855" w:type="dxa"/>
            <w:gridSpan w:val="2"/>
            <w:shd w:val="clear" w:color="auto" w:fill="auto"/>
            <w:noWrap/>
            <w:vAlign w:val="center"/>
            <w:hideMark/>
          </w:tcPr>
          <w:p w14:paraId="59902DF5"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8.7</w:t>
            </w:r>
          </w:p>
        </w:tc>
        <w:tc>
          <w:tcPr>
            <w:tcW w:w="2097" w:type="dxa"/>
            <w:gridSpan w:val="2"/>
            <w:shd w:val="clear" w:color="auto" w:fill="auto"/>
            <w:noWrap/>
            <w:vAlign w:val="center"/>
          </w:tcPr>
          <w:p w14:paraId="0B3FEE31"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8.6</w:t>
            </w:r>
          </w:p>
        </w:tc>
        <w:tc>
          <w:tcPr>
            <w:tcW w:w="3384" w:type="dxa"/>
            <w:gridSpan w:val="2"/>
            <w:shd w:val="clear" w:color="auto" w:fill="auto"/>
            <w:vAlign w:val="center"/>
          </w:tcPr>
          <w:p w14:paraId="2EA18DA4"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p>
        </w:tc>
      </w:tr>
      <w:tr w:rsidR="00A9765F" w:rsidRPr="0052364F" w14:paraId="67AF258A" w14:textId="77777777" w:rsidTr="000A1BEC">
        <w:trPr>
          <w:trHeight w:val="610"/>
        </w:trPr>
        <w:tc>
          <w:tcPr>
            <w:tcW w:w="4178" w:type="dxa"/>
            <w:gridSpan w:val="3"/>
            <w:shd w:val="clear" w:color="auto" w:fill="auto"/>
            <w:vAlign w:val="center"/>
            <w:hideMark/>
          </w:tcPr>
          <w:p w14:paraId="196FB895" w14:textId="08D07EF6" w:rsidR="00A9765F" w:rsidRPr="0052364F" w:rsidRDefault="00A9765F" w:rsidP="00A9765F">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Unemployment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 </w:t>
            </w:r>
            <w:proofErr w:type="spellStart"/>
            <w:r w:rsidRPr="0052364F">
              <w:rPr>
                <w:rFonts w:ascii="Arial" w:eastAsia="Times New Roman" w:hAnsi="Arial" w:cs="Arial"/>
                <w:sz w:val="18"/>
                <w:szCs w:val="18"/>
                <w:lang w:val="sr-Cyrl-RS" w:eastAsia="en-GB"/>
              </w:rPr>
              <w:t>Мen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6E08EB71"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10.6 (2019)</w:t>
            </w:r>
          </w:p>
        </w:tc>
        <w:tc>
          <w:tcPr>
            <w:tcW w:w="2855" w:type="dxa"/>
            <w:gridSpan w:val="2"/>
            <w:shd w:val="clear" w:color="auto" w:fill="auto"/>
            <w:noWrap/>
            <w:vAlign w:val="center"/>
            <w:hideMark/>
          </w:tcPr>
          <w:p w14:paraId="673D3A8B"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8.3</w:t>
            </w:r>
          </w:p>
        </w:tc>
        <w:tc>
          <w:tcPr>
            <w:tcW w:w="2097" w:type="dxa"/>
            <w:gridSpan w:val="2"/>
            <w:shd w:val="clear" w:color="auto" w:fill="auto"/>
            <w:noWrap/>
            <w:vAlign w:val="center"/>
          </w:tcPr>
          <w:p w14:paraId="32FBE74D"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8.4</w:t>
            </w:r>
          </w:p>
        </w:tc>
        <w:tc>
          <w:tcPr>
            <w:tcW w:w="3384" w:type="dxa"/>
            <w:gridSpan w:val="2"/>
            <w:shd w:val="clear" w:color="auto" w:fill="auto"/>
            <w:vAlign w:val="center"/>
          </w:tcPr>
          <w:p w14:paraId="04E531AB"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p>
        </w:tc>
      </w:tr>
      <w:tr w:rsidR="00A9765F" w:rsidRPr="0052364F" w14:paraId="2D401162" w14:textId="77777777" w:rsidTr="000A1BEC">
        <w:trPr>
          <w:trHeight w:val="470"/>
        </w:trPr>
        <w:tc>
          <w:tcPr>
            <w:tcW w:w="4178" w:type="dxa"/>
            <w:gridSpan w:val="3"/>
            <w:shd w:val="clear" w:color="auto" w:fill="auto"/>
            <w:vAlign w:val="center"/>
            <w:hideMark/>
          </w:tcPr>
          <w:p w14:paraId="454016B8" w14:textId="5013B9E4" w:rsidR="00A9765F" w:rsidRPr="0052364F" w:rsidRDefault="00A9765F" w:rsidP="00A9765F">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Unemployment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 </w:t>
            </w:r>
            <w:proofErr w:type="spellStart"/>
            <w:r w:rsidRPr="0052364F">
              <w:rPr>
                <w:rFonts w:ascii="Arial" w:eastAsia="Times New Roman" w:hAnsi="Arial" w:cs="Arial"/>
                <w:sz w:val="18"/>
                <w:szCs w:val="18"/>
                <w:lang w:val="sr-Cyrl-RS" w:eastAsia="en-GB"/>
              </w:rPr>
              <w:t>Women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46B466C9"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12 (2019)</w:t>
            </w:r>
          </w:p>
        </w:tc>
        <w:tc>
          <w:tcPr>
            <w:tcW w:w="2855" w:type="dxa"/>
            <w:gridSpan w:val="2"/>
            <w:shd w:val="clear" w:color="auto" w:fill="auto"/>
            <w:noWrap/>
            <w:vAlign w:val="center"/>
            <w:hideMark/>
          </w:tcPr>
          <w:p w14:paraId="11D813F9"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9.1</w:t>
            </w:r>
          </w:p>
        </w:tc>
        <w:tc>
          <w:tcPr>
            <w:tcW w:w="2097" w:type="dxa"/>
            <w:gridSpan w:val="2"/>
            <w:shd w:val="clear" w:color="auto" w:fill="auto"/>
            <w:noWrap/>
            <w:vAlign w:val="center"/>
          </w:tcPr>
          <w:p w14:paraId="298300F7"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8.8</w:t>
            </w:r>
          </w:p>
        </w:tc>
        <w:tc>
          <w:tcPr>
            <w:tcW w:w="3384" w:type="dxa"/>
            <w:gridSpan w:val="2"/>
            <w:shd w:val="clear" w:color="auto" w:fill="auto"/>
            <w:vAlign w:val="center"/>
          </w:tcPr>
          <w:p w14:paraId="21C8BE7A" w14:textId="77777777" w:rsidR="00A9765F" w:rsidRPr="0052364F" w:rsidRDefault="00A9765F" w:rsidP="00A9765F">
            <w:pPr>
              <w:pStyle w:val="Bezrazmaka"/>
              <w:jc w:val="center"/>
              <w:rPr>
                <w:rFonts w:ascii="Arial" w:eastAsia="Times New Roman" w:hAnsi="Arial" w:cs="Arial"/>
                <w:color w:val="000000" w:themeColor="text1"/>
                <w:sz w:val="18"/>
                <w:szCs w:val="18"/>
                <w:lang w:eastAsia="en-GB"/>
              </w:rPr>
            </w:pPr>
          </w:p>
        </w:tc>
      </w:tr>
      <w:tr w:rsidR="006B7DF9" w:rsidRPr="0052364F" w14:paraId="1863F53E" w14:textId="77777777" w:rsidTr="000A1BEC">
        <w:trPr>
          <w:trHeight w:val="510"/>
        </w:trPr>
        <w:tc>
          <w:tcPr>
            <w:tcW w:w="4178" w:type="dxa"/>
            <w:gridSpan w:val="3"/>
            <w:shd w:val="clear" w:color="auto" w:fill="auto"/>
            <w:noWrap/>
            <w:vAlign w:val="center"/>
            <w:hideMark/>
          </w:tcPr>
          <w:p w14:paraId="0DE7A5E3" w14:textId="5B08C2BE" w:rsidR="006B7DF9" w:rsidRPr="0052364F" w:rsidRDefault="006B7DF9" w:rsidP="006B7DF9">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Unemployment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(15-29) (%)</w:t>
            </w:r>
          </w:p>
        </w:tc>
        <w:tc>
          <w:tcPr>
            <w:tcW w:w="3520" w:type="dxa"/>
            <w:gridSpan w:val="4"/>
            <w:shd w:val="clear" w:color="auto" w:fill="auto"/>
            <w:noWrap/>
            <w:vAlign w:val="center"/>
            <w:hideMark/>
          </w:tcPr>
          <w:p w14:paraId="0AD39B4F"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21.5 (2019)</w:t>
            </w:r>
          </w:p>
        </w:tc>
        <w:tc>
          <w:tcPr>
            <w:tcW w:w="2855" w:type="dxa"/>
            <w:gridSpan w:val="2"/>
            <w:shd w:val="clear" w:color="auto" w:fill="auto"/>
            <w:noWrap/>
            <w:vAlign w:val="center"/>
            <w:hideMark/>
          </w:tcPr>
          <w:p w14:paraId="72F9CEC2"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15.2</w:t>
            </w:r>
          </w:p>
        </w:tc>
        <w:tc>
          <w:tcPr>
            <w:tcW w:w="2097" w:type="dxa"/>
            <w:gridSpan w:val="2"/>
            <w:shd w:val="clear" w:color="auto" w:fill="auto"/>
            <w:noWrap/>
            <w:vAlign w:val="center"/>
          </w:tcPr>
          <w:p w14:paraId="747DD6FE"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16.8</w:t>
            </w:r>
          </w:p>
        </w:tc>
        <w:tc>
          <w:tcPr>
            <w:tcW w:w="3384" w:type="dxa"/>
            <w:gridSpan w:val="2"/>
            <w:shd w:val="clear" w:color="auto" w:fill="auto"/>
            <w:vAlign w:val="center"/>
          </w:tcPr>
          <w:p w14:paraId="1AADCB7B"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p>
        </w:tc>
      </w:tr>
      <w:tr w:rsidR="006B7DF9" w:rsidRPr="0052364F" w14:paraId="348B7EA5" w14:textId="77777777" w:rsidTr="000A1BEC">
        <w:trPr>
          <w:trHeight w:val="565"/>
        </w:trPr>
        <w:tc>
          <w:tcPr>
            <w:tcW w:w="4178" w:type="dxa"/>
            <w:gridSpan w:val="3"/>
            <w:shd w:val="clear" w:color="auto" w:fill="auto"/>
            <w:vAlign w:val="center"/>
            <w:hideMark/>
          </w:tcPr>
          <w:p w14:paraId="4DC410E8" w14:textId="4AAE3D2D" w:rsidR="006B7DF9" w:rsidRPr="0052364F" w:rsidRDefault="006B7DF9" w:rsidP="006B7DF9">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Unemployment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(15-29) </w:t>
            </w:r>
            <w:proofErr w:type="spellStart"/>
            <w:r w:rsidRPr="0052364F">
              <w:rPr>
                <w:rFonts w:ascii="Arial" w:eastAsia="Times New Roman" w:hAnsi="Arial" w:cs="Arial"/>
                <w:sz w:val="18"/>
                <w:szCs w:val="18"/>
                <w:lang w:val="sr-Cyrl-RS" w:eastAsia="en-GB"/>
              </w:rPr>
              <w:t>Мen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75C975C3"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20.8 (2019)</w:t>
            </w:r>
          </w:p>
        </w:tc>
        <w:tc>
          <w:tcPr>
            <w:tcW w:w="2855" w:type="dxa"/>
            <w:gridSpan w:val="2"/>
            <w:shd w:val="clear" w:color="auto" w:fill="auto"/>
            <w:noWrap/>
            <w:vAlign w:val="center"/>
            <w:hideMark/>
          </w:tcPr>
          <w:p w14:paraId="4CB79FBE"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14.5</w:t>
            </w:r>
          </w:p>
        </w:tc>
        <w:tc>
          <w:tcPr>
            <w:tcW w:w="2097" w:type="dxa"/>
            <w:gridSpan w:val="2"/>
            <w:shd w:val="clear" w:color="auto" w:fill="auto"/>
            <w:noWrap/>
            <w:vAlign w:val="center"/>
          </w:tcPr>
          <w:p w14:paraId="3B781710"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16.8</w:t>
            </w:r>
          </w:p>
        </w:tc>
        <w:tc>
          <w:tcPr>
            <w:tcW w:w="3384" w:type="dxa"/>
            <w:gridSpan w:val="2"/>
            <w:shd w:val="clear" w:color="auto" w:fill="auto"/>
            <w:vAlign w:val="center"/>
          </w:tcPr>
          <w:p w14:paraId="09198EE4"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p>
        </w:tc>
      </w:tr>
      <w:tr w:rsidR="006B7DF9" w:rsidRPr="0052364F" w14:paraId="09A6592E" w14:textId="77777777" w:rsidTr="000A1BEC">
        <w:trPr>
          <w:trHeight w:val="448"/>
        </w:trPr>
        <w:tc>
          <w:tcPr>
            <w:tcW w:w="4178" w:type="dxa"/>
            <w:gridSpan w:val="3"/>
            <w:shd w:val="clear" w:color="auto" w:fill="auto"/>
            <w:vAlign w:val="center"/>
            <w:hideMark/>
          </w:tcPr>
          <w:p w14:paraId="66865429" w14:textId="401E0C5A" w:rsidR="006B7DF9" w:rsidRPr="0052364F" w:rsidRDefault="006B7DF9" w:rsidP="006B7DF9">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Unemployment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(15-29) </w:t>
            </w:r>
            <w:proofErr w:type="spellStart"/>
            <w:r w:rsidRPr="0052364F">
              <w:rPr>
                <w:rFonts w:ascii="Arial" w:eastAsia="Times New Roman" w:hAnsi="Arial" w:cs="Arial"/>
                <w:sz w:val="18"/>
                <w:szCs w:val="18"/>
                <w:lang w:val="sr-Cyrl-RS" w:eastAsia="en-GB"/>
              </w:rPr>
              <w:t>Women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4A578907"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22.5 (2019)</w:t>
            </w:r>
          </w:p>
        </w:tc>
        <w:tc>
          <w:tcPr>
            <w:tcW w:w="2855" w:type="dxa"/>
            <w:gridSpan w:val="2"/>
            <w:shd w:val="clear" w:color="auto" w:fill="auto"/>
            <w:noWrap/>
            <w:vAlign w:val="center"/>
            <w:hideMark/>
          </w:tcPr>
          <w:p w14:paraId="1B30AD1C"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16.1</w:t>
            </w:r>
          </w:p>
        </w:tc>
        <w:tc>
          <w:tcPr>
            <w:tcW w:w="2097" w:type="dxa"/>
            <w:gridSpan w:val="2"/>
            <w:shd w:val="clear" w:color="auto" w:fill="auto"/>
            <w:noWrap/>
            <w:vAlign w:val="center"/>
          </w:tcPr>
          <w:p w14:paraId="356DBD4D"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16.9</w:t>
            </w:r>
          </w:p>
        </w:tc>
        <w:tc>
          <w:tcPr>
            <w:tcW w:w="3384" w:type="dxa"/>
            <w:gridSpan w:val="2"/>
            <w:shd w:val="clear" w:color="auto" w:fill="auto"/>
            <w:vAlign w:val="center"/>
          </w:tcPr>
          <w:p w14:paraId="4E03FA4E" w14:textId="77777777" w:rsidR="006B7DF9" w:rsidRPr="0052364F" w:rsidRDefault="006B7DF9" w:rsidP="006B7DF9">
            <w:pPr>
              <w:pStyle w:val="Bezrazmaka"/>
              <w:jc w:val="center"/>
              <w:rPr>
                <w:rFonts w:ascii="Arial" w:eastAsia="Times New Roman" w:hAnsi="Arial" w:cs="Arial"/>
                <w:color w:val="000000" w:themeColor="text1"/>
                <w:sz w:val="18"/>
                <w:szCs w:val="18"/>
                <w:lang w:eastAsia="en-GB"/>
              </w:rPr>
            </w:pPr>
          </w:p>
        </w:tc>
      </w:tr>
      <w:tr w:rsidR="00262620" w:rsidRPr="0052364F" w14:paraId="4C199276" w14:textId="77777777" w:rsidTr="000A1BEC">
        <w:trPr>
          <w:trHeight w:val="561"/>
        </w:trPr>
        <w:tc>
          <w:tcPr>
            <w:tcW w:w="4178" w:type="dxa"/>
            <w:gridSpan w:val="3"/>
            <w:shd w:val="clear" w:color="auto" w:fill="auto"/>
            <w:noWrap/>
            <w:vAlign w:val="center"/>
            <w:hideMark/>
          </w:tcPr>
          <w:p w14:paraId="4DB80131" w14:textId="7214D524" w:rsidR="00262620" w:rsidRPr="0052364F" w:rsidRDefault="00262620" w:rsidP="00262620">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Unemployment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(15-64) (%)</w:t>
            </w:r>
          </w:p>
        </w:tc>
        <w:tc>
          <w:tcPr>
            <w:tcW w:w="3520" w:type="dxa"/>
            <w:gridSpan w:val="4"/>
            <w:shd w:val="clear" w:color="auto" w:fill="auto"/>
            <w:noWrap/>
            <w:vAlign w:val="center"/>
            <w:hideMark/>
          </w:tcPr>
          <w:p w14:paraId="27129995"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11.6 (2019)</w:t>
            </w:r>
          </w:p>
        </w:tc>
        <w:tc>
          <w:tcPr>
            <w:tcW w:w="2855" w:type="dxa"/>
            <w:gridSpan w:val="2"/>
            <w:shd w:val="clear" w:color="auto" w:fill="auto"/>
            <w:noWrap/>
            <w:vAlign w:val="center"/>
            <w:hideMark/>
          </w:tcPr>
          <w:p w14:paraId="0F9AA85F"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8.9</w:t>
            </w:r>
          </w:p>
        </w:tc>
        <w:tc>
          <w:tcPr>
            <w:tcW w:w="2097" w:type="dxa"/>
            <w:gridSpan w:val="2"/>
            <w:shd w:val="clear" w:color="auto" w:fill="auto"/>
            <w:noWrap/>
            <w:vAlign w:val="center"/>
          </w:tcPr>
          <w:p w14:paraId="3B3A03AD"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8.9</w:t>
            </w:r>
          </w:p>
        </w:tc>
        <w:tc>
          <w:tcPr>
            <w:tcW w:w="3384" w:type="dxa"/>
            <w:gridSpan w:val="2"/>
            <w:shd w:val="clear" w:color="auto" w:fill="auto"/>
            <w:vAlign w:val="center"/>
          </w:tcPr>
          <w:p w14:paraId="3BABE268"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p>
        </w:tc>
      </w:tr>
      <w:tr w:rsidR="00262620" w:rsidRPr="0052364F" w14:paraId="494E3B00" w14:textId="77777777" w:rsidTr="000A1BEC">
        <w:trPr>
          <w:trHeight w:val="567"/>
        </w:trPr>
        <w:tc>
          <w:tcPr>
            <w:tcW w:w="4178" w:type="dxa"/>
            <w:gridSpan w:val="3"/>
            <w:shd w:val="clear" w:color="auto" w:fill="auto"/>
            <w:vAlign w:val="center"/>
            <w:hideMark/>
          </w:tcPr>
          <w:p w14:paraId="0C149B2D" w14:textId="61AA2041" w:rsidR="00262620" w:rsidRPr="0052364F" w:rsidRDefault="00262620" w:rsidP="00262620">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Unemployment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(15-64) </w:t>
            </w:r>
            <w:proofErr w:type="spellStart"/>
            <w:r w:rsidRPr="0052364F">
              <w:rPr>
                <w:rFonts w:ascii="Arial" w:eastAsia="Times New Roman" w:hAnsi="Arial" w:cs="Arial"/>
                <w:sz w:val="18"/>
                <w:szCs w:val="18"/>
                <w:lang w:val="sr-Cyrl-RS" w:eastAsia="en-GB"/>
              </w:rPr>
              <w:t>Мen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0D91CCD1"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11.1 (2019)</w:t>
            </w:r>
          </w:p>
        </w:tc>
        <w:tc>
          <w:tcPr>
            <w:tcW w:w="2855" w:type="dxa"/>
            <w:gridSpan w:val="2"/>
            <w:shd w:val="clear" w:color="auto" w:fill="auto"/>
            <w:noWrap/>
            <w:vAlign w:val="center"/>
            <w:hideMark/>
          </w:tcPr>
          <w:p w14:paraId="2D6B1BA2"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8.5</w:t>
            </w:r>
          </w:p>
        </w:tc>
        <w:tc>
          <w:tcPr>
            <w:tcW w:w="2097" w:type="dxa"/>
            <w:gridSpan w:val="2"/>
            <w:shd w:val="clear" w:color="auto" w:fill="auto"/>
            <w:noWrap/>
            <w:vAlign w:val="center"/>
          </w:tcPr>
          <w:p w14:paraId="010FE80D"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8.8</w:t>
            </w:r>
          </w:p>
        </w:tc>
        <w:tc>
          <w:tcPr>
            <w:tcW w:w="3384" w:type="dxa"/>
            <w:gridSpan w:val="2"/>
            <w:shd w:val="clear" w:color="auto" w:fill="auto"/>
            <w:vAlign w:val="center"/>
          </w:tcPr>
          <w:p w14:paraId="5A45F82A"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p>
        </w:tc>
      </w:tr>
      <w:tr w:rsidR="00262620" w:rsidRPr="0052364F" w14:paraId="5EF1480C" w14:textId="77777777" w:rsidTr="000A1BEC">
        <w:trPr>
          <w:trHeight w:val="554"/>
        </w:trPr>
        <w:tc>
          <w:tcPr>
            <w:tcW w:w="4178" w:type="dxa"/>
            <w:gridSpan w:val="3"/>
            <w:shd w:val="clear" w:color="auto" w:fill="auto"/>
            <w:vAlign w:val="center"/>
            <w:hideMark/>
          </w:tcPr>
          <w:p w14:paraId="593A48D6" w14:textId="07AE6A2B" w:rsidR="00262620" w:rsidRPr="0052364F" w:rsidRDefault="00262620" w:rsidP="00262620">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Unemployment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by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groups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003763BF" w:rsidRPr="003763BF">
              <w:rPr>
                <w:rFonts w:ascii="Arial" w:eastAsia="Times New Roman" w:hAnsi="Arial" w:cs="Arial"/>
                <w:sz w:val="18"/>
                <w:szCs w:val="18"/>
                <w:lang w:val="sr-Cyrl-RS" w:eastAsia="en-GB"/>
              </w:rPr>
              <w:t>gender</w:t>
            </w:r>
            <w:proofErr w:type="spellEnd"/>
            <w:r w:rsidRPr="0052364F">
              <w:rPr>
                <w:rFonts w:ascii="Arial" w:eastAsia="Times New Roman" w:hAnsi="Arial" w:cs="Arial"/>
                <w:sz w:val="18"/>
                <w:szCs w:val="18"/>
                <w:lang w:val="sr-Cyrl-RS" w:eastAsia="en-GB"/>
              </w:rPr>
              <w:t xml:space="preserve">, (15-64) </w:t>
            </w:r>
            <w:proofErr w:type="spellStart"/>
            <w:r w:rsidRPr="0052364F">
              <w:rPr>
                <w:rFonts w:ascii="Arial" w:eastAsia="Times New Roman" w:hAnsi="Arial" w:cs="Arial"/>
                <w:sz w:val="18"/>
                <w:szCs w:val="18"/>
                <w:lang w:val="sr-Cyrl-RS" w:eastAsia="en-GB"/>
              </w:rPr>
              <w:t>Women</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2C0931C7"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12.2 (2019)</w:t>
            </w:r>
          </w:p>
        </w:tc>
        <w:tc>
          <w:tcPr>
            <w:tcW w:w="2855" w:type="dxa"/>
            <w:gridSpan w:val="2"/>
            <w:shd w:val="clear" w:color="auto" w:fill="auto"/>
            <w:noWrap/>
            <w:vAlign w:val="center"/>
            <w:hideMark/>
          </w:tcPr>
          <w:p w14:paraId="77C778AE"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9.4</w:t>
            </w:r>
          </w:p>
        </w:tc>
        <w:tc>
          <w:tcPr>
            <w:tcW w:w="2097" w:type="dxa"/>
            <w:gridSpan w:val="2"/>
            <w:shd w:val="clear" w:color="auto" w:fill="auto"/>
            <w:noWrap/>
            <w:vAlign w:val="center"/>
          </w:tcPr>
          <w:p w14:paraId="3A6D9FCD"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9.1</w:t>
            </w:r>
          </w:p>
        </w:tc>
        <w:tc>
          <w:tcPr>
            <w:tcW w:w="3384" w:type="dxa"/>
            <w:gridSpan w:val="2"/>
            <w:shd w:val="clear" w:color="auto" w:fill="auto"/>
            <w:vAlign w:val="center"/>
          </w:tcPr>
          <w:p w14:paraId="1A98473A" w14:textId="77777777" w:rsidR="00262620" w:rsidRPr="0052364F" w:rsidRDefault="00262620" w:rsidP="00262620">
            <w:pPr>
              <w:pStyle w:val="Bezrazmaka"/>
              <w:jc w:val="center"/>
              <w:rPr>
                <w:rFonts w:ascii="Arial" w:eastAsia="Times New Roman" w:hAnsi="Arial" w:cs="Arial"/>
                <w:color w:val="000000" w:themeColor="text1"/>
                <w:sz w:val="18"/>
                <w:szCs w:val="18"/>
                <w:lang w:eastAsia="en-GB"/>
              </w:rPr>
            </w:pPr>
          </w:p>
        </w:tc>
      </w:tr>
      <w:tr w:rsidR="00042089" w:rsidRPr="0052364F" w14:paraId="66B257B8" w14:textId="77777777" w:rsidTr="000A1BEC">
        <w:trPr>
          <w:trHeight w:val="349"/>
        </w:trPr>
        <w:tc>
          <w:tcPr>
            <w:tcW w:w="4178" w:type="dxa"/>
            <w:gridSpan w:val="3"/>
            <w:shd w:val="clear" w:color="auto" w:fill="auto"/>
            <w:noWrap/>
            <w:vAlign w:val="center"/>
            <w:hideMark/>
          </w:tcPr>
          <w:p w14:paraId="6965D53D" w14:textId="753707C3" w:rsidR="00042089" w:rsidRPr="0052364F" w:rsidRDefault="00315173"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Share of vulnerable employment</w:t>
            </w:r>
            <w:r w:rsidRPr="0052364F">
              <w:rPr>
                <w:rFonts w:ascii="Arial" w:eastAsia="Times New Roman" w:hAnsi="Arial" w:cs="Arial"/>
                <w:color w:val="000000" w:themeColor="text1"/>
                <w:sz w:val="18"/>
                <w:szCs w:val="18"/>
                <w:lang w:eastAsia="en-GB"/>
              </w:rPr>
              <w:t xml:space="preserve"> </w:t>
            </w:r>
            <w:r w:rsidR="00042089" w:rsidRPr="0052364F">
              <w:rPr>
                <w:rFonts w:ascii="Arial" w:eastAsia="Times New Roman" w:hAnsi="Arial" w:cs="Arial"/>
                <w:color w:val="000000" w:themeColor="text1"/>
                <w:sz w:val="18"/>
                <w:szCs w:val="18"/>
                <w:lang w:eastAsia="en-GB"/>
              </w:rPr>
              <w:t>(15+) (%)</w:t>
            </w:r>
          </w:p>
        </w:tc>
        <w:tc>
          <w:tcPr>
            <w:tcW w:w="3520" w:type="dxa"/>
            <w:gridSpan w:val="4"/>
            <w:shd w:val="clear" w:color="auto" w:fill="auto"/>
            <w:noWrap/>
            <w:vAlign w:val="center"/>
            <w:hideMark/>
          </w:tcPr>
          <w:p w14:paraId="02B2800C"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24.3 (2019)</w:t>
            </w:r>
          </w:p>
        </w:tc>
        <w:tc>
          <w:tcPr>
            <w:tcW w:w="2855" w:type="dxa"/>
            <w:gridSpan w:val="2"/>
            <w:shd w:val="clear" w:color="auto" w:fill="auto"/>
            <w:noWrap/>
            <w:vAlign w:val="center"/>
            <w:hideMark/>
          </w:tcPr>
          <w:p w14:paraId="14E6FBA4"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17.2</w:t>
            </w:r>
          </w:p>
        </w:tc>
        <w:tc>
          <w:tcPr>
            <w:tcW w:w="2097" w:type="dxa"/>
            <w:gridSpan w:val="2"/>
            <w:shd w:val="clear" w:color="auto" w:fill="auto"/>
            <w:noWrap/>
            <w:vAlign w:val="center"/>
          </w:tcPr>
          <w:p w14:paraId="7C508DA8"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18.5</w:t>
            </w:r>
          </w:p>
        </w:tc>
        <w:tc>
          <w:tcPr>
            <w:tcW w:w="3384" w:type="dxa"/>
            <w:gridSpan w:val="2"/>
            <w:shd w:val="clear" w:color="auto" w:fill="auto"/>
            <w:vAlign w:val="center"/>
          </w:tcPr>
          <w:p w14:paraId="39575706"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042089" w:rsidRPr="0052364F" w14:paraId="3B39F517" w14:textId="77777777" w:rsidTr="000A1BEC">
        <w:trPr>
          <w:trHeight w:val="349"/>
        </w:trPr>
        <w:tc>
          <w:tcPr>
            <w:tcW w:w="4178" w:type="dxa"/>
            <w:gridSpan w:val="3"/>
            <w:shd w:val="clear" w:color="auto" w:fill="auto"/>
            <w:noWrap/>
            <w:vAlign w:val="center"/>
          </w:tcPr>
          <w:p w14:paraId="62DC262D" w14:textId="59C379D1" w:rsidR="00042089" w:rsidRPr="0052364F" w:rsidRDefault="00315173"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Share of vulnerable employment</w:t>
            </w:r>
            <w:r w:rsidRPr="0052364F">
              <w:rPr>
                <w:rFonts w:ascii="Arial" w:eastAsia="Times New Roman" w:hAnsi="Arial" w:cs="Arial"/>
                <w:color w:val="000000" w:themeColor="text1"/>
                <w:sz w:val="18"/>
                <w:szCs w:val="18"/>
                <w:lang w:eastAsia="en-GB"/>
              </w:rPr>
              <w:t xml:space="preserve"> </w:t>
            </w:r>
            <w:r w:rsidR="00042089" w:rsidRPr="0052364F">
              <w:rPr>
                <w:rFonts w:ascii="Arial" w:eastAsia="Times New Roman" w:hAnsi="Arial" w:cs="Arial"/>
                <w:color w:val="000000" w:themeColor="text1"/>
                <w:sz w:val="18"/>
                <w:szCs w:val="18"/>
                <w:lang w:eastAsia="en-GB"/>
              </w:rPr>
              <w:t xml:space="preserve">(15+) </w:t>
            </w:r>
            <w:r w:rsidRPr="0052364F">
              <w:rPr>
                <w:rFonts w:ascii="Arial" w:eastAsia="Times New Roman" w:hAnsi="Arial" w:cs="Arial"/>
                <w:color w:val="000000" w:themeColor="text1"/>
                <w:sz w:val="18"/>
                <w:szCs w:val="18"/>
                <w:lang w:eastAsia="en-GB"/>
              </w:rPr>
              <w:t>Men</w:t>
            </w:r>
            <w:r w:rsidR="00042089" w:rsidRPr="0052364F">
              <w:rPr>
                <w:rFonts w:ascii="Arial" w:eastAsia="Times New Roman" w:hAnsi="Arial" w:cs="Arial"/>
                <w:color w:val="000000" w:themeColor="text1"/>
                <w:sz w:val="18"/>
                <w:szCs w:val="18"/>
                <w:lang w:eastAsia="en-GB"/>
              </w:rPr>
              <w:t xml:space="preserve"> (%)</w:t>
            </w:r>
          </w:p>
        </w:tc>
        <w:tc>
          <w:tcPr>
            <w:tcW w:w="3520" w:type="dxa"/>
            <w:gridSpan w:val="4"/>
            <w:shd w:val="clear" w:color="auto" w:fill="auto"/>
            <w:noWrap/>
            <w:vAlign w:val="center"/>
          </w:tcPr>
          <w:p w14:paraId="32B1819D"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26.8 (2019)</w:t>
            </w:r>
          </w:p>
        </w:tc>
        <w:tc>
          <w:tcPr>
            <w:tcW w:w="2855" w:type="dxa"/>
            <w:gridSpan w:val="2"/>
            <w:shd w:val="clear" w:color="auto" w:fill="auto"/>
            <w:noWrap/>
            <w:vAlign w:val="center"/>
          </w:tcPr>
          <w:p w14:paraId="5EC621C6"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19.6</w:t>
            </w:r>
          </w:p>
        </w:tc>
        <w:tc>
          <w:tcPr>
            <w:tcW w:w="2097" w:type="dxa"/>
            <w:gridSpan w:val="2"/>
            <w:shd w:val="clear" w:color="auto" w:fill="auto"/>
            <w:noWrap/>
            <w:vAlign w:val="center"/>
          </w:tcPr>
          <w:p w14:paraId="720A9C8B"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21.5</w:t>
            </w:r>
          </w:p>
        </w:tc>
        <w:tc>
          <w:tcPr>
            <w:tcW w:w="3384" w:type="dxa"/>
            <w:gridSpan w:val="2"/>
            <w:shd w:val="clear" w:color="auto" w:fill="auto"/>
            <w:vAlign w:val="center"/>
          </w:tcPr>
          <w:p w14:paraId="1C2464C1"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042089" w:rsidRPr="0052364F" w14:paraId="09788516" w14:textId="77777777" w:rsidTr="000A1BEC">
        <w:trPr>
          <w:trHeight w:val="349"/>
        </w:trPr>
        <w:tc>
          <w:tcPr>
            <w:tcW w:w="4178" w:type="dxa"/>
            <w:gridSpan w:val="3"/>
            <w:shd w:val="clear" w:color="auto" w:fill="auto"/>
            <w:noWrap/>
            <w:vAlign w:val="center"/>
          </w:tcPr>
          <w:p w14:paraId="397C36F1" w14:textId="3DC46DEA" w:rsidR="00042089" w:rsidRPr="0052364F" w:rsidRDefault="00315173"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Share of vulnerable employment</w:t>
            </w:r>
            <w:r w:rsidRPr="0052364F">
              <w:rPr>
                <w:rFonts w:ascii="Arial" w:eastAsia="Times New Roman" w:hAnsi="Arial" w:cs="Arial"/>
                <w:color w:val="000000" w:themeColor="text1"/>
                <w:sz w:val="18"/>
                <w:szCs w:val="18"/>
                <w:lang w:eastAsia="en-GB"/>
              </w:rPr>
              <w:t xml:space="preserve"> </w:t>
            </w:r>
            <w:r w:rsidR="00042089" w:rsidRPr="0052364F">
              <w:rPr>
                <w:rFonts w:ascii="Arial" w:eastAsia="Times New Roman" w:hAnsi="Arial" w:cs="Arial"/>
                <w:color w:val="000000" w:themeColor="text1"/>
                <w:sz w:val="18"/>
                <w:szCs w:val="18"/>
                <w:lang w:eastAsia="en-GB"/>
              </w:rPr>
              <w:t xml:space="preserve">(15+) </w:t>
            </w:r>
            <w:r w:rsidR="00C268B7" w:rsidRPr="0052364F">
              <w:rPr>
                <w:rFonts w:ascii="Arial" w:eastAsia="Times New Roman" w:hAnsi="Arial" w:cs="Arial"/>
                <w:color w:val="000000" w:themeColor="text1"/>
                <w:sz w:val="18"/>
                <w:szCs w:val="18"/>
                <w:lang w:eastAsia="en-GB"/>
              </w:rPr>
              <w:t>Women</w:t>
            </w:r>
            <w:r w:rsidR="00042089" w:rsidRPr="0052364F">
              <w:rPr>
                <w:rFonts w:ascii="Arial" w:eastAsia="Times New Roman" w:hAnsi="Arial" w:cs="Arial"/>
                <w:color w:val="000000" w:themeColor="text1"/>
                <w:sz w:val="18"/>
                <w:szCs w:val="18"/>
                <w:lang w:eastAsia="en-GB"/>
              </w:rPr>
              <w:t xml:space="preserve"> (%)</w:t>
            </w:r>
          </w:p>
        </w:tc>
        <w:tc>
          <w:tcPr>
            <w:tcW w:w="3520" w:type="dxa"/>
            <w:gridSpan w:val="4"/>
            <w:shd w:val="clear" w:color="auto" w:fill="auto"/>
            <w:noWrap/>
            <w:vAlign w:val="center"/>
          </w:tcPr>
          <w:p w14:paraId="6D548F3E"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21.2 (2019)</w:t>
            </w:r>
          </w:p>
        </w:tc>
        <w:tc>
          <w:tcPr>
            <w:tcW w:w="2855" w:type="dxa"/>
            <w:gridSpan w:val="2"/>
            <w:shd w:val="clear" w:color="auto" w:fill="auto"/>
            <w:noWrap/>
            <w:vAlign w:val="center"/>
          </w:tcPr>
          <w:p w14:paraId="6008399A"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14.5</w:t>
            </w:r>
          </w:p>
        </w:tc>
        <w:tc>
          <w:tcPr>
            <w:tcW w:w="2097" w:type="dxa"/>
            <w:gridSpan w:val="2"/>
            <w:shd w:val="clear" w:color="auto" w:fill="auto"/>
            <w:noWrap/>
            <w:vAlign w:val="center"/>
          </w:tcPr>
          <w:p w14:paraId="3696C15B"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14.8</w:t>
            </w:r>
          </w:p>
        </w:tc>
        <w:tc>
          <w:tcPr>
            <w:tcW w:w="3384" w:type="dxa"/>
            <w:gridSpan w:val="2"/>
            <w:shd w:val="clear" w:color="auto" w:fill="auto"/>
            <w:vAlign w:val="center"/>
          </w:tcPr>
          <w:p w14:paraId="508495ED"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042089" w:rsidRPr="0052364F" w14:paraId="72C55258" w14:textId="77777777" w:rsidTr="000A1BEC">
        <w:trPr>
          <w:trHeight w:val="255"/>
        </w:trPr>
        <w:tc>
          <w:tcPr>
            <w:tcW w:w="16034" w:type="dxa"/>
            <w:gridSpan w:val="13"/>
            <w:shd w:val="clear" w:color="000000" w:fill="FFFFFF"/>
            <w:noWrap/>
            <w:vAlign w:val="center"/>
            <w:hideMark/>
          </w:tcPr>
          <w:p w14:paraId="6F964441"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4C4E5CD7" w14:textId="77777777" w:rsidTr="000A1BEC">
        <w:trPr>
          <w:trHeight w:val="255"/>
        </w:trPr>
        <w:tc>
          <w:tcPr>
            <w:tcW w:w="16034" w:type="dxa"/>
            <w:gridSpan w:val="13"/>
            <w:shd w:val="clear" w:color="000000" w:fill="95DBB8"/>
            <w:vAlign w:val="center"/>
            <w:hideMark/>
          </w:tcPr>
          <w:p w14:paraId="16F4E6FE" w14:textId="40FFF1FB" w:rsidR="00042089" w:rsidRPr="0052364F" w:rsidRDefault="00042089" w:rsidP="00042089">
            <w:pPr>
              <w:pStyle w:val="Bezrazmaka"/>
              <w:jc w:val="both"/>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Objective</w:t>
            </w:r>
            <w:r w:rsidRPr="0052364F">
              <w:rPr>
                <w:rFonts w:ascii="Arial" w:eastAsia="Times New Roman" w:hAnsi="Arial" w:cs="Arial"/>
                <w:b/>
                <w:bCs/>
                <w:sz w:val="18"/>
                <w:szCs w:val="18"/>
                <w:lang w:val="sr-Cyrl-RS" w:eastAsia="en-GB"/>
              </w:rPr>
              <w:t xml:space="preserve"> 1: Growth of high-quality employment achieved through cross-sectoral measures aimed to enhance labour supply and demand</w:t>
            </w:r>
          </w:p>
        </w:tc>
      </w:tr>
      <w:tr w:rsidR="00042089" w:rsidRPr="0052364F" w14:paraId="10A2B472" w14:textId="77777777" w:rsidTr="0042242F">
        <w:trPr>
          <w:trHeight w:val="255"/>
        </w:trPr>
        <w:tc>
          <w:tcPr>
            <w:tcW w:w="16034" w:type="dxa"/>
            <w:gridSpan w:val="13"/>
            <w:shd w:val="clear" w:color="000000" w:fill="95DBB8"/>
            <w:hideMark/>
          </w:tcPr>
          <w:p w14:paraId="754C7147" w14:textId="5622CF4C" w:rsidR="00042089" w:rsidRPr="0052364F" w:rsidRDefault="00042089" w:rsidP="00042089">
            <w:pPr>
              <w:pStyle w:val="Bezrazmaka"/>
              <w:jc w:val="both"/>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0A214B2A" w14:textId="77777777" w:rsidTr="000A1BEC">
        <w:trPr>
          <w:trHeight w:val="510"/>
        </w:trPr>
        <w:tc>
          <w:tcPr>
            <w:tcW w:w="4178" w:type="dxa"/>
            <w:gridSpan w:val="3"/>
            <w:shd w:val="clear" w:color="000000" w:fill="D7E3EE"/>
            <w:vAlign w:val="center"/>
            <w:hideMark/>
          </w:tcPr>
          <w:p w14:paraId="4ECEBA3E"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4CF1326F" w14:textId="4FD58EA9"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p>
        </w:tc>
        <w:tc>
          <w:tcPr>
            <w:tcW w:w="3520" w:type="dxa"/>
            <w:gridSpan w:val="4"/>
            <w:shd w:val="clear" w:color="000000" w:fill="D7E3EE"/>
            <w:vAlign w:val="center"/>
            <w:hideMark/>
          </w:tcPr>
          <w:p w14:paraId="5C28AEEE" w14:textId="0111801C"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5" w:type="dxa"/>
            <w:gridSpan w:val="2"/>
            <w:shd w:val="clear" w:color="000000" w:fill="D7E3EE"/>
            <w:vAlign w:val="center"/>
            <w:hideMark/>
          </w:tcPr>
          <w:p w14:paraId="1FCBBBCD" w14:textId="76C692A3" w:rsidR="00042089" w:rsidRPr="0052364F" w:rsidRDefault="00042089" w:rsidP="00042089">
            <w:pPr>
              <w:pStyle w:val="Bezrazmaka"/>
              <w:jc w:val="center"/>
              <w:rPr>
                <w:rFonts w:ascii="Times New Roman" w:eastAsia="Times New Roman" w:hAnsi="Times New Roman" w:cs="Times New Roman"/>
                <w:b/>
                <w:color w:val="000000" w:themeColor="text1"/>
                <w:lang w:val="sr-Latn-RS" w:eastAsia="en-GB"/>
              </w:rPr>
            </w:pPr>
            <w:r w:rsidRPr="0052364F">
              <w:rPr>
                <w:rFonts w:ascii="Arial" w:eastAsia="Times New Roman" w:hAnsi="Arial" w:cs="Arial"/>
                <w:b/>
                <w:sz w:val="18"/>
                <w:szCs w:val="18"/>
                <w:lang w:val="sr-Latn-RS" w:eastAsia="en-GB"/>
              </w:rPr>
              <w:t>Target for</w:t>
            </w:r>
            <w:r w:rsidRPr="0052364F">
              <w:rPr>
                <w:rFonts w:ascii="Arial" w:eastAsia="Times New Roman" w:hAnsi="Arial" w:cs="Arial"/>
                <w:b/>
                <w:sz w:val="18"/>
                <w:szCs w:val="18"/>
                <w:lang w:val="sr-Cyrl-RS" w:eastAsia="en-GB"/>
              </w:rPr>
              <w:t xml:space="preserve"> 202</w:t>
            </w:r>
            <w:r w:rsidRPr="0052364F">
              <w:rPr>
                <w:rFonts w:ascii="Arial" w:eastAsia="Times New Roman" w:hAnsi="Arial" w:cs="Arial"/>
                <w:b/>
                <w:sz w:val="18"/>
                <w:szCs w:val="18"/>
                <w:lang w:val="sr-Latn-RS" w:eastAsia="en-GB"/>
              </w:rPr>
              <w:t>4</w:t>
            </w:r>
          </w:p>
        </w:tc>
        <w:tc>
          <w:tcPr>
            <w:tcW w:w="2097" w:type="dxa"/>
            <w:gridSpan w:val="2"/>
            <w:shd w:val="clear" w:color="000000" w:fill="D7E3EE"/>
            <w:vAlign w:val="center"/>
            <w:hideMark/>
          </w:tcPr>
          <w:p w14:paraId="65F06B0E" w14:textId="4E5CCF2E" w:rsidR="00042089" w:rsidRPr="0052364F" w:rsidRDefault="00042089" w:rsidP="00042089">
            <w:pPr>
              <w:pStyle w:val="Bezrazmaka"/>
              <w:jc w:val="center"/>
              <w:rPr>
                <w:rFonts w:ascii="Times New Roman" w:eastAsia="Times New Roman" w:hAnsi="Times New Roman" w:cs="Times New Roman"/>
                <w:b/>
                <w:color w:val="000000" w:themeColor="text1"/>
                <w:lang w:val="sr-Latn-RS" w:eastAsia="en-GB"/>
              </w:rPr>
            </w:pPr>
            <w:r w:rsidRPr="0052364F">
              <w:rPr>
                <w:rFonts w:ascii="Arial" w:eastAsia="Times New Roman" w:hAnsi="Arial" w:cs="Arial"/>
                <w:b/>
                <w:sz w:val="18"/>
                <w:szCs w:val="18"/>
                <w:lang w:val="sr-Latn-RS" w:eastAsia="en-GB"/>
              </w:rPr>
              <w:t xml:space="preserve">Realized value in </w:t>
            </w:r>
            <w:r w:rsidRPr="0052364F">
              <w:rPr>
                <w:rFonts w:ascii="Arial" w:eastAsia="Times New Roman" w:hAnsi="Arial" w:cs="Arial"/>
                <w:b/>
                <w:sz w:val="18"/>
                <w:szCs w:val="18"/>
                <w:lang w:val="sr-Cyrl-RS" w:eastAsia="en-GB"/>
              </w:rPr>
              <w:t>202</w:t>
            </w:r>
            <w:r w:rsidRPr="0052364F">
              <w:rPr>
                <w:rFonts w:ascii="Arial" w:eastAsia="Times New Roman" w:hAnsi="Arial" w:cs="Arial"/>
                <w:b/>
                <w:sz w:val="18"/>
                <w:szCs w:val="18"/>
                <w:lang w:val="sr-Latn-RS" w:eastAsia="en-GB"/>
              </w:rPr>
              <w:t>4</w:t>
            </w:r>
          </w:p>
        </w:tc>
        <w:tc>
          <w:tcPr>
            <w:tcW w:w="3384" w:type="dxa"/>
            <w:gridSpan w:val="2"/>
            <w:shd w:val="clear" w:color="000000" w:fill="D7E3EE"/>
            <w:vAlign w:val="center"/>
            <w:hideMark/>
          </w:tcPr>
          <w:p w14:paraId="5347F225" w14:textId="2DC6CF90"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Note</w:t>
            </w:r>
          </w:p>
        </w:tc>
      </w:tr>
      <w:tr w:rsidR="00A71BDE" w:rsidRPr="0052364F" w14:paraId="5870FDC8" w14:textId="77777777" w:rsidTr="000A1BEC">
        <w:trPr>
          <w:trHeight w:val="255"/>
        </w:trPr>
        <w:tc>
          <w:tcPr>
            <w:tcW w:w="4178" w:type="dxa"/>
            <w:gridSpan w:val="3"/>
            <w:shd w:val="clear" w:color="auto" w:fill="auto"/>
            <w:noWrap/>
            <w:vAlign w:val="center"/>
            <w:hideMark/>
          </w:tcPr>
          <w:p w14:paraId="3A4D35F1" w14:textId="58A21076" w:rsidR="00A71BDE" w:rsidRPr="0052364F" w:rsidRDefault="00A71BDE" w:rsidP="00A71BDE">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Registered employment (Number)</w:t>
            </w:r>
          </w:p>
        </w:tc>
        <w:tc>
          <w:tcPr>
            <w:tcW w:w="3520" w:type="dxa"/>
            <w:gridSpan w:val="4"/>
            <w:shd w:val="clear" w:color="auto" w:fill="auto"/>
            <w:noWrap/>
            <w:vAlign w:val="center"/>
            <w:hideMark/>
          </w:tcPr>
          <w:p w14:paraId="3F1B346B" w14:textId="38374A38"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w:t>
            </w:r>
            <w:r w:rsidR="000F6F70"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173</w:t>
            </w:r>
            <w:r w:rsidR="000F6F70"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135 (2019)</w:t>
            </w:r>
          </w:p>
        </w:tc>
        <w:tc>
          <w:tcPr>
            <w:tcW w:w="2855" w:type="dxa"/>
            <w:gridSpan w:val="2"/>
            <w:shd w:val="clear" w:color="auto" w:fill="auto"/>
            <w:noWrap/>
            <w:vAlign w:val="center"/>
          </w:tcPr>
          <w:p w14:paraId="11B6CCDB" w14:textId="59356550"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w:t>
            </w:r>
            <w:r w:rsidR="00EE63AB"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422</w:t>
            </w:r>
            <w:r w:rsidR="00EE63AB"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290</w:t>
            </w:r>
            <w:r w:rsidRPr="0052364F">
              <w:rPr>
                <w:rFonts w:ascii="Arial" w:eastAsia="Times New Roman" w:hAnsi="Arial" w:cs="Arial"/>
                <w:color w:val="000000" w:themeColor="text1"/>
                <w:sz w:val="18"/>
                <w:szCs w:val="18"/>
                <w:lang w:val="sr-Cyrl-RS" w:eastAsia="en-GB"/>
              </w:rPr>
              <w:t xml:space="preserve"> </w:t>
            </w:r>
            <w:r w:rsidR="00EE63AB"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2</w:t>
            </w:r>
            <w:r w:rsidR="00EE63AB"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465</w:t>
            </w:r>
            <w:r w:rsidR="00EE63AB"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300</w:t>
            </w:r>
          </w:p>
        </w:tc>
        <w:tc>
          <w:tcPr>
            <w:tcW w:w="2097" w:type="dxa"/>
            <w:gridSpan w:val="2"/>
            <w:shd w:val="clear" w:color="auto" w:fill="auto"/>
            <w:noWrap/>
            <w:vAlign w:val="center"/>
          </w:tcPr>
          <w:p w14:paraId="2CDDBB30" w14:textId="72E8A746"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w:t>
            </w:r>
            <w:r w:rsidR="00EE63AB"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368</w:t>
            </w:r>
            <w:r w:rsidR="00EE63AB"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948</w:t>
            </w:r>
          </w:p>
        </w:tc>
        <w:tc>
          <w:tcPr>
            <w:tcW w:w="3384" w:type="dxa"/>
            <w:gridSpan w:val="2"/>
            <w:shd w:val="clear" w:color="auto" w:fill="auto"/>
            <w:noWrap/>
            <w:vAlign w:val="center"/>
            <w:hideMark/>
          </w:tcPr>
          <w:p w14:paraId="5162DACE"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p>
        </w:tc>
      </w:tr>
      <w:tr w:rsidR="00A71BDE" w:rsidRPr="0052364F" w14:paraId="2D83E6F6" w14:textId="77777777" w:rsidTr="000A1BEC">
        <w:trPr>
          <w:trHeight w:val="313"/>
        </w:trPr>
        <w:tc>
          <w:tcPr>
            <w:tcW w:w="4178" w:type="dxa"/>
            <w:gridSpan w:val="3"/>
            <w:shd w:val="clear" w:color="auto" w:fill="auto"/>
            <w:noWrap/>
            <w:vAlign w:val="center"/>
            <w:hideMark/>
          </w:tcPr>
          <w:p w14:paraId="01C4BF8C" w14:textId="47F75102" w:rsidR="00A71BDE" w:rsidRPr="0052364F" w:rsidRDefault="00A71BDE" w:rsidP="00A71BDE">
            <w:pPr>
              <w:pStyle w:val="Bezrazmaka"/>
              <w:jc w:val="both"/>
              <w:rPr>
                <w:rFonts w:ascii="Arial" w:eastAsia="Times New Roman" w:hAnsi="Arial" w:cs="Arial"/>
                <w:color w:val="000000" w:themeColor="text1"/>
                <w:sz w:val="18"/>
                <w:szCs w:val="18"/>
                <w:lang w:eastAsia="en-GB"/>
              </w:rPr>
            </w:pPr>
            <w:proofErr w:type="spellStart"/>
            <w:r w:rsidRPr="0052364F">
              <w:rPr>
                <w:rFonts w:ascii="Arial" w:eastAsia="Times New Roman" w:hAnsi="Arial" w:cs="Arial"/>
                <w:sz w:val="18"/>
                <w:szCs w:val="18"/>
                <w:lang w:val="sr-Cyrl-RS" w:eastAsia="en-GB"/>
              </w:rPr>
              <w:t>Informal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employment</w:t>
            </w:r>
            <w:proofErr w:type="spellEnd"/>
            <w:r w:rsidRPr="0052364F">
              <w:rPr>
                <w:rFonts w:ascii="Arial" w:eastAsia="Times New Roman" w:hAnsi="Arial" w:cs="Arial"/>
                <w:sz w:val="18"/>
                <w:szCs w:val="18"/>
                <w:lang w:val="sr-Cyrl-RS" w:eastAsia="en-GB"/>
              </w:rPr>
              <w:t xml:space="preserve"> (15+)</w:t>
            </w:r>
          </w:p>
        </w:tc>
        <w:tc>
          <w:tcPr>
            <w:tcW w:w="3520" w:type="dxa"/>
            <w:gridSpan w:val="4"/>
            <w:shd w:val="clear" w:color="auto" w:fill="auto"/>
            <w:noWrap/>
            <w:vAlign w:val="center"/>
            <w:hideMark/>
          </w:tcPr>
          <w:p w14:paraId="73F501D2" w14:textId="42CE4AF9"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529</w:t>
            </w:r>
            <w:r w:rsidR="000F6F70"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200 (2019)</w:t>
            </w:r>
          </w:p>
        </w:tc>
        <w:tc>
          <w:tcPr>
            <w:tcW w:w="2855" w:type="dxa"/>
            <w:gridSpan w:val="2"/>
            <w:shd w:val="clear" w:color="auto" w:fill="auto"/>
            <w:noWrap/>
            <w:vAlign w:val="center"/>
          </w:tcPr>
          <w:p w14:paraId="1953DCB1" w14:textId="73A783E6"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351</w:t>
            </w:r>
            <w:r w:rsidR="00EE63AB"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067</w:t>
            </w:r>
          </w:p>
        </w:tc>
        <w:tc>
          <w:tcPr>
            <w:tcW w:w="2097" w:type="dxa"/>
            <w:gridSpan w:val="2"/>
            <w:shd w:val="clear" w:color="auto" w:fill="auto"/>
            <w:noWrap/>
            <w:vAlign w:val="center"/>
          </w:tcPr>
          <w:p w14:paraId="41461F09" w14:textId="3CBC8C54"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348</w:t>
            </w:r>
            <w:r w:rsidR="00EE63AB"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700</w:t>
            </w:r>
          </w:p>
        </w:tc>
        <w:tc>
          <w:tcPr>
            <w:tcW w:w="3384" w:type="dxa"/>
            <w:gridSpan w:val="2"/>
            <w:shd w:val="clear" w:color="auto" w:fill="auto"/>
            <w:vAlign w:val="center"/>
          </w:tcPr>
          <w:p w14:paraId="3A21609B"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p>
        </w:tc>
      </w:tr>
      <w:tr w:rsidR="00A71BDE" w:rsidRPr="0052364F" w14:paraId="558EA4EC" w14:textId="77777777" w:rsidTr="000A1BEC">
        <w:trPr>
          <w:trHeight w:val="268"/>
        </w:trPr>
        <w:tc>
          <w:tcPr>
            <w:tcW w:w="4178" w:type="dxa"/>
            <w:gridSpan w:val="3"/>
            <w:shd w:val="clear" w:color="auto" w:fill="auto"/>
            <w:noWrap/>
            <w:vAlign w:val="center"/>
            <w:hideMark/>
          </w:tcPr>
          <w:p w14:paraId="38403E3D" w14:textId="2ACEBA69" w:rsidR="00A71BDE" w:rsidRPr="0052364F" w:rsidRDefault="00A71BDE" w:rsidP="00A71BDE">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Employment by type of work, open-ended (%)</w:t>
            </w:r>
          </w:p>
        </w:tc>
        <w:tc>
          <w:tcPr>
            <w:tcW w:w="3520" w:type="dxa"/>
            <w:gridSpan w:val="4"/>
            <w:shd w:val="clear" w:color="auto" w:fill="auto"/>
            <w:noWrap/>
            <w:vAlign w:val="center"/>
            <w:hideMark/>
          </w:tcPr>
          <w:p w14:paraId="13A07FF5"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77.2 (2019)</w:t>
            </w:r>
          </w:p>
        </w:tc>
        <w:tc>
          <w:tcPr>
            <w:tcW w:w="2855" w:type="dxa"/>
            <w:gridSpan w:val="2"/>
            <w:shd w:val="clear" w:color="auto" w:fill="auto"/>
            <w:noWrap/>
            <w:vAlign w:val="center"/>
          </w:tcPr>
          <w:p w14:paraId="0F598CA9"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80.0</w:t>
            </w:r>
          </w:p>
        </w:tc>
        <w:tc>
          <w:tcPr>
            <w:tcW w:w="2097" w:type="dxa"/>
            <w:gridSpan w:val="2"/>
            <w:shd w:val="clear" w:color="auto" w:fill="auto"/>
            <w:noWrap/>
            <w:vAlign w:val="center"/>
          </w:tcPr>
          <w:p w14:paraId="7975DAC6"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80.3</w:t>
            </w:r>
          </w:p>
        </w:tc>
        <w:tc>
          <w:tcPr>
            <w:tcW w:w="3384" w:type="dxa"/>
            <w:gridSpan w:val="2"/>
            <w:shd w:val="clear" w:color="auto" w:fill="auto"/>
            <w:vAlign w:val="center"/>
          </w:tcPr>
          <w:p w14:paraId="3956E4A7"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p>
        </w:tc>
      </w:tr>
      <w:tr w:rsidR="00A71BDE" w:rsidRPr="0052364F" w14:paraId="581A28D1" w14:textId="77777777" w:rsidTr="000A1BEC">
        <w:trPr>
          <w:trHeight w:val="88"/>
        </w:trPr>
        <w:tc>
          <w:tcPr>
            <w:tcW w:w="4178" w:type="dxa"/>
            <w:gridSpan w:val="3"/>
            <w:shd w:val="clear" w:color="auto" w:fill="auto"/>
            <w:noWrap/>
            <w:vAlign w:val="center"/>
            <w:hideMark/>
          </w:tcPr>
          <w:p w14:paraId="5C59CBCC" w14:textId="3107A63E" w:rsidR="00A71BDE" w:rsidRPr="0052364F" w:rsidRDefault="00A71BDE" w:rsidP="00A71BDE">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Employment by type of work, fixed term (%)</w:t>
            </w:r>
          </w:p>
        </w:tc>
        <w:tc>
          <w:tcPr>
            <w:tcW w:w="3520" w:type="dxa"/>
            <w:gridSpan w:val="4"/>
            <w:shd w:val="clear" w:color="auto" w:fill="auto"/>
            <w:noWrap/>
            <w:vAlign w:val="center"/>
            <w:hideMark/>
          </w:tcPr>
          <w:p w14:paraId="7BEC37AF"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19.5 (2019)</w:t>
            </w:r>
          </w:p>
        </w:tc>
        <w:tc>
          <w:tcPr>
            <w:tcW w:w="2855" w:type="dxa"/>
            <w:gridSpan w:val="2"/>
            <w:shd w:val="clear" w:color="auto" w:fill="auto"/>
            <w:noWrap/>
            <w:vAlign w:val="center"/>
          </w:tcPr>
          <w:p w14:paraId="302127F7"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17.6</w:t>
            </w:r>
          </w:p>
        </w:tc>
        <w:tc>
          <w:tcPr>
            <w:tcW w:w="2097" w:type="dxa"/>
            <w:gridSpan w:val="2"/>
            <w:shd w:val="clear" w:color="auto" w:fill="auto"/>
            <w:noWrap/>
            <w:vAlign w:val="center"/>
          </w:tcPr>
          <w:p w14:paraId="0306FE15"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16.8</w:t>
            </w:r>
          </w:p>
        </w:tc>
        <w:tc>
          <w:tcPr>
            <w:tcW w:w="3384" w:type="dxa"/>
            <w:gridSpan w:val="2"/>
            <w:shd w:val="clear" w:color="auto" w:fill="auto"/>
            <w:vAlign w:val="center"/>
          </w:tcPr>
          <w:p w14:paraId="3E4E2CD1"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p>
        </w:tc>
      </w:tr>
      <w:tr w:rsidR="00A71BDE" w:rsidRPr="0052364F" w14:paraId="73E1893B" w14:textId="77777777" w:rsidTr="000A1BEC">
        <w:trPr>
          <w:trHeight w:val="510"/>
        </w:trPr>
        <w:tc>
          <w:tcPr>
            <w:tcW w:w="4178" w:type="dxa"/>
            <w:gridSpan w:val="3"/>
            <w:shd w:val="clear" w:color="auto" w:fill="auto"/>
            <w:vAlign w:val="center"/>
            <w:hideMark/>
          </w:tcPr>
          <w:p w14:paraId="7E9CB110" w14:textId="52BA43A5" w:rsidR="00A71BDE" w:rsidRPr="0052364F" w:rsidRDefault="00A71BDE" w:rsidP="00A71BDE">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 xml:space="preserve">Employment by type of work, Seasonal and </w:t>
            </w:r>
            <w:r w:rsidR="003670A0" w:rsidRPr="0052364F">
              <w:rPr>
                <w:rFonts w:ascii="Arial" w:eastAsia="Times New Roman" w:hAnsi="Arial" w:cs="Arial"/>
                <w:sz w:val="18"/>
                <w:szCs w:val="18"/>
                <w:lang w:val="sr-Latn-RS" w:eastAsia="en-GB"/>
              </w:rPr>
              <w:t>occasional</w:t>
            </w:r>
            <w:r w:rsidRPr="0052364F">
              <w:rPr>
                <w:rFonts w:ascii="Arial" w:eastAsia="Times New Roman" w:hAnsi="Arial" w:cs="Arial"/>
                <w:sz w:val="18"/>
                <w:szCs w:val="18"/>
                <w:lang w:val="sr-Cyrl-RS" w:eastAsia="en-GB"/>
              </w:rPr>
              <w:t xml:space="preserve"> work (%)</w:t>
            </w:r>
          </w:p>
        </w:tc>
        <w:tc>
          <w:tcPr>
            <w:tcW w:w="3520" w:type="dxa"/>
            <w:gridSpan w:val="4"/>
            <w:shd w:val="clear" w:color="auto" w:fill="auto"/>
            <w:noWrap/>
            <w:vAlign w:val="center"/>
            <w:hideMark/>
          </w:tcPr>
          <w:p w14:paraId="5C41BC88"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3.3 (2019)</w:t>
            </w:r>
          </w:p>
        </w:tc>
        <w:tc>
          <w:tcPr>
            <w:tcW w:w="2855" w:type="dxa"/>
            <w:gridSpan w:val="2"/>
            <w:shd w:val="clear" w:color="auto" w:fill="auto"/>
            <w:noWrap/>
            <w:vAlign w:val="center"/>
          </w:tcPr>
          <w:p w14:paraId="60EA81D9"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2.4</w:t>
            </w:r>
          </w:p>
        </w:tc>
        <w:tc>
          <w:tcPr>
            <w:tcW w:w="2097" w:type="dxa"/>
            <w:gridSpan w:val="2"/>
            <w:shd w:val="clear" w:color="auto" w:fill="auto"/>
            <w:noWrap/>
            <w:vAlign w:val="center"/>
          </w:tcPr>
          <w:p w14:paraId="1F8456DF"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2.9</w:t>
            </w:r>
          </w:p>
        </w:tc>
        <w:tc>
          <w:tcPr>
            <w:tcW w:w="3384" w:type="dxa"/>
            <w:gridSpan w:val="2"/>
            <w:shd w:val="clear" w:color="auto" w:fill="auto"/>
            <w:vAlign w:val="center"/>
          </w:tcPr>
          <w:p w14:paraId="33057836" w14:textId="77777777" w:rsidR="00A71BDE" w:rsidRPr="0052364F" w:rsidRDefault="00A71BDE" w:rsidP="00A71BDE">
            <w:pPr>
              <w:pStyle w:val="Bezrazmaka"/>
              <w:jc w:val="center"/>
              <w:rPr>
                <w:rFonts w:ascii="Arial" w:eastAsia="Times New Roman" w:hAnsi="Arial" w:cs="Arial"/>
                <w:color w:val="000000" w:themeColor="text1"/>
                <w:sz w:val="18"/>
                <w:szCs w:val="18"/>
                <w:lang w:eastAsia="en-GB"/>
              </w:rPr>
            </w:pPr>
          </w:p>
        </w:tc>
      </w:tr>
      <w:tr w:rsidR="00042089" w:rsidRPr="0052364F" w14:paraId="77B41B93" w14:textId="77777777" w:rsidTr="000A1BEC">
        <w:trPr>
          <w:trHeight w:val="277"/>
        </w:trPr>
        <w:tc>
          <w:tcPr>
            <w:tcW w:w="4178" w:type="dxa"/>
            <w:gridSpan w:val="3"/>
            <w:shd w:val="clear" w:color="000000" w:fill="FFFFFF"/>
            <w:noWrap/>
            <w:vAlign w:val="center"/>
            <w:hideMark/>
          </w:tcPr>
          <w:p w14:paraId="2E5A7F91" w14:textId="7610DFFC" w:rsidR="00042089" w:rsidRPr="0052364F" w:rsidRDefault="00CE44BD"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In-work at-risk-of-poverty rate (%)</w:t>
            </w:r>
          </w:p>
        </w:tc>
        <w:tc>
          <w:tcPr>
            <w:tcW w:w="3520" w:type="dxa"/>
            <w:gridSpan w:val="4"/>
            <w:shd w:val="clear" w:color="000000" w:fill="FFFFFF"/>
            <w:noWrap/>
            <w:vAlign w:val="center"/>
            <w:hideMark/>
          </w:tcPr>
          <w:p w14:paraId="60DC9D23"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9.2 (2019)</w:t>
            </w:r>
          </w:p>
        </w:tc>
        <w:tc>
          <w:tcPr>
            <w:tcW w:w="2855" w:type="dxa"/>
            <w:gridSpan w:val="2"/>
            <w:shd w:val="clear" w:color="000000" w:fill="FFFFFF"/>
            <w:noWrap/>
            <w:vAlign w:val="center"/>
          </w:tcPr>
          <w:p w14:paraId="0A854227"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5.4</w:t>
            </w:r>
          </w:p>
        </w:tc>
        <w:tc>
          <w:tcPr>
            <w:tcW w:w="2097" w:type="dxa"/>
            <w:gridSpan w:val="2"/>
            <w:shd w:val="clear" w:color="000000" w:fill="FFFFFF"/>
            <w:noWrap/>
            <w:vAlign w:val="center"/>
          </w:tcPr>
          <w:p w14:paraId="35477E01"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5.8</w:t>
            </w:r>
          </w:p>
        </w:tc>
        <w:tc>
          <w:tcPr>
            <w:tcW w:w="3384" w:type="dxa"/>
            <w:gridSpan w:val="2"/>
            <w:shd w:val="clear" w:color="000000" w:fill="FFFFFF"/>
            <w:vAlign w:val="center"/>
          </w:tcPr>
          <w:p w14:paraId="12B9A9CF" w14:textId="09F2821D" w:rsidR="00042089" w:rsidRPr="0052364F" w:rsidRDefault="005C702A"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Latn-RS" w:eastAsia="en-GB"/>
              </w:rPr>
              <w:t xml:space="preserve">Data for 2023 </w:t>
            </w:r>
          </w:p>
        </w:tc>
      </w:tr>
      <w:tr w:rsidR="00042089" w:rsidRPr="0052364F" w14:paraId="1264288E" w14:textId="77777777" w:rsidTr="000A1BEC">
        <w:trPr>
          <w:trHeight w:val="277"/>
        </w:trPr>
        <w:tc>
          <w:tcPr>
            <w:tcW w:w="4178" w:type="dxa"/>
            <w:gridSpan w:val="3"/>
            <w:shd w:val="clear" w:color="000000" w:fill="FFFFFF"/>
            <w:noWrap/>
            <w:vAlign w:val="center"/>
          </w:tcPr>
          <w:p w14:paraId="5392CB24" w14:textId="0A2C0794" w:rsidR="00042089" w:rsidRPr="0052364F" w:rsidRDefault="00CE44BD" w:rsidP="005C702A">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In-work at-risk-of-poverty rate (%)</w:t>
            </w:r>
            <w:r w:rsidRPr="0052364F">
              <w:rPr>
                <w:rFonts w:ascii="Arial" w:eastAsia="Times New Roman" w:hAnsi="Arial" w:cs="Arial"/>
                <w:sz w:val="18"/>
                <w:szCs w:val="18"/>
                <w:lang w:val="sr-Latn-RS" w:eastAsia="en-GB"/>
              </w:rPr>
              <w:t xml:space="preserve"> </w:t>
            </w:r>
            <w:r w:rsidRPr="0052364F">
              <w:rPr>
                <w:rFonts w:ascii="Arial" w:eastAsia="Times New Roman" w:hAnsi="Arial" w:cs="Arial"/>
                <w:color w:val="000000" w:themeColor="text1"/>
                <w:sz w:val="18"/>
                <w:szCs w:val="18"/>
                <w:lang w:eastAsia="en-GB"/>
              </w:rPr>
              <w:t>Men</w:t>
            </w:r>
            <w:r w:rsidR="00042089" w:rsidRPr="0052364F">
              <w:rPr>
                <w:rFonts w:ascii="Arial" w:eastAsia="Times New Roman" w:hAnsi="Arial" w:cs="Arial"/>
                <w:color w:val="000000" w:themeColor="text1"/>
                <w:sz w:val="18"/>
                <w:szCs w:val="18"/>
                <w:lang w:eastAsia="en-GB"/>
              </w:rPr>
              <w:t xml:space="preserve"> (%)</w:t>
            </w:r>
          </w:p>
        </w:tc>
        <w:tc>
          <w:tcPr>
            <w:tcW w:w="3520" w:type="dxa"/>
            <w:gridSpan w:val="4"/>
            <w:shd w:val="clear" w:color="000000" w:fill="FFFFFF"/>
            <w:noWrap/>
            <w:vAlign w:val="center"/>
          </w:tcPr>
          <w:p w14:paraId="4187FDEB" w14:textId="77777777" w:rsidR="00042089" w:rsidRPr="0052364F" w:rsidRDefault="00042089" w:rsidP="005C702A">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9.9 (2019)</w:t>
            </w:r>
          </w:p>
        </w:tc>
        <w:tc>
          <w:tcPr>
            <w:tcW w:w="2855" w:type="dxa"/>
            <w:gridSpan w:val="2"/>
            <w:shd w:val="clear" w:color="000000" w:fill="FFFFFF"/>
            <w:noWrap/>
            <w:vAlign w:val="center"/>
          </w:tcPr>
          <w:p w14:paraId="1924F20C" w14:textId="77777777" w:rsidR="00042089" w:rsidRPr="0052364F" w:rsidRDefault="00042089" w:rsidP="005C702A">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6.6</w:t>
            </w:r>
          </w:p>
        </w:tc>
        <w:tc>
          <w:tcPr>
            <w:tcW w:w="2097" w:type="dxa"/>
            <w:gridSpan w:val="2"/>
            <w:shd w:val="clear" w:color="000000" w:fill="FFFFFF"/>
            <w:noWrap/>
            <w:vAlign w:val="center"/>
          </w:tcPr>
          <w:p w14:paraId="39666963" w14:textId="77777777" w:rsidR="00042089" w:rsidRPr="0052364F" w:rsidRDefault="00042089" w:rsidP="005C702A">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7.5</w:t>
            </w:r>
          </w:p>
        </w:tc>
        <w:tc>
          <w:tcPr>
            <w:tcW w:w="3384" w:type="dxa"/>
            <w:gridSpan w:val="2"/>
            <w:shd w:val="clear" w:color="000000" w:fill="FFFFFF"/>
            <w:vAlign w:val="center"/>
          </w:tcPr>
          <w:p w14:paraId="28E5C931" w14:textId="51060218" w:rsidR="00042089" w:rsidRPr="0052364F" w:rsidRDefault="005C702A" w:rsidP="005C702A">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Latn-RS" w:eastAsia="en-GB"/>
              </w:rPr>
              <w:t>Data for 2023</w:t>
            </w:r>
          </w:p>
        </w:tc>
      </w:tr>
      <w:tr w:rsidR="00042089" w:rsidRPr="0052364F" w14:paraId="13F8813A" w14:textId="77777777" w:rsidTr="000A1BEC">
        <w:trPr>
          <w:trHeight w:val="277"/>
        </w:trPr>
        <w:tc>
          <w:tcPr>
            <w:tcW w:w="4178" w:type="dxa"/>
            <w:gridSpan w:val="3"/>
            <w:shd w:val="clear" w:color="000000" w:fill="FFFFFF"/>
            <w:noWrap/>
            <w:vAlign w:val="center"/>
          </w:tcPr>
          <w:p w14:paraId="27749B91" w14:textId="5D7FE64F" w:rsidR="00042089" w:rsidRPr="0052364F" w:rsidRDefault="00CE44BD" w:rsidP="005C702A">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In-work at-risk-of-poverty rate (%)</w:t>
            </w:r>
            <w:r w:rsidRPr="0052364F">
              <w:rPr>
                <w:rFonts w:ascii="Arial" w:eastAsia="Times New Roman" w:hAnsi="Arial" w:cs="Arial"/>
                <w:sz w:val="18"/>
                <w:szCs w:val="18"/>
                <w:lang w:val="sr-Latn-RS" w:eastAsia="en-GB"/>
              </w:rPr>
              <w:t xml:space="preserve"> </w:t>
            </w:r>
            <w:r w:rsidRPr="0052364F">
              <w:rPr>
                <w:rFonts w:ascii="Arial" w:eastAsia="Times New Roman" w:hAnsi="Arial" w:cs="Arial"/>
                <w:color w:val="000000" w:themeColor="text1"/>
                <w:sz w:val="18"/>
                <w:szCs w:val="18"/>
                <w:lang w:eastAsia="en-GB"/>
              </w:rPr>
              <w:t xml:space="preserve">Women </w:t>
            </w:r>
            <w:r w:rsidR="00042089" w:rsidRPr="0052364F">
              <w:rPr>
                <w:rFonts w:ascii="Arial" w:eastAsia="Times New Roman" w:hAnsi="Arial" w:cs="Arial"/>
                <w:color w:val="000000" w:themeColor="text1"/>
                <w:sz w:val="18"/>
                <w:szCs w:val="18"/>
                <w:lang w:eastAsia="en-GB"/>
              </w:rPr>
              <w:t>(%)</w:t>
            </w:r>
          </w:p>
        </w:tc>
        <w:tc>
          <w:tcPr>
            <w:tcW w:w="3520" w:type="dxa"/>
            <w:gridSpan w:val="4"/>
            <w:shd w:val="clear" w:color="000000" w:fill="FFFFFF"/>
            <w:noWrap/>
            <w:vAlign w:val="center"/>
          </w:tcPr>
          <w:p w14:paraId="3F80C432" w14:textId="77777777" w:rsidR="00042089" w:rsidRPr="0052364F" w:rsidRDefault="00042089" w:rsidP="005C702A">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8.3 (2019)</w:t>
            </w:r>
          </w:p>
        </w:tc>
        <w:tc>
          <w:tcPr>
            <w:tcW w:w="2855" w:type="dxa"/>
            <w:gridSpan w:val="2"/>
            <w:shd w:val="clear" w:color="000000" w:fill="FFFFFF"/>
            <w:noWrap/>
            <w:vAlign w:val="center"/>
          </w:tcPr>
          <w:p w14:paraId="49F386AF" w14:textId="77777777" w:rsidR="00042089" w:rsidRPr="0052364F" w:rsidRDefault="00042089" w:rsidP="005C702A">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3.8</w:t>
            </w:r>
          </w:p>
        </w:tc>
        <w:tc>
          <w:tcPr>
            <w:tcW w:w="2097" w:type="dxa"/>
            <w:gridSpan w:val="2"/>
            <w:shd w:val="clear" w:color="000000" w:fill="FFFFFF"/>
            <w:noWrap/>
            <w:vAlign w:val="center"/>
          </w:tcPr>
          <w:p w14:paraId="1E82BD38" w14:textId="77777777" w:rsidR="00042089" w:rsidRPr="0052364F" w:rsidRDefault="00042089" w:rsidP="005C702A">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3.6</w:t>
            </w:r>
          </w:p>
        </w:tc>
        <w:tc>
          <w:tcPr>
            <w:tcW w:w="3384" w:type="dxa"/>
            <w:gridSpan w:val="2"/>
            <w:shd w:val="clear" w:color="000000" w:fill="FFFFFF"/>
            <w:vAlign w:val="center"/>
          </w:tcPr>
          <w:p w14:paraId="18A1D86D" w14:textId="3075217F" w:rsidR="00042089" w:rsidRPr="0052364F" w:rsidRDefault="005C702A" w:rsidP="005C702A">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Latn-RS" w:eastAsia="en-GB"/>
              </w:rPr>
              <w:t>Data for 2023</w:t>
            </w:r>
          </w:p>
        </w:tc>
      </w:tr>
      <w:tr w:rsidR="00042089" w:rsidRPr="0052364F" w14:paraId="03F6BF94" w14:textId="77777777" w:rsidTr="000A1BEC">
        <w:trPr>
          <w:trHeight w:val="255"/>
        </w:trPr>
        <w:tc>
          <w:tcPr>
            <w:tcW w:w="16034" w:type="dxa"/>
            <w:gridSpan w:val="13"/>
            <w:shd w:val="clear" w:color="000000" w:fill="FFFFFF"/>
            <w:noWrap/>
            <w:vAlign w:val="center"/>
            <w:hideMark/>
          </w:tcPr>
          <w:p w14:paraId="3F824751" w14:textId="77777777" w:rsidR="00042089" w:rsidRPr="00EB52D4" w:rsidRDefault="00042089" w:rsidP="005C702A">
            <w:pPr>
              <w:spacing w:after="0" w:line="240" w:lineRule="auto"/>
              <w:rPr>
                <w:rFonts w:ascii="Times New Roman" w:eastAsia="Times New Roman" w:hAnsi="Times New Roman" w:cs="Times New Roman"/>
                <w:color w:val="000000" w:themeColor="text1"/>
                <w:lang w:val="sr-Latn-RS" w:eastAsia="en-GB"/>
              </w:rPr>
            </w:pPr>
          </w:p>
        </w:tc>
      </w:tr>
      <w:tr w:rsidR="00042089" w:rsidRPr="0052364F" w14:paraId="6B4602F2" w14:textId="77777777" w:rsidTr="000A1BEC">
        <w:trPr>
          <w:trHeight w:val="255"/>
        </w:trPr>
        <w:tc>
          <w:tcPr>
            <w:tcW w:w="16034" w:type="dxa"/>
            <w:gridSpan w:val="13"/>
            <w:shd w:val="clear" w:color="000000" w:fill="F7C3AA"/>
            <w:vAlign w:val="center"/>
            <w:hideMark/>
          </w:tcPr>
          <w:p w14:paraId="2C203961" w14:textId="2EB6B165" w:rsidR="00042089" w:rsidRPr="0052364F" w:rsidRDefault="00042089" w:rsidP="00042089">
            <w:pPr>
              <w:pStyle w:val="Bezrazmaka"/>
              <w:jc w:val="both"/>
              <w:rPr>
                <w:rFonts w:ascii="Times New Roman" w:eastAsia="Times New Roman" w:hAnsi="Times New Roman" w:cs="Times New Roman"/>
                <w:b/>
                <w:color w:val="000000" w:themeColor="text1"/>
                <w:lang w:eastAsia="en-GB"/>
              </w:rPr>
            </w:pPr>
            <w:proofErr w:type="spellStart"/>
            <w:r w:rsidRPr="0052364F">
              <w:rPr>
                <w:rFonts w:ascii="Arial" w:eastAsia="Times New Roman" w:hAnsi="Arial" w:cs="Arial"/>
                <w:b/>
                <w:bCs/>
                <w:sz w:val="18"/>
                <w:szCs w:val="18"/>
                <w:lang w:val="sr-Latn-RS" w:eastAsia="en-GB"/>
              </w:rPr>
              <w:t>Measure</w:t>
            </w:r>
            <w:proofErr w:type="spellEnd"/>
            <w:r w:rsidRPr="0052364F">
              <w:rPr>
                <w:rFonts w:ascii="Arial" w:eastAsia="Times New Roman" w:hAnsi="Arial" w:cs="Arial"/>
                <w:b/>
                <w:bCs/>
                <w:sz w:val="18"/>
                <w:szCs w:val="18"/>
                <w:lang w:val="sr-Cyrl-RS" w:eastAsia="en-GB"/>
              </w:rPr>
              <w:t xml:space="preserve"> 1.1: </w:t>
            </w:r>
            <w:proofErr w:type="spellStart"/>
            <w:r w:rsidRPr="0052364F">
              <w:rPr>
                <w:rFonts w:ascii="Arial" w:eastAsia="Times New Roman" w:hAnsi="Arial" w:cs="Arial"/>
                <w:b/>
                <w:bCs/>
                <w:sz w:val="18"/>
                <w:szCs w:val="18"/>
                <w:lang w:val="sr-Cyrl-RS" w:eastAsia="en-GB"/>
              </w:rPr>
              <w:t>Improve</w:t>
            </w:r>
            <w:proofErr w:type="spellEnd"/>
            <w:r w:rsidRPr="0052364F">
              <w:rPr>
                <w:rFonts w:ascii="Arial" w:eastAsia="Times New Roman" w:hAnsi="Arial" w:cs="Arial"/>
                <w:b/>
                <w:bCs/>
                <w:sz w:val="18"/>
                <w:szCs w:val="18"/>
                <w:lang w:val="sr-Cyrl-RS" w:eastAsia="en-GB"/>
              </w:rPr>
              <w:t xml:space="preserve"> </w:t>
            </w:r>
            <w:proofErr w:type="spellStart"/>
            <w:r w:rsidRPr="0052364F">
              <w:rPr>
                <w:rFonts w:ascii="Arial" w:eastAsia="Times New Roman" w:hAnsi="Arial" w:cs="Arial"/>
                <w:b/>
                <w:bCs/>
                <w:sz w:val="18"/>
                <w:szCs w:val="18"/>
                <w:lang w:val="sr-Cyrl-RS" w:eastAsia="en-GB"/>
              </w:rPr>
              <w:t>the</w:t>
            </w:r>
            <w:proofErr w:type="spellEnd"/>
            <w:r w:rsidRPr="0052364F">
              <w:rPr>
                <w:rFonts w:ascii="Arial" w:eastAsia="Times New Roman" w:hAnsi="Arial" w:cs="Arial"/>
                <w:b/>
                <w:bCs/>
                <w:sz w:val="18"/>
                <w:szCs w:val="18"/>
                <w:lang w:val="sr-Cyrl-RS" w:eastAsia="en-GB"/>
              </w:rPr>
              <w:t xml:space="preserve"> </w:t>
            </w:r>
            <w:proofErr w:type="spellStart"/>
            <w:r w:rsidRPr="0052364F">
              <w:rPr>
                <w:rFonts w:ascii="Arial" w:eastAsia="Times New Roman" w:hAnsi="Arial" w:cs="Arial"/>
                <w:b/>
                <w:bCs/>
                <w:sz w:val="18"/>
                <w:szCs w:val="18"/>
                <w:lang w:val="sr-Cyrl-RS" w:eastAsia="en-GB"/>
              </w:rPr>
              <w:t>conditions</w:t>
            </w:r>
            <w:proofErr w:type="spellEnd"/>
            <w:r w:rsidRPr="0052364F">
              <w:rPr>
                <w:rFonts w:ascii="Arial" w:eastAsia="Times New Roman" w:hAnsi="Arial" w:cs="Arial"/>
                <w:b/>
                <w:bCs/>
                <w:sz w:val="18"/>
                <w:szCs w:val="18"/>
                <w:lang w:val="sr-Cyrl-RS" w:eastAsia="en-GB"/>
              </w:rPr>
              <w:t xml:space="preserve"> </w:t>
            </w:r>
            <w:proofErr w:type="spellStart"/>
            <w:r w:rsidRPr="0052364F">
              <w:rPr>
                <w:rFonts w:ascii="Arial" w:eastAsia="Times New Roman" w:hAnsi="Arial" w:cs="Arial"/>
                <w:b/>
                <w:bCs/>
                <w:sz w:val="18"/>
                <w:szCs w:val="18"/>
                <w:lang w:val="sr-Cyrl-RS" w:eastAsia="en-GB"/>
              </w:rPr>
              <w:t>for</w:t>
            </w:r>
            <w:proofErr w:type="spellEnd"/>
            <w:r w:rsidRPr="0052364F">
              <w:rPr>
                <w:rFonts w:ascii="Arial" w:eastAsia="Times New Roman" w:hAnsi="Arial" w:cs="Arial"/>
                <w:b/>
                <w:bCs/>
                <w:sz w:val="18"/>
                <w:szCs w:val="18"/>
                <w:lang w:val="sr-Cyrl-RS" w:eastAsia="en-GB"/>
              </w:rPr>
              <w:t xml:space="preserve"> </w:t>
            </w:r>
            <w:proofErr w:type="spellStart"/>
            <w:r w:rsidRPr="0052364F">
              <w:rPr>
                <w:rFonts w:ascii="Arial" w:eastAsia="Times New Roman" w:hAnsi="Arial" w:cs="Arial"/>
                <w:b/>
                <w:bCs/>
                <w:sz w:val="18"/>
                <w:szCs w:val="18"/>
                <w:lang w:val="sr-Cyrl-RS" w:eastAsia="en-GB"/>
              </w:rPr>
              <w:t>the</w:t>
            </w:r>
            <w:proofErr w:type="spellEnd"/>
            <w:r w:rsidRPr="0052364F">
              <w:rPr>
                <w:rFonts w:ascii="Arial" w:eastAsia="Times New Roman" w:hAnsi="Arial" w:cs="Arial"/>
                <w:b/>
                <w:bCs/>
                <w:sz w:val="18"/>
                <w:szCs w:val="18"/>
                <w:lang w:val="sr-Cyrl-RS" w:eastAsia="en-GB"/>
              </w:rPr>
              <w:t xml:space="preserve"> </w:t>
            </w:r>
            <w:proofErr w:type="spellStart"/>
            <w:r w:rsidRPr="0052364F">
              <w:rPr>
                <w:rFonts w:ascii="Arial" w:eastAsia="Times New Roman" w:hAnsi="Arial" w:cs="Arial"/>
                <w:b/>
                <w:bCs/>
                <w:sz w:val="18"/>
                <w:szCs w:val="18"/>
                <w:lang w:val="sr-Cyrl-RS" w:eastAsia="en-GB"/>
              </w:rPr>
              <w:t>development</w:t>
            </w:r>
            <w:proofErr w:type="spellEnd"/>
            <w:r w:rsidRPr="0052364F">
              <w:rPr>
                <w:rFonts w:ascii="Arial" w:eastAsia="Times New Roman" w:hAnsi="Arial" w:cs="Arial"/>
                <w:b/>
                <w:bCs/>
                <w:sz w:val="18"/>
                <w:szCs w:val="18"/>
                <w:lang w:val="sr-Cyrl-RS" w:eastAsia="en-GB"/>
              </w:rPr>
              <w:t xml:space="preserve"> </w:t>
            </w:r>
            <w:proofErr w:type="spellStart"/>
            <w:r w:rsidRPr="0052364F">
              <w:rPr>
                <w:rFonts w:ascii="Arial" w:eastAsia="Times New Roman" w:hAnsi="Arial" w:cs="Arial"/>
                <w:b/>
                <w:bCs/>
                <w:sz w:val="18"/>
                <w:szCs w:val="18"/>
                <w:lang w:val="sr-Cyrl-RS" w:eastAsia="en-GB"/>
              </w:rPr>
              <w:t>of</w:t>
            </w:r>
            <w:proofErr w:type="spellEnd"/>
            <w:r w:rsidRPr="0052364F">
              <w:rPr>
                <w:rFonts w:ascii="Arial" w:eastAsia="Times New Roman" w:hAnsi="Arial" w:cs="Arial"/>
                <w:b/>
                <w:bCs/>
                <w:sz w:val="18"/>
                <w:szCs w:val="18"/>
                <w:lang w:val="sr-Cyrl-RS" w:eastAsia="en-GB"/>
              </w:rPr>
              <w:t xml:space="preserve"> a </w:t>
            </w:r>
            <w:proofErr w:type="spellStart"/>
            <w:r w:rsidRPr="0052364F">
              <w:rPr>
                <w:rFonts w:ascii="Arial" w:eastAsia="Times New Roman" w:hAnsi="Arial" w:cs="Arial"/>
                <w:b/>
                <w:bCs/>
                <w:sz w:val="18"/>
                <w:szCs w:val="18"/>
                <w:lang w:val="sr-Cyrl-RS" w:eastAsia="en-GB"/>
              </w:rPr>
              <w:t>high-quality</w:t>
            </w:r>
            <w:proofErr w:type="spellEnd"/>
            <w:r w:rsidRPr="0052364F">
              <w:rPr>
                <w:rFonts w:ascii="Arial" w:eastAsia="Times New Roman" w:hAnsi="Arial" w:cs="Arial"/>
                <w:b/>
                <w:bCs/>
                <w:sz w:val="18"/>
                <w:szCs w:val="18"/>
                <w:lang w:val="sr-Cyrl-RS" w:eastAsia="en-GB"/>
              </w:rPr>
              <w:t xml:space="preserve"> </w:t>
            </w:r>
            <w:proofErr w:type="spellStart"/>
            <w:r w:rsidRPr="0052364F">
              <w:rPr>
                <w:rFonts w:ascii="Arial" w:eastAsia="Times New Roman" w:hAnsi="Arial" w:cs="Arial"/>
                <w:b/>
                <w:bCs/>
                <w:sz w:val="18"/>
                <w:szCs w:val="18"/>
                <w:lang w:val="sr-Cyrl-RS" w:eastAsia="en-GB"/>
              </w:rPr>
              <w:t>labour</w:t>
            </w:r>
            <w:proofErr w:type="spellEnd"/>
            <w:r w:rsidRPr="0052364F">
              <w:rPr>
                <w:rFonts w:ascii="Arial" w:eastAsia="Times New Roman" w:hAnsi="Arial" w:cs="Arial"/>
                <w:b/>
                <w:bCs/>
                <w:sz w:val="18"/>
                <w:szCs w:val="18"/>
                <w:lang w:val="sr-Cyrl-RS" w:eastAsia="en-GB"/>
              </w:rPr>
              <w:t xml:space="preserve"> </w:t>
            </w:r>
            <w:proofErr w:type="spellStart"/>
            <w:r w:rsidRPr="0052364F">
              <w:rPr>
                <w:rFonts w:ascii="Arial" w:eastAsia="Times New Roman" w:hAnsi="Arial" w:cs="Arial"/>
                <w:b/>
                <w:bCs/>
                <w:sz w:val="18"/>
                <w:szCs w:val="18"/>
                <w:lang w:val="sr-Cyrl-RS" w:eastAsia="en-GB"/>
              </w:rPr>
              <w:t>force</w:t>
            </w:r>
            <w:proofErr w:type="spellEnd"/>
          </w:p>
        </w:tc>
      </w:tr>
      <w:tr w:rsidR="00042089" w:rsidRPr="0052364F" w14:paraId="30FF9369" w14:textId="77777777" w:rsidTr="0031295D">
        <w:trPr>
          <w:trHeight w:val="255"/>
        </w:trPr>
        <w:tc>
          <w:tcPr>
            <w:tcW w:w="16034" w:type="dxa"/>
            <w:gridSpan w:val="13"/>
            <w:shd w:val="clear" w:color="000000" w:fill="F7C3AA"/>
            <w:hideMark/>
          </w:tcPr>
          <w:p w14:paraId="77EBED67" w14:textId="2D8D4722" w:rsidR="00042089" w:rsidRPr="0052364F" w:rsidRDefault="00042089" w:rsidP="00042089">
            <w:pPr>
              <w:pStyle w:val="Bezrazmaka"/>
              <w:jc w:val="both"/>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Main institution: MINISTRY OF LABOUR, EMPLOYMENT, VETERAN AND SOCIAL AFFAIRS / MINISTRY OF EDUCATION</w:t>
            </w:r>
          </w:p>
        </w:tc>
      </w:tr>
      <w:tr w:rsidR="00042089" w:rsidRPr="0052364F" w14:paraId="4675E8FF" w14:textId="77777777" w:rsidTr="000A1BEC">
        <w:trPr>
          <w:trHeight w:val="510"/>
        </w:trPr>
        <w:tc>
          <w:tcPr>
            <w:tcW w:w="4178" w:type="dxa"/>
            <w:gridSpan w:val="3"/>
            <w:shd w:val="clear" w:color="000000" w:fill="D7E3EE"/>
            <w:vAlign w:val="center"/>
            <w:hideMark/>
          </w:tcPr>
          <w:p w14:paraId="79F5B506"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57C6FAE2" w14:textId="4620F8CD"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p>
        </w:tc>
        <w:tc>
          <w:tcPr>
            <w:tcW w:w="3520" w:type="dxa"/>
            <w:gridSpan w:val="4"/>
            <w:shd w:val="clear" w:color="000000" w:fill="D7E3EE"/>
            <w:vAlign w:val="center"/>
            <w:hideMark/>
          </w:tcPr>
          <w:p w14:paraId="0793A4D8" w14:textId="31797C21"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5" w:type="dxa"/>
            <w:gridSpan w:val="2"/>
            <w:shd w:val="clear" w:color="000000" w:fill="D7E3EE"/>
            <w:vAlign w:val="center"/>
          </w:tcPr>
          <w:p w14:paraId="4627A5CB" w14:textId="5A4DB5C0" w:rsidR="00042089" w:rsidRPr="0052364F" w:rsidRDefault="00042089" w:rsidP="00042089">
            <w:pPr>
              <w:pStyle w:val="Bezrazmaka"/>
              <w:jc w:val="center"/>
              <w:rPr>
                <w:rFonts w:ascii="Times New Roman" w:eastAsia="Times New Roman" w:hAnsi="Times New Roman" w:cs="Times New Roman"/>
                <w:b/>
                <w:color w:val="000000" w:themeColor="text1"/>
                <w:lang w:val="sr-Latn-RS" w:eastAsia="en-GB"/>
              </w:rPr>
            </w:pPr>
            <w:r w:rsidRPr="0052364F">
              <w:rPr>
                <w:rFonts w:ascii="Arial" w:eastAsia="Times New Roman" w:hAnsi="Arial" w:cs="Arial"/>
                <w:b/>
                <w:sz w:val="18"/>
                <w:szCs w:val="18"/>
                <w:lang w:val="sr-Latn-RS" w:eastAsia="en-GB"/>
              </w:rPr>
              <w:t>Target for</w:t>
            </w:r>
            <w:r w:rsidRPr="0052364F">
              <w:rPr>
                <w:rFonts w:ascii="Arial" w:eastAsia="Times New Roman" w:hAnsi="Arial" w:cs="Arial"/>
                <w:b/>
                <w:sz w:val="18"/>
                <w:szCs w:val="18"/>
                <w:lang w:val="sr-Cyrl-RS" w:eastAsia="en-GB"/>
              </w:rPr>
              <w:t xml:space="preserve"> 202</w:t>
            </w:r>
            <w:r w:rsidRPr="0052364F">
              <w:rPr>
                <w:rFonts w:ascii="Arial" w:eastAsia="Times New Roman" w:hAnsi="Arial" w:cs="Arial"/>
                <w:b/>
                <w:sz w:val="18"/>
                <w:szCs w:val="18"/>
                <w:lang w:val="sr-Latn-RS" w:eastAsia="en-GB"/>
              </w:rPr>
              <w:t>4</w:t>
            </w:r>
          </w:p>
        </w:tc>
        <w:tc>
          <w:tcPr>
            <w:tcW w:w="2097" w:type="dxa"/>
            <w:gridSpan w:val="2"/>
            <w:shd w:val="clear" w:color="000000" w:fill="D7E3EE"/>
            <w:vAlign w:val="center"/>
          </w:tcPr>
          <w:p w14:paraId="7A1046D7" w14:textId="78522915" w:rsidR="00042089" w:rsidRPr="0052364F" w:rsidRDefault="00042089" w:rsidP="00042089">
            <w:pPr>
              <w:pStyle w:val="Bezrazmaka"/>
              <w:jc w:val="center"/>
              <w:rPr>
                <w:rFonts w:ascii="Times New Roman" w:eastAsia="Times New Roman" w:hAnsi="Times New Roman" w:cs="Times New Roman"/>
                <w:b/>
                <w:color w:val="000000" w:themeColor="text1"/>
                <w:lang w:val="sr-Latn-RS" w:eastAsia="en-GB"/>
              </w:rPr>
            </w:pPr>
            <w:r w:rsidRPr="0052364F">
              <w:rPr>
                <w:rFonts w:ascii="Arial" w:eastAsia="Times New Roman" w:hAnsi="Arial" w:cs="Arial"/>
                <w:b/>
                <w:sz w:val="18"/>
                <w:szCs w:val="18"/>
                <w:lang w:val="sr-Latn-RS" w:eastAsia="en-GB"/>
              </w:rPr>
              <w:t xml:space="preserve">Realized value in </w:t>
            </w:r>
            <w:r w:rsidRPr="0052364F">
              <w:rPr>
                <w:rFonts w:ascii="Arial" w:eastAsia="Times New Roman" w:hAnsi="Arial" w:cs="Arial"/>
                <w:b/>
                <w:sz w:val="18"/>
                <w:szCs w:val="18"/>
                <w:lang w:val="sr-Cyrl-RS" w:eastAsia="en-GB"/>
              </w:rPr>
              <w:t>202</w:t>
            </w:r>
            <w:r w:rsidRPr="0052364F">
              <w:rPr>
                <w:rFonts w:ascii="Arial" w:eastAsia="Times New Roman" w:hAnsi="Arial" w:cs="Arial"/>
                <w:b/>
                <w:sz w:val="18"/>
                <w:szCs w:val="18"/>
                <w:lang w:val="sr-Latn-RS" w:eastAsia="en-GB"/>
              </w:rPr>
              <w:t>4</w:t>
            </w:r>
          </w:p>
        </w:tc>
        <w:tc>
          <w:tcPr>
            <w:tcW w:w="3384" w:type="dxa"/>
            <w:gridSpan w:val="2"/>
            <w:shd w:val="clear" w:color="000000" w:fill="D7E3EE"/>
            <w:vAlign w:val="center"/>
            <w:hideMark/>
          </w:tcPr>
          <w:p w14:paraId="5D7AAE19" w14:textId="66077DFB"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Note</w:t>
            </w:r>
          </w:p>
        </w:tc>
      </w:tr>
      <w:tr w:rsidR="00454620" w:rsidRPr="0052364F" w14:paraId="2645330C" w14:textId="77777777" w:rsidTr="000A1BEC">
        <w:trPr>
          <w:trHeight w:val="718"/>
        </w:trPr>
        <w:tc>
          <w:tcPr>
            <w:tcW w:w="4178" w:type="dxa"/>
            <w:gridSpan w:val="3"/>
            <w:shd w:val="clear" w:color="auto" w:fill="auto"/>
            <w:vAlign w:val="center"/>
            <w:hideMark/>
          </w:tcPr>
          <w:p w14:paraId="34785867" w14:textId="40D411DA" w:rsidR="00454620" w:rsidRPr="0052364F" w:rsidRDefault="00454620" w:rsidP="00260154">
            <w:pPr>
              <w:pStyle w:val="Bezrazmaka"/>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Latn-RS" w:eastAsia="en-GB"/>
              </w:rPr>
              <w:t>Share of s</w:t>
            </w:r>
            <w:r w:rsidRPr="0052364F">
              <w:rPr>
                <w:rFonts w:ascii="Arial" w:eastAsia="Times New Roman" w:hAnsi="Arial" w:cs="Arial"/>
                <w:sz w:val="18"/>
                <w:szCs w:val="18"/>
                <w:lang w:val="sr-Cyrl-RS" w:eastAsia="en-GB"/>
              </w:rPr>
              <w:t xml:space="preserve">tudents enrolled in the first year in the dual education system </w:t>
            </w:r>
            <w:r w:rsidRPr="0052364F">
              <w:rPr>
                <w:rFonts w:ascii="Arial" w:eastAsia="Times New Roman" w:hAnsi="Arial" w:cs="Arial"/>
                <w:sz w:val="18"/>
                <w:szCs w:val="18"/>
                <w:lang w:val="sr-Latn-RS" w:eastAsia="en-GB"/>
              </w:rPr>
              <w:t>in relation to the</w:t>
            </w:r>
            <w:r w:rsidRPr="0052364F">
              <w:rPr>
                <w:rFonts w:ascii="Arial" w:eastAsia="Times New Roman" w:hAnsi="Arial" w:cs="Arial"/>
                <w:sz w:val="18"/>
                <w:szCs w:val="18"/>
                <w:lang w:val="sr-Cyrl-RS" w:eastAsia="en-GB"/>
              </w:rPr>
              <w:t xml:space="preserve"> total number of students enrolled in the first year of vocational secondary education (%)</w:t>
            </w:r>
          </w:p>
        </w:tc>
        <w:tc>
          <w:tcPr>
            <w:tcW w:w="3520" w:type="dxa"/>
            <w:gridSpan w:val="4"/>
            <w:shd w:val="clear" w:color="auto" w:fill="auto"/>
            <w:noWrap/>
            <w:vAlign w:val="center"/>
            <w:hideMark/>
          </w:tcPr>
          <w:p w14:paraId="07E43220" w14:textId="77777777" w:rsidR="00454620" w:rsidRPr="0052364F" w:rsidRDefault="00454620" w:rsidP="00454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5.3 (2019)</w:t>
            </w:r>
          </w:p>
        </w:tc>
        <w:tc>
          <w:tcPr>
            <w:tcW w:w="2855" w:type="dxa"/>
            <w:gridSpan w:val="2"/>
            <w:shd w:val="clear" w:color="auto" w:fill="auto"/>
            <w:noWrap/>
            <w:vAlign w:val="center"/>
          </w:tcPr>
          <w:p w14:paraId="5863ACC5" w14:textId="77777777" w:rsidR="00454620" w:rsidRPr="0052364F" w:rsidRDefault="00454620" w:rsidP="00454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9.5</w:t>
            </w:r>
          </w:p>
        </w:tc>
        <w:tc>
          <w:tcPr>
            <w:tcW w:w="2097" w:type="dxa"/>
            <w:gridSpan w:val="2"/>
            <w:shd w:val="clear" w:color="auto" w:fill="auto"/>
            <w:noWrap/>
            <w:vAlign w:val="center"/>
          </w:tcPr>
          <w:p w14:paraId="02E7F5C9" w14:textId="77777777" w:rsidR="00454620" w:rsidRPr="0052364F" w:rsidRDefault="00454620" w:rsidP="00454620">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8.2</w:t>
            </w:r>
          </w:p>
        </w:tc>
        <w:tc>
          <w:tcPr>
            <w:tcW w:w="3384" w:type="dxa"/>
            <w:gridSpan w:val="2"/>
            <w:shd w:val="clear" w:color="auto" w:fill="auto"/>
            <w:noWrap/>
            <w:vAlign w:val="center"/>
            <w:hideMark/>
          </w:tcPr>
          <w:p w14:paraId="17CCC8EF" w14:textId="77777777" w:rsidR="00454620" w:rsidRPr="0052364F" w:rsidRDefault="00454620" w:rsidP="00454620">
            <w:pPr>
              <w:pStyle w:val="Bezrazmaka"/>
              <w:jc w:val="both"/>
              <w:rPr>
                <w:rFonts w:ascii="Times New Roman" w:eastAsia="Times New Roman" w:hAnsi="Times New Roman" w:cs="Times New Roman"/>
                <w:color w:val="000000" w:themeColor="text1"/>
                <w:lang w:eastAsia="en-GB"/>
              </w:rPr>
            </w:pPr>
          </w:p>
        </w:tc>
      </w:tr>
      <w:tr w:rsidR="00042089" w:rsidRPr="0052364F" w14:paraId="1481B5F2" w14:textId="77777777" w:rsidTr="000A1BEC">
        <w:trPr>
          <w:trHeight w:val="718"/>
        </w:trPr>
        <w:tc>
          <w:tcPr>
            <w:tcW w:w="4178" w:type="dxa"/>
            <w:gridSpan w:val="3"/>
            <w:shd w:val="clear" w:color="auto" w:fill="auto"/>
            <w:vAlign w:val="center"/>
          </w:tcPr>
          <w:p w14:paraId="47C42302" w14:textId="7D6692AE" w:rsidR="00C20431" w:rsidRPr="0052364F" w:rsidRDefault="00C20431" w:rsidP="00260154">
            <w:pPr>
              <w:pStyle w:val="Bezrazmaka"/>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Share of employed persons 4 months after completing dual education system in relation to the total number of persons who completed education under the dual model (and did not continue their education)</w:t>
            </w:r>
            <w:r w:rsidR="00FA7187"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tcPr>
          <w:p w14:paraId="4A7FE0CA"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val="sr-Latn-RS" w:eastAsia="en-GB"/>
              </w:rPr>
              <w:t xml:space="preserve"> </w:t>
            </w:r>
            <w:r w:rsidRPr="0052364F">
              <w:rPr>
                <w:rFonts w:ascii="Arial" w:eastAsia="Times New Roman" w:hAnsi="Arial" w:cs="Arial"/>
                <w:color w:val="000000" w:themeColor="text1"/>
                <w:sz w:val="18"/>
                <w:szCs w:val="18"/>
                <w:lang w:eastAsia="en-GB"/>
              </w:rPr>
              <w:t>(2022)</w:t>
            </w:r>
          </w:p>
        </w:tc>
        <w:tc>
          <w:tcPr>
            <w:tcW w:w="2855" w:type="dxa"/>
            <w:gridSpan w:val="2"/>
            <w:shd w:val="clear" w:color="auto" w:fill="auto"/>
            <w:noWrap/>
            <w:vAlign w:val="center"/>
          </w:tcPr>
          <w:p w14:paraId="26DF6FCA"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37</w:t>
            </w:r>
          </w:p>
        </w:tc>
        <w:tc>
          <w:tcPr>
            <w:tcW w:w="2097" w:type="dxa"/>
            <w:gridSpan w:val="2"/>
            <w:shd w:val="clear" w:color="auto" w:fill="auto"/>
            <w:noWrap/>
            <w:vAlign w:val="center"/>
          </w:tcPr>
          <w:p w14:paraId="64D05A05"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63</w:t>
            </w:r>
          </w:p>
        </w:tc>
        <w:tc>
          <w:tcPr>
            <w:tcW w:w="3384" w:type="dxa"/>
            <w:gridSpan w:val="2"/>
            <w:shd w:val="clear" w:color="auto" w:fill="auto"/>
            <w:noWrap/>
            <w:vAlign w:val="center"/>
          </w:tcPr>
          <w:p w14:paraId="281A5027" w14:textId="77777777" w:rsidR="00042089" w:rsidRPr="0052364F" w:rsidRDefault="00042089" w:rsidP="00042089">
            <w:pPr>
              <w:pStyle w:val="Bezrazmaka"/>
              <w:jc w:val="both"/>
              <w:rPr>
                <w:rFonts w:ascii="Times New Roman" w:eastAsia="Times New Roman" w:hAnsi="Times New Roman" w:cs="Times New Roman"/>
                <w:color w:val="000000" w:themeColor="text1"/>
                <w:lang w:eastAsia="en-GB"/>
              </w:rPr>
            </w:pPr>
          </w:p>
        </w:tc>
      </w:tr>
      <w:tr w:rsidR="00E10579" w:rsidRPr="0052364F" w14:paraId="151DC194" w14:textId="77777777" w:rsidTr="000A1BEC">
        <w:trPr>
          <w:trHeight w:val="615"/>
        </w:trPr>
        <w:tc>
          <w:tcPr>
            <w:tcW w:w="4178" w:type="dxa"/>
            <w:gridSpan w:val="3"/>
            <w:shd w:val="clear" w:color="auto" w:fill="auto"/>
            <w:vAlign w:val="center"/>
            <w:hideMark/>
          </w:tcPr>
          <w:p w14:paraId="4F2DCD38" w14:textId="2D201685" w:rsidR="00E10579" w:rsidRPr="0052364F" w:rsidRDefault="008940A5" w:rsidP="00260154">
            <w:pPr>
              <w:pStyle w:val="Bezrazmaka"/>
              <w:rPr>
                <w:rFonts w:ascii="Arial" w:eastAsia="Times New Roman" w:hAnsi="Arial" w:cs="Arial"/>
                <w:color w:val="000000" w:themeColor="text1"/>
                <w:sz w:val="18"/>
                <w:szCs w:val="18"/>
                <w:lang w:eastAsia="en-GB"/>
              </w:rPr>
            </w:pPr>
            <w:r>
              <w:rPr>
                <w:rFonts w:ascii="Arial" w:eastAsia="Times New Roman" w:hAnsi="Arial" w:cs="Arial"/>
                <w:sz w:val="18"/>
                <w:szCs w:val="18"/>
                <w:lang w:val="sr-Latn-RS" w:eastAsia="en-GB"/>
              </w:rPr>
              <w:t>P</w:t>
            </w:r>
            <w:proofErr w:type="spellStart"/>
            <w:r w:rsidR="00E10579" w:rsidRPr="0052364F">
              <w:rPr>
                <w:rFonts w:ascii="Arial" w:eastAsia="Times New Roman" w:hAnsi="Arial" w:cs="Arial"/>
                <w:sz w:val="18"/>
                <w:szCs w:val="18"/>
                <w:lang w:val="sr-Cyrl-RS" w:eastAsia="en-GB"/>
              </w:rPr>
              <w:t>articipation</w:t>
            </w:r>
            <w:proofErr w:type="spellEnd"/>
            <w:r w:rsidR="00E10579" w:rsidRPr="0052364F">
              <w:rPr>
                <w:rFonts w:ascii="Arial" w:eastAsia="Times New Roman" w:hAnsi="Arial" w:cs="Arial"/>
                <w:sz w:val="18"/>
                <w:szCs w:val="18"/>
                <w:lang w:val="sr-Cyrl-RS" w:eastAsia="en-GB"/>
              </w:rPr>
              <w:t xml:space="preserve"> </w:t>
            </w:r>
            <w:r>
              <w:rPr>
                <w:rFonts w:ascii="Arial" w:eastAsia="Times New Roman" w:hAnsi="Arial" w:cs="Arial"/>
                <w:sz w:val="18"/>
                <w:szCs w:val="18"/>
                <w:lang w:val="sr-Latn-RS" w:eastAsia="en-GB"/>
              </w:rPr>
              <w:t xml:space="preserve">rate </w:t>
            </w:r>
            <w:proofErr w:type="spellStart"/>
            <w:r w:rsidR="00E10579" w:rsidRPr="0052364F">
              <w:rPr>
                <w:rFonts w:ascii="Arial" w:eastAsia="Times New Roman" w:hAnsi="Arial" w:cs="Arial"/>
                <w:sz w:val="18"/>
                <w:szCs w:val="18"/>
                <w:lang w:val="sr-Cyrl-RS" w:eastAsia="en-GB"/>
              </w:rPr>
              <w:t>of</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adults</w:t>
            </w:r>
            <w:proofErr w:type="spellEnd"/>
            <w:r w:rsidR="00E10579" w:rsidRPr="0052364F">
              <w:rPr>
                <w:rFonts w:ascii="Arial" w:eastAsia="Times New Roman" w:hAnsi="Arial" w:cs="Arial"/>
                <w:sz w:val="18"/>
                <w:szCs w:val="18"/>
                <w:lang w:val="sr-Cyrl-RS" w:eastAsia="en-GB"/>
              </w:rPr>
              <w:t xml:space="preserve"> (25-64) </w:t>
            </w:r>
            <w:proofErr w:type="spellStart"/>
            <w:r w:rsidR="00E10579" w:rsidRPr="0052364F">
              <w:rPr>
                <w:rFonts w:ascii="Arial" w:eastAsia="Times New Roman" w:hAnsi="Arial" w:cs="Arial"/>
                <w:sz w:val="18"/>
                <w:szCs w:val="18"/>
                <w:lang w:val="sr-Cyrl-RS" w:eastAsia="en-GB"/>
              </w:rPr>
              <w:t>in</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formal</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and</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non-formal</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education</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and</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training</w:t>
            </w:r>
            <w:proofErr w:type="spellEnd"/>
            <w:r w:rsidR="00E10579"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2B26C20D" w14:textId="77777777" w:rsidR="00E10579" w:rsidRPr="0052364F" w:rsidRDefault="00E10579" w:rsidP="00E1057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4.2 (2019)</w:t>
            </w:r>
          </w:p>
        </w:tc>
        <w:tc>
          <w:tcPr>
            <w:tcW w:w="2855" w:type="dxa"/>
            <w:gridSpan w:val="2"/>
            <w:shd w:val="clear" w:color="auto" w:fill="auto"/>
            <w:noWrap/>
            <w:vAlign w:val="center"/>
          </w:tcPr>
          <w:p w14:paraId="08EF24FF" w14:textId="77777777" w:rsidR="00E10579" w:rsidRPr="0052364F" w:rsidRDefault="00E10579" w:rsidP="00E1057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5.4</w:t>
            </w:r>
          </w:p>
        </w:tc>
        <w:tc>
          <w:tcPr>
            <w:tcW w:w="2097" w:type="dxa"/>
            <w:gridSpan w:val="2"/>
            <w:shd w:val="clear" w:color="auto" w:fill="auto"/>
            <w:noWrap/>
            <w:vAlign w:val="center"/>
          </w:tcPr>
          <w:p w14:paraId="596B0DEC" w14:textId="77777777" w:rsidR="00E10579" w:rsidRPr="0052364F" w:rsidRDefault="00E10579" w:rsidP="00E1057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5.5</w:t>
            </w:r>
          </w:p>
        </w:tc>
        <w:tc>
          <w:tcPr>
            <w:tcW w:w="3384" w:type="dxa"/>
            <w:gridSpan w:val="2"/>
            <w:shd w:val="clear" w:color="auto" w:fill="auto"/>
            <w:vAlign w:val="center"/>
          </w:tcPr>
          <w:p w14:paraId="7B01F4EA" w14:textId="77777777" w:rsidR="00E10579" w:rsidRPr="0052364F" w:rsidRDefault="00E10579" w:rsidP="00E10579">
            <w:pPr>
              <w:pStyle w:val="Bezrazmaka"/>
              <w:jc w:val="both"/>
              <w:rPr>
                <w:rFonts w:ascii="Times New Roman" w:eastAsia="Times New Roman" w:hAnsi="Times New Roman" w:cs="Times New Roman"/>
                <w:color w:val="000000" w:themeColor="text1"/>
                <w:lang w:eastAsia="en-GB"/>
              </w:rPr>
            </w:pPr>
          </w:p>
        </w:tc>
      </w:tr>
      <w:tr w:rsidR="00E10579" w:rsidRPr="0052364F" w14:paraId="60637401" w14:textId="77777777" w:rsidTr="000A1BEC">
        <w:trPr>
          <w:trHeight w:val="538"/>
        </w:trPr>
        <w:tc>
          <w:tcPr>
            <w:tcW w:w="4178" w:type="dxa"/>
            <w:gridSpan w:val="3"/>
            <w:shd w:val="clear" w:color="auto" w:fill="auto"/>
            <w:vAlign w:val="center"/>
            <w:hideMark/>
          </w:tcPr>
          <w:p w14:paraId="3197F4F4" w14:textId="0D1160B6" w:rsidR="00E10579" w:rsidRPr="0052364F" w:rsidRDefault="00E40B9A" w:rsidP="00260154">
            <w:pPr>
              <w:pStyle w:val="Bezrazmaka"/>
              <w:rPr>
                <w:rFonts w:ascii="Arial" w:eastAsia="Times New Roman" w:hAnsi="Arial" w:cs="Arial"/>
                <w:color w:val="000000" w:themeColor="text1"/>
                <w:sz w:val="18"/>
                <w:szCs w:val="18"/>
                <w:lang w:eastAsia="en-GB"/>
              </w:rPr>
            </w:pPr>
            <w:r>
              <w:rPr>
                <w:rFonts w:ascii="Arial" w:eastAsia="Times New Roman" w:hAnsi="Arial" w:cs="Arial"/>
                <w:sz w:val="18"/>
                <w:szCs w:val="18"/>
                <w:lang w:val="sr-Latn-RS" w:eastAsia="en-GB"/>
              </w:rPr>
              <w:t>P</w:t>
            </w:r>
            <w:proofErr w:type="spellStart"/>
            <w:r w:rsidR="00E10579" w:rsidRPr="0052364F">
              <w:rPr>
                <w:rFonts w:ascii="Arial" w:eastAsia="Times New Roman" w:hAnsi="Arial" w:cs="Arial"/>
                <w:sz w:val="18"/>
                <w:szCs w:val="18"/>
                <w:lang w:val="sr-Cyrl-RS" w:eastAsia="en-GB"/>
              </w:rPr>
              <w:t>articipation</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of</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youth</w:t>
            </w:r>
            <w:proofErr w:type="spellEnd"/>
            <w:r w:rsidR="00E10579" w:rsidRPr="0052364F">
              <w:rPr>
                <w:rFonts w:ascii="Arial" w:eastAsia="Times New Roman" w:hAnsi="Arial" w:cs="Arial"/>
                <w:sz w:val="18"/>
                <w:szCs w:val="18"/>
                <w:lang w:val="sr-Cyrl-RS" w:eastAsia="en-GB"/>
              </w:rPr>
              <w:t xml:space="preserve"> (15-24) </w:t>
            </w:r>
            <w:proofErr w:type="spellStart"/>
            <w:r w:rsidR="00E10579" w:rsidRPr="0052364F">
              <w:rPr>
                <w:rFonts w:ascii="Arial" w:eastAsia="Times New Roman" w:hAnsi="Arial" w:cs="Arial"/>
                <w:sz w:val="18"/>
                <w:szCs w:val="18"/>
                <w:lang w:val="sr-Cyrl-RS" w:eastAsia="en-GB"/>
              </w:rPr>
              <w:t>in</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formal</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and</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non-formal</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education</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and</w:t>
            </w:r>
            <w:proofErr w:type="spellEnd"/>
            <w:r w:rsidR="00E10579" w:rsidRPr="0052364F">
              <w:rPr>
                <w:rFonts w:ascii="Arial" w:eastAsia="Times New Roman" w:hAnsi="Arial" w:cs="Arial"/>
                <w:sz w:val="18"/>
                <w:szCs w:val="18"/>
                <w:lang w:val="sr-Cyrl-RS" w:eastAsia="en-GB"/>
              </w:rPr>
              <w:t xml:space="preserve"> </w:t>
            </w:r>
            <w:proofErr w:type="spellStart"/>
            <w:r w:rsidR="00E10579" w:rsidRPr="0052364F">
              <w:rPr>
                <w:rFonts w:ascii="Arial" w:eastAsia="Times New Roman" w:hAnsi="Arial" w:cs="Arial"/>
                <w:sz w:val="18"/>
                <w:szCs w:val="18"/>
                <w:lang w:val="sr-Cyrl-RS" w:eastAsia="en-GB"/>
              </w:rPr>
              <w:t>training</w:t>
            </w:r>
            <w:proofErr w:type="spellEnd"/>
            <w:r w:rsidR="00E10579"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2D9CF23C" w14:textId="77777777" w:rsidR="00E10579" w:rsidRPr="0052364F" w:rsidRDefault="00E10579" w:rsidP="00E1057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66.9 (2019)</w:t>
            </w:r>
          </w:p>
        </w:tc>
        <w:tc>
          <w:tcPr>
            <w:tcW w:w="2855" w:type="dxa"/>
            <w:gridSpan w:val="2"/>
            <w:shd w:val="clear" w:color="auto" w:fill="auto"/>
            <w:noWrap/>
            <w:vAlign w:val="center"/>
          </w:tcPr>
          <w:p w14:paraId="7905A71C" w14:textId="77777777" w:rsidR="00E10579" w:rsidRPr="0052364F" w:rsidRDefault="00E10579" w:rsidP="00E1057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67.6</w:t>
            </w:r>
          </w:p>
        </w:tc>
        <w:tc>
          <w:tcPr>
            <w:tcW w:w="2097" w:type="dxa"/>
            <w:gridSpan w:val="2"/>
            <w:shd w:val="clear" w:color="auto" w:fill="auto"/>
            <w:noWrap/>
            <w:vAlign w:val="center"/>
          </w:tcPr>
          <w:p w14:paraId="68E8C9AA" w14:textId="77777777" w:rsidR="00E10579" w:rsidRPr="0052364F" w:rsidRDefault="00E10579" w:rsidP="00E1057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68.9</w:t>
            </w:r>
          </w:p>
        </w:tc>
        <w:tc>
          <w:tcPr>
            <w:tcW w:w="3384" w:type="dxa"/>
            <w:gridSpan w:val="2"/>
            <w:shd w:val="clear" w:color="auto" w:fill="auto"/>
            <w:vAlign w:val="center"/>
          </w:tcPr>
          <w:p w14:paraId="458D7F8F" w14:textId="77777777" w:rsidR="00E10579" w:rsidRPr="0052364F" w:rsidRDefault="00E10579" w:rsidP="00E10579">
            <w:pPr>
              <w:pStyle w:val="Bezrazmaka"/>
              <w:jc w:val="both"/>
              <w:rPr>
                <w:rFonts w:ascii="Times New Roman" w:eastAsia="Times New Roman" w:hAnsi="Times New Roman" w:cs="Times New Roman"/>
                <w:color w:val="000000" w:themeColor="text1"/>
                <w:lang w:eastAsia="en-GB"/>
              </w:rPr>
            </w:pPr>
          </w:p>
        </w:tc>
      </w:tr>
      <w:tr w:rsidR="00042089" w:rsidRPr="0052364F" w14:paraId="723CA8B5" w14:textId="77777777" w:rsidTr="0021359B">
        <w:trPr>
          <w:trHeight w:val="566"/>
        </w:trPr>
        <w:tc>
          <w:tcPr>
            <w:tcW w:w="4178" w:type="dxa"/>
            <w:gridSpan w:val="3"/>
            <w:shd w:val="clear" w:color="auto" w:fill="auto"/>
            <w:vAlign w:val="center"/>
            <w:hideMark/>
          </w:tcPr>
          <w:p w14:paraId="62662925" w14:textId="01B75E65" w:rsidR="000E087A" w:rsidRPr="0052364F" w:rsidRDefault="000E087A" w:rsidP="00260154">
            <w:pPr>
              <w:pStyle w:val="Bezrazmaka"/>
              <w:rPr>
                <w:rFonts w:ascii="Arial" w:hAnsi="Arial" w:cs="Arial"/>
                <w:color w:val="000000" w:themeColor="text1"/>
                <w:sz w:val="18"/>
                <w:szCs w:val="18"/>
              </w:rPr>
            </w:pPr>
            <w:proofErr w:type="spellStart"/>
            <w:r w:rsidRPr="0052364F">
              <w:rPr>
                <w:rFonts w:ascii="Arial" w:eastAsia="Times New Roman" w:hAnsi="Arial" w:cs="Arial"/>
                <w:sz w:val="18"/>
                <w:szCs w:val="18"/>
                <w:lang w:val="sr-Cyrl-RS" w:eastAsia="en-GB"/>
              </w:rPr>
              <w:t>Coverage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of</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persons</w:t>
            </w:r>
            <w:proofErr w:type="spellEnd"/>
            <w:r w:rsidRPr="0052364F">
              <w:rPr>
                <w:rFonts w:ascii="Arial" w:eastAsia="Times New Roman" w:hAnsi="Arial" w:cs="Arial"/>
                <w:sz w:val="18"/>
                <w:szCs w:val="18"/>
                <w:lang w:val="sr-Cyrl-RS" w:eastAsia="en-GB"/>
              </w:rPr>
              <w:t xml:space="preserve"> </w:t>
            </w:r>
            <w:proofErr w:type="spellStart"/>
            <w:r w:rsidR="005D6074">
              <w:rPr>
                <w:rFonts w:ascii="Arial" w:eastAsia="Times New Roman" w:hAnsi="Arial" w:cs="Arial"/>
                <w:sz w:val="18"/>
                <w:szCs w:val="18"/>
                <w:lang w:val="sr-Latn-RS" w:eastAsia="en-GB"/>
              </w:rPr>
              <w:t>with</w:t>
            </w:r>
            <w:proofErr w:type="spellEnd"/>
            <w:r w:rsidR="005D6074">
              <w:rPr>
                <w:rFonts w:ascii="Arial" w:eastAsia="Times New Roman" w:hAnsi="Arial" w:cs="Arial"/>
                <w:sz w:val="18"/>
                <w:szCs w:val="18"/>
                <w:lang w:val="sr-Latn-RS" w:eastAsia="en-GB"/>
              </w:rPr>
              <w:t xml:space="preserve"> </w:t>
            </w:r>
            <w:proofErr w:type="spellStart"/>
            <w:r w:rsidRPr="0052364F">
              <w:rPr>
                <w:rFonts w:ascii="Arial" w:eastAsia="Times New Roman" w:hAnsi="Arial" w:cs="Arial"/>
                <w:sz w:val="18"/>
                <w:szCs w:val="18"/>
                <w:lang w:val="sr-Cyrl-RS" w:eastAsia="en-GB"/>
              </w:rPr>
              <w:t>non-formal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education</w:t>
            </w:r>
            <w:proofErr w:type="spellEnd"/>
            <w:r w:rsidR="00EB1831">
              <w:t xml:space="preserve"> </w:t>
            </w:r>
            <w:proofErr w:type="spellStart"/>
            <w:r w:rsidR="00EB1831" w:rsidRPr="00EB1831">
              <w:rPr>
                <w:rFonts w:ascii="Arial" w:eastAsia="Times New Roman" w:hAnsi="Arial" w:cs="Arial"/>
                <w:sz w:val="18"/>
                <w:szCs w:val="18"/>
                <w:lang w:val="sr-Cyrl-RS" w:eastAsia="en-GB"/>
              </w:rPr>
              <w:t>programs</w:t>
            </w:r>
            <w:proofErr w:type="spellEnd"/>
            <w:r w:rsidR="00EB1831">
              <w:rPr>
                <w:rFonts w:ascii="Arial" w:eastAsia="Times New Roman" w:hAnsi="Arial" w:cs="Arial"/>
                <w:sz w:val="18"/>
                <w:szCs w:val="18"/>
                <w:lang w:val="sr-Latn-RS" w:eastAsia="en-GB"/>
              </w:rPr>
              <w:t xml:space="preserve"> </w:t>
            </w:r>
            <w:proofErr w:type="spellStart"/>
            <w:r w:rsidR="00EB1831">
              <w:rPr>
                <w:rFonts w:ascii="Arial" w:eastAsia="Times New Roman" w:hAnsi="Arial" w:cs="Arial"/>
                <w:sz w:val="18"/>
                <w:szCs w:val="18"/>
                <w:lang w:val="sr-Latn-RS" w:eastAsia="en-GB"/>
              </w:rPr>
              <w:t>accredited</w:t>
            </w:r>
            <w:proofErr w:type="spellEnd"/>
            <w:r w:rsidRPr="0052364F">
              <w:rPr>
                <w:rFonts w:ascii="Arial" w:eastAsia="Times New Roman" w:hAnsi="Arial" w:cs="Arial"/>
                <w:sz w:val="18"/>
                <w:szCs w:val="18"/>
                <w:lang w:val="sr-Cyrl-RS" w:eastAsia="en-GB"/>
              </w:rPr>
              <w:t xml:space="preserve"> </w:t>
            </w:r>
            <w:proofErr w:type="spellStart"/>
            <w:r w:rsidR="003D3948">
              <w:rPr>
                <w:rFonts w:ascii="Arial" w:eastAsia="Times New Roman" w:hAnsi="Arial" w:cs="Arial"/>
                <w:sz w:val="18"/>
                <w:szCs w:val="18"/>
                <w:lang w:val="sr-Latn-RS" w:eastAsia="en-GB"/>
              </w:rPr>
              <w:t>with</w:t>
            </w:r>
            <w:proofErr w:type="spellEnd"/>
            <w:r w:rsidR="003D3948">
              <w:rPr>
                <w:rFonts w:ascii="Arial" w:eastAsia="Times New Roman" w:hAnsi="Arial" w:cs="Arial"/>
                <w:sz w:val="18"/>
                <w:szCs w:val="18"/>
                <w:lang w:val="sr-Latn-RS" w:eastAsia="en-GB"/>
              </w:rPr>
              <w:t xml:space="preserve"> </w:t>
            </w:r>
            <w:proofErr w:type="spellStart"/>
            <w:r w:rsidR="004A3DB7" w:rsidRPr="004A3DB7">
              <w:rPr>
                <w:rFonts w:ascii="Arial" w:eastAsia="Times New Roman" w:hAnsi="Arial" w:cs="Arial"/>
                <w:sz w:val="18"/>
                <w:szCs w:val="18"/>
                <w:lang w:val="sr-Latn-RS" w:eastAsia="en-GB"/>
              </w:rPr>
              <w:t>Publicly</w:t>
            </w:r>
            <w:proofErr w:type="spellEnd"/>
            <w:r w:rsidR="004A3DB7" w:rsidRPr="004A3DB7">
              <w:rPr>
                <w:rFonts w:ascii="Arial" w:eastAsia="Times New Roman" w:hAnsi="Arial" w:cs="Arial"/>
                <w:sz w:val="18"/>
                <w:szCs w:val="18"/>
                <w:lang w:val="sr-Latn-RS" w:eastAsia="en-GB"/>
              </w:rPr>
              <w:t xml:space="preserve"> </w:t>
            </w:r>
            <w:proofErr w:type="spellStart"/>
            <w:r w:rsidR="00BD66A9">
              <w:rPr>
                <w:rFonts w:ascii="Arial" w:eastAsia="Times New Roman" w:hAnsi="Arial" w:cs="Arial"/>
                <w:sz w:val="18"/>
                <w:szCs w:val="18"/>
                <w:lang w:val="sr-Latn-RS" w:eastAsia="en-GB"/>
              </w:rPr>
              <w:t>R</w:t>
            </w:r>
            <w:r w:rsidR="004A3DB7" w:rsidRPr="004A3DB7">
              <w:rPr>
                <w:rFonts w:ascii="Arial" w:eastAsia="Times New Roman" w:hAnsi="Arial" w:cs="Arial"/>
                <w:sz w:val="18"/>
                <w:szCs w:val="18"/>
                <w:lang w:val="sr-Latn-RS" w:eastAsia="en-GB"/>
              </w:rPr>
              <w:t>ecognized</w:t>
            </w:r>
            <w:proofErr w:type="spellEnd"/>
            <w:r w:rsidR="004A3DB7" w:rsidRPr="004A3DB7">
              <w:rPr>
                <w:rFonts w:ascii="Arial" w:eastAsia="Times New Roman" w:hAnsi="Arial" w:cs="Arial"/>
                <w:sz w:val="18"/>
                <w:szCs w:val="18"/>
                <w:lang w:val="sr-Latn-RS" w:eastAsia="en-GB"/>
              </w:rPr>
              <w:t xml:space="preserve"> </w:t>
            </w:r>
            <w:proofErr w:type="spellStart"/>
            <w:r w:rsidR="00BD66A9">
              <w:rPr>
                <w:rFonts w:ascii="Arial" w:eastAsia="Times New Roman" w:hAnsi="Arial" w:cs="Arial"/>
                <w:sz w:val="18"/>
                <w:szCs w:val="18"/>
                <w:lang w:val="sr-Latn-RS" w:eastAsia="en-GB"/>
              </w:rPr>
              <w:t>O</w:t>
            </w:r>
            <w:r w:rsidR="004A3DB7" w:rsidRPr="004A3DB7">
              <w:rPr>
                <w:rFonts w:ascii="Arial" w:eastAsia="Times New Roman" w:hAnsi="Arial" w:cs="Arial"/>
                <w:sz w:val="18"/>
                <w:szCs w:val="18"/>
                <w:lang w:val="sr-Latn-RS" w:eastAsia="en-GB"/>
              </w:rPr>
              <w:t>rganizers</w:t>
            </w:r>
            <w:proofErr w:type="spellEnd"/>
            <w:r w:rsidR="004A3DB7" w:rsidRPr="004A3DB7">
              <w:rPr>
                <w:rFonts w:ascii="Arial" w:eastAsia="Times New Roman" w:hAnsi="Arial" w:cs="Arial"/>
                <w:sz w:val="18"/>
                <w:szCs w:val="18"/>
                <w:lang w:val="sr-Latn-RS" w:eastAsia="en-GB"/>
              </w:rPr>
              <w:t xml:space="preserve"> </w:t>
            </w:r>
            <w:proofErr w:type="spellStart"/>
            <w:r w:rsidR="004A3DB7" w:rsidRPr="004A3DB7">
              <w:rPr>
                <w:rFonts w:ascii="Arial" w:eastAsia="Times New Roman" w:hAnsi="Arial" w:cs="Arial"/>
                <w:sz w:val="18"/>
                <w:szCs w:val="18"/>
                <w:lang w:val="sr-Latn-RS" w:eastAsia="en-GB"/>
              </w:rPr>
              <w:t>of</w:t>
            </w:r>
            <w:proofErr w:type="spellEnd"/>
            <w:r w:rsidR="004A3DB7" w:rsidRPr="004A3DB7">
              <w:rPr>
                <w:rFonts w:ascii="Arial" w:eastAsia="Times New Roman" w:hAnsi="Arial" w:cs="Arial"/>
                <w:sz w:val="18"/>
                <w:szCs w:val="18"/>
                <w:lang w:val="sr-Latn-RS" w:eastAsia="en-GB"/>
              </w:rPr>
              <w:t xml:space="preserve"> </w:t>
            </w:r>
            <w:proofErr w:type="spellStart"/>
            <w:r w:rsidR="00BD66A9">
              <w:rPr>
                <w:rFonts w:ascii="Arial" w:eastAsia="Times New Roman" w:hAnsi="Arial" w:cs="Arial"/>
                <w:sz w:val="18"/>
                <w:szCs w:val="18"/>
                <w:lang w:val="sr-Latn-RS" w:eastAsia="en-GB"/>
              </w:rPr>
              <w:t>A</w:t>
            </w:r>
            <w:r w:rsidR="004A3DB7" w:rsidRPr="004A3DB7">
              <w:rPr>
                <w:rFonts w:ascii="Arial" w:eastAsia="Times New Roman" w:hAnsi="Arial" w:cs="Arial"/>
                <w:sz w:val="18"/>
                <w:szCs w:val="18"/>
                <w:lang w:val="sr-Latn-RS" w:eastAsia="en-GB"/>
              </w:rPr>
              <w:t>dult</w:t>
            </w:r>
            <w:proofErr w:type="spellEnd"/>
            <w:r w:rsidR="004A3DB7" w:rsidRPr="004A3DB7">
              <w:rPr>
                <w:rFonts w:ascii="Arial" w:eastAsia="Times New Roman" w:hAnsi="Arial" w:cs="Arial"/>
                <w:sz w:val="18"/>
                <w:szCs w:val="18"/>
                <w:lang w:val="sr-Latn-RS" w:eastAsia="en-GB"/>
              </w:rPr>
              <w:t xml:space="preserve"> </w:t>
            </w:r>
            <w:r w:rsidR="00BD66A9">
              <w:rPr>
                <w:rFonts w:ascii="Arial" w:eastAsia="Times New Roman" w:hAnsi="Arial" w:cs="Arial"/>
                <w:sz w:val="18"/>
                <w:szCs w:val="18"/>
                <w:lang w:val="sr-Latn-RS" w:eastAsia="en-GB"/>
              </w:rPr>
              <w:t>E</w:t>
            </w:r>
            <w:r w:rsidR="004A3DB7" w:rsidRPr="004A3DB7">
              <w:rPr>
                <w:rFonts w:ascii="Arial" w:eastAsia="Times New Roman" w:hAnsi="Arial" w:cs="Arial"/>
                <w:sz w:val="18"/>
                <w:szCs w:val="18"/>
                <w:lang w:val="sr-Latn-RS" w:eastAsia="en-GB"/>
              </w:rPr>
              <w:t xml:space="preserve">ducation </w:t>
            </w:r>
            <w:proofErr w:type="spellStart"/>
            <w:r w:rsidR="00BD66A9">
              <w:rPr>
                <w:rFonts w:ascii="Arial" w:eastAsia="Times New Roman" w:hAnsi="Arial" w:cs="Arial"/>
                <w:sz w:val="18"/>
                <w:szCs w:val="18"/>
                <w:lang w:val="sr-Latn-RS" w:eastAsia="en-GB"/>
              </w:rPr>
              <w:t>A</w:t>
            </w:r>
            <w:r w:rsidR="004A3DB7" w:rsidRPr="004A3DB7">
              <w:rPr>
                <w:rFonts w:ascii="Arial" w:eastAsia="Times New Roman" w:hAnsi="Arial" w:cs="Arial"/>
                <w:sz w:val="18"/>
                <w:szCs w:val="18"/>
                <w:lang w:val="sr-Latn-RS" w:eastAsia="en-GB"/>
              </w:rPr>
              <w:t>ctivities</w:t>
            </w:r>
            <w:proofErr w:type="spellEnd"/>
            <w:r w:rsidR="004A3DB7">
              <w:rPr>
                <w:rFonts w:ascii="Arial" w:eastAsia="Times New Roman" w:hAnsi="Arial" w:cs="Arial"/>
                <w:sz w:val="18"/>
                <w:szCs w:val="18"/>
                <w:lang w:val="sr-Cyrl-RS" w:eastAsia="en-GB"/>
              </w:rPr>
              <w:t>/</w:t>
            </w:r>
            <w:r w:rsidR="00A5542F" w:rsidRPr="0052364F">
              <w:rPr>
                <w:rFonts w:ascii="Arial" w:eastAsia="Times New Roman" w:hAnsi="Arial" w:cs="Arial"/>
                <w:sz w:val="18"/>
                <w:szCs w:val="18"/>
                <w:lang w:val="sr-Cyrl-RS" w:eastAsia="en-GB"/>
              </w:rPr>
              <w:t>PROAEA</w:t>
            </w:r>
            <w:r w:rsidR="00C216D8"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w:t>
            </w:r>
            <w:proofErr w:type="spellStart"/>
            <w:r w:rsidRPr="0052364F">
              <w:rPr>
                <w:rFonts w:ascii="Arial" w:eastAsia="Times New Roman" w:hAnsi="Arial" w:cs="Arial"/>
                <w:sz w:val="18"/>
                <w:szCs w:val="18"/>
                <w:lang w:val="sr-Cyrl-RS" w:eastAsia="en-GB"/>
              </w:rPr>
              <w:t>Number</w:t>
            </w:r>
            <w:proofErr w:type="spellEnd"/>
            <w:r w:rsidR="002C248B">
              <w:rPr>
                <w:rFonts w:ascii="Arial" w:eastAsia="Times New Roman" w:hAnsi="Arial" w:cs="Arial"/>
                <w:sz w:val="18"/>
                <w:szCs w:val="18"/>
                <w:lang w:val="sr-Latn-RS" w:eastAsia="en-GB"/>
              </w:rPr>
              <w:t>,</w:t>
            </w:r>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per</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year</w:t>
            </w:r>
            <w:proofErr w:type="spellEnd"/>
            <w:r w:rsidRPr="0052364F">
              <w:rPr>
                <w:rFonts w:ascii="Arial" w:eastAsia="Times New Roman" w:hAnsi="Arial" w:cs="Arial"/>
                <w:sz w:val="18"/>
                <w:szCs w:val="18"/>
                <w:lang w:val="sr-Cyrl-RS" w:eastAsia="en-GB"/>
              </w:rPr>
              <w:t>)</w:t>
            </w:r>
            <w:r w:rsidRPr="0052364F">
              <w:rPr>
                <w:rFonts w:ascii="Arial" w:hAnsi="Arial" w:cs="Arial"/>
                <w:color w:val="000000" w:themeColor="text1"/>
                <w:sz w:val="18"/>
                <w:szCs w:val="18"/>
              </w:rPr>
              <w:t xml:space="preserve"> </w:t>
            </w:r>
          </w:p>
        </w:tc>
        <w:tc>
          <w:tcPr>
            <w:tcW w:w="3520" w:type="dxa"/>
            <w:gridSpan w:val="4"/>
            <w:shd w:val="clear" w:color="auto" w:fill="auto"/>
            <w:noWrap/>
            <w:vAlign w:val="center"/>
            <w:hideMark/>
          </w:tcPr>
          <w:p w14:paraId="04456808"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5.000 (2022)</w:t>
            </w:r>
          </w:p>
        </w:tc>
        <w:tc>
          <w:tcPr>
            <w:tcW w:w="2855" w:type="dxa"/>
            <w:gridSpan w:val="2"/>
            <w:shd w:val="clear" w:color="auto" w:fill="auto"/>
            <w:noWrap/>
            <w:vAlign w:val="center"/>
          </w:tcPr>
          <w:p w14:paraId="75B4AA7C"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5.500</w:t>
            </w:r>
          </w:p>
        </w:tc>
        <w:tc>
          <w:tcPr>
            <w:tcW w:w="2097" w:type="dxa"/>
            <w:gridSpan w:val="2"/>
            <w:shd w:val="clear" w:color="auto" w:fill="auto"/>
            <w:noWrap/>
            <w:vAlign w:val="center"/>
          </w:tcPr>
          <w:p w14:paraId="2EFD3E00"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hAnsi="Arial" w:cs="Arial"/>
                <w:color w:val="000000" w:themeColor="text1"/>
                <w:sz w:val="18"/>
                <w:szCs w:val="18"/>
              </w:rPr>
              <w:t>8.124</w:t>
            </w:r>
          </w:p>
        </w:tc>
        <w:tc>
          <w:tcPr>
            <w:tcW w:w="3384" w:type="dxa"/>
            <w:gridSpan w:val="2"/>
            <w:shd w:val="clear" w:color="auto" w:fill="auto"/>
            <w:vAlign w:val="center"/>
          </w:tcPr>
          <w:p w14:paraId="44404FA8" w14:textId="1615482D" w:rsidR="00725E8C" w:rsidRPr="0052364F" w:rsidRDefault="00725E8C" w:rsidP="00042089">
            <w:pPr>
              <w:pStyle w:val="Bezrazmaka"/>
              <w:jc w:val="both"/>
              <w:rPr>
                <w:rFonts w:ascii="Times New Roman" w:eastAsia="Times New Roman" w:hAnsi="Times New Roman" w:cs="Times New Roman"/>
                <w:color w:val="000000" w:themeColor="text1"/>
                <w:lang w:val="sr-Latn-RS" w:eastAsia="en-GB"/>
              </w:rPr>
            </w:pPr>
            <w:r w:rsidRPr="0052364F">
              <w:rPr>
                <w:rFonts w:ascii="Arial" w:eastAsia="Times New Roman" w:hAnsi="Arial" w:cs="Arial"/>
                <w:sz w:val="18"/>
                <w:szCs w:val="18"/>
                <w:lang w:val="sr-Cyrl-RS" w:eastAsia="en-GB"/>
              </w:rPr>
              <w:t xml:space="preserve">In the reporting period, 72 </w:t>
            </w:r>
            <w:r w:rsidR="00A5542F" w:rsidRPr="0052364F">
              <w:rPr>
                <w:rFonts w:ascii="Arial" w:eastAsia="Times New Roman" w:hAnsi="Arial" w:cs="Arial"/>
                <w:sz w:val="18"/>
                <w:szCs w:val="18"/>
                <w:lang w:val="sr-Cyrl-RS" w:eastAsia="en-GB"/>
              </w:rPr>
              <w:t>PROAEA</w:t>
            </w:r>
            <w:r w:rsidRPr="0052364F">
              <w:rPr>
                <w:rFonts w:ascii="Arial" w:eastAsia="Times New Roman" w:hAnsi="Arial" w:cs="Arial"/>
                <w:sz w:val="18"/>
                <w:szCs w:val="18"/>
                <w:lang w:val="sr-Cyrl-RS" w:eastAsia="en-GB"/>
              </w:rPr>
              <w:t xml:space="preserve">s  implemented 1,158 trainings for 8,124 persons (data source: </w:t>
            </w:r>
            <w:r w:rsidR="00A5542F" w:rsidRPr="0052364F">
              <w:rPr>
                <w:rFonts w:ascii="Arial" w:eastAsia="Times New Roman" w:hAnsi="Arial" w:cs="Arial"/>
                <w:sz w:val="18"/>
                <w:szCs w:val="18"/>
                <w:lang w:val="sr-Cyrl-RS" w:eastAsia="en-GB"/>
              </w:rPr>
              <w:t>PROAEA</w:t>
            </w:r>
            <w:r w:rsidRPr="0052364F">
              <w:rPr>
                <w:rFonts w:ascii="Arial" w:eastAsia="Times New Roman" w:hAnsi="Arial" w:cs="Arial"/>
                <w:sz w:val="18"/>
                <w:szCs w:val="18"/>
                <w:lang w:val="sr-Cyrl-RS" w:eastAsia="en-GB"/>
              </w:rPr>
              <w:t xml:space="preserve">  Sub-Registry).</w:t>
            </w:r>
          </w:p>
        </w:tc>
      </w:tr>
      <w:tr w:rsidR="00042089" w:rsidRPr="0052364F" w14:paraId="4027D14A" w14:textId="77777777" w:rsidTr="000A1BEC">
        <w:trPr>
          <w:trHeight w:val="661"/>
        </w:trPr>
        <w:tc>
          <w:tcPr>
            <w:tcW w:w="4178" w:type="dxa"/>
            <w:gridSpan w:val="3"/>
            <w:shd w:val="clear" w:color="auto" w:fill="auto"/>
            <w:vAlign w:val="center"/>
            <w:hideMark/>
          </w:tcPr>
          <w:p w14:paraId="1C212F4D" w14:textId="0F98B94C" w:rsidR="00042089" w:rsidRPr="0052364F" w:rsidRDefault="00A63086" w:rsidP="00260154">
            <w:pPr>
              <w:pStyle w:val="Bezrazmaka"/>
              <w:rPr>
                <w:rFonts w:ascii="Arial" w:hAnsi="Arial" w:cs="Arial"/>
                <w:color w:val="000000" w:themeColor="text1"/>
                <w:sz w:val="18"/>
                <w:szCs w:val="18"/>
              </w:rPr>
            </w:pPr>
            <w:proofErr w:type="spellStart"/>
            <w:r w:rsidRPr="0052364F">
              <w:rPr>
                <w:rFonts w:ascii="Arial" w:eastAsia="Times New Roman" w:hAnsi="Arial" w:cs="Arial"/>
                <w:sz w:val="18"/>
                <w:szCs w:val="18"/>
                <w:lang w:val="sr-Cyrl-RS" w:eastAsia="en-GB"/>
              </w:rPr>
              <w:t>Coverage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of</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persons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who</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received</w:t>
            </w:r>
            <w:proofErr w:type="spellEnd"/>
            <w:r w:rsidRPr="0052364F">
              <w:rPr>
                <w:rFonts w:ascii="Arial" w:eastAsia="Times New Roman" w:hAnsi="Arial" w:cs="Arial"/>
                <w:sz w:val="18"/>
                <w:szCs w:val="18"/>
                <w:lang w:val="sr-Cyrl-RS" w:eastAsia="en-GB"/>
              </w:rPr>
              <w:t xml:space="preserve"> CGC </w:t>
            </w:r>
            <w:proofErr w:type="spellStart"/>
            <w:r w:rsidRPr="0052364F">
              <w:rPr>
                <w:rFonts w:ascii="Arial" w:eastAsia="Times New Roman" w:hAnsi="Arial" w:cs="Arial"/>
                <w:sz w:val="18"/>
                <w:szCs w:val="18"/>
                <w:lang w:val="sr-Cyrl-RS" w:eastAsia="en-GB"/>
              </w:rPr>
              <w:t>services</w:t>
            </w:r>
            <w:proofErr w:type="spellEnd"/>
            <w:r w:rsidRPr="0052364F">
              <w:rPr>
                <w:rFonts w:ascii="Arial" w:eastAsia="Times New Roman" w:hAnsi="Arial" w:cs="Arial"/>
                <w:sz w:val="18"/>
                <w:szCs w:val="18"/>
                <w:lang w:val="sr-Cyrl-RS" w:eastAsia="en-GB"/>
              </w:rPr>
              <w:t xml:space="preserve"> </w:t>
            </w:r>
            <w:proofErr w:type="spellStart"/>
            <w:r w:rsidR="00AD2BE7">
              <w:rPr>
                <w:rFonts w:ascii="Arial" w:eastAsia="Times New Roman" w:hAnsi="Arial" w:cs="Arial"/>
                <w:sz w:val="18"/>
                <w:szCs w:val="18"/>
                <w:lang w:val="sr-Latn-RS" w:eastAsia="en-GB"/>
              </w:rPr>
              <w:t>with</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accredited</w:t>
            </w:r>
            <w:proofErr w:type="spellEnd"/>
            <w:r w:rsidRPr="0052364F">
              <w:rPr>
                <w:rFonts w:ascii="Arial" w:eastAsia="Times New Roman" w:hAnsi="Arial" w:cs="Arial"/>
                <w:sz w:val="18"/>
                <w:szCs w:val="18"/>
                <w:lang w:val="sr-Cyrl-RS" w:eastAsia="en-GB"/>
              </w:rPr>
              <w:t xml:space="preserve"> CGC </w:t>
            </w:r>
            <w:proofErr w:type="spellStart"/>
            <w:r w:rsidRPr="0052364F">
              <w:rPr>
                <w:rFonts w:ascii="Arial" w:eastAsia="Times New Roman" w:hAnsi="Arial" w:cs="Arial"/>
                <w:sz w:val="18"/>
                <w:szCs w:val="18"/>
                <w:lang w:val="sr-Cyrl-RS" w:eastAsia="en-GB"/>
              </w:rPr>
              <w:t>programmes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Number</w:t>
            </w:r>
            <w:proofErr w:type="spellEnd"/>
            <w:r w:rsidR="002C248B">
              <w:rPr>
                <w:rFonts w:ascii="Arial" w:eastAsia="Times New Roman" w:hAnsi="Arial" w:cs="Arial"/>
                <w:sz w:val="18"/>
                <w:szCs w:val="18"/>
                <w:lang w:val="sr-Latn-RS" w:eastAsia="en-GB"/>
              </w:rPr>
              <w:t>,</w:t>
            </w:r>
            <w:r w:rsidRPr="0052364F">
              <w:rPr>
                <w:rFonts w:ascii="Arial" w:eastAsia="Times New Roman" w:hAnsi="Arial" w:cs="Arial"/>
                <w:sz w:val="18"/>
                <w:szCs w:val="18"/>
                <w:lang w:val="sr-Latn-RS" w:eastAsia="en-GB"/>
              </w:rPr>
              <w:t xml:space="preserve"> </w:t>
            </w:r>
            <w:proofErr w:type="spellStart"/>
            <w:r w:rsidRPr="0052364F">
              <w:rPr>
                <w:rFonts w:ascii="Arial" w:eastAsia="Times New Roman" w:hAnsi="Arial" w:cs="Arial"/>
                <w:sz w:val="18"/>
                <w:szCs w:val="18"/>
                <w:lang w:val="sr-Latn-RS" w:eastAsia="en-GB"/>
              </w:rPr>
              <w:t>per</w:t>
            </w:r>
            <w:proofErr w:type="spellEnd"/>
            <w:r w:rsidRPr="0052364F">
              <w:rPr>
                <w:rFonts w:ascii="Arial" w:eastAsia="Times New Roman" w:hAnsi="Arial" w:cs="Arial"/>
                <w:sz w:val="18"/>
                <w:szCs w:val="18"/>
                <w:lang w:val="sr-Latn-RS" w:eastAsia="en-GB"/>
              </w:rPr>
              <w:t xml:space="preserve"> </w:t>
            </w:r>
            <w:proofErr w:type="spellStart"/>
            <w:r w:rsidRPr="0052364F">
              <w:rPr>
                <w:rFonts w:ascii="Arial" w:eastAsia="Times New Roman" w:hAnsi="Arial" w:cs="Arial"/>
                <w:sz w:val="18"/>
                <w:szCs w:val="18"/>
                <w:lang w:val="sr-Latn-RS" w:eastAsia="en-GB"/>
              </w:rPr>
              <w:t>year</w:t>
            </w:r>
            <w:proofErr w:type="spellEnd"/>
            <w:r w:rsidRPr="0052364F">
              <w:rPr>
                <w:rFonts w:ascii="Arial" w:eastAsia="Times New Roman" w:hAnsi="Arial" w:cs="Arial"/>
                <w:sz w:val="18"/>
                <w:szCs w:val="18"/>
                <w:lang w:val="sr-Cyrl-RS" w:eastAsia="en-GB"/>
              </w:rPr>
              <w:t>)</w:t>
            </w:r>
          </w:p>
        </w:tc>
        <w:tc>
          <w:tcPr>
            <w:tcW w:w="3520" w:type="dxa"/>
            <w:gridSpan w:val="4"/>
            <w:shd w:val="clear" w:color="auto" w:fill="auto"/>
            <w:noWrap/>
            <w:vAlign w:val="center"/>
            <w:hideMark/>
          </w:tcPr>
          <w:p w14:paraId="40206714"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150 (2022)</w:t>
            </w:r>
          </w:p>
        </w:tc>
        <w:tc>
          <w:tcPr>
            <w:tcW w:w="2855" w:type="dxa"/>
            <w:gridSpan w:val="2"/>
            <w:shd w:val="clear" w:color="auto" w:fill="auto"/>
            <w:noWrap/>
            <w:vAlign w:val="center"/>
          </w:tcPr>
          <w:p w14:paraId="361F3665"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200</w:t>
            </w:r>
          </w:p>
        </w:tc>
        <w:tc>
          <w:tcPr>
            <w:tcW w:w="2097" w:type="dxa"/>
            <w:gridSpan w:val="2"/>
            <w:shd w:val="clear" w:color="auto" w:fill="auto"/>
            <w:noWrap/>
            <w:vAlign w:val="center"/>
          </w:tcPr>
          <w:p w14:paraId="66768925"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711</w:t>
            </w:r>
          </w:p>
        </w:tc>
        <w:tc>
          <w:tcPr>
            <w:tcW w:w="3384" w:type="dxa"/>
            <w:gridSpan w:val="2"/>
            <w:shd w:val="clear" w:color="auto" w:fill="auto"/>
            <w:vAlign w:val="center"/>
          </w:tcPr>
          <w:p w14:paraId="5CB25305" w14:textId="19502048" w:rsidR="00790D97" w:rsidRPr="0052364F" w:rsidRDefault="00790D97" w:rsidP="00042089">
            <w:pPr>
              <w:pStyle w:val="Bezrazmaka"/>
              <w:jc w:val="both"/>
              <w:rPr>
                <w:rFonts w:ascii="Times New Roman" w:hAnsi="Times New Roman" w:cs="Times New Roman"/>
                <w:color w:val="000000" w:themeColor="text1"/>
                <w:lang w:val="sr-Latn-RS"/>
              </w:rPr>
            </w:pPr>
            <w:r w:rsidRPr="0052364F">
              <w:rPr>
                <w:rFonts w:ascii="Arial" w:eastAsia="Times New Roman" w:hAnsi="Arial" w:cs="Arial"/>
                <w:sz w:val="18"/>
                <w:szCs w:val="18"/>
                <w:lang w:val="sr-Cyrl-RS" w:eastAsia="en-GB"/>
              </w:rPr>
              <w:t xml:space="preserve">In the reporting period, 15 organizations that have </w:t>
            </w:r>
            <w:r w:rsidR="00A5542F" w:rsidRPr="0052364F">
              <w:rPr>
                <w:rFonts w:ascii="Arial" w:eastAsia="Times New Roman" w:hAnsi="Arial" w:cs="Arial"/>
                <w:sz w:val="18"/>
                <w:szCs w:val="18"/>
                <w:lang w:val="sr-Cyrl-RS" w:eastAsia="en-GB"/>
              </w:rPr>
              <w:t>PROAEA</w:t>
            </w:r>
            <w:r w:rsidRPr="0052364F">
              <w:rPr>
                <w:rFonts w:ascii="Arial" w:eastAsia="Times New Roman" w:hAnsi="Arial" w:cs="Arial"/>
                <w:sz w:val="18"/>
                <w:szCs w:val="18"/>
                <w:lang w:val="sr-Cyrl-RS" w:eastAsia="en-GB"/>
              </w:rPr>
              <w:t xml:space="preserve">  status for CGC services provided CGC services to 636 adults. An additional 75 persons were beneficiaries of CGC services under the CGC Service Program "Education to Employment - Job Info Center".</w:t>
            </w:r>
          </w:p>
        </w:tc>
      </w:tr>
      <w:tr w:rsidR="00042089" w:rsidRPr="0052364F" w14:paraId="6F83FAF0" w14:textId="77777777" w:rsidTr="000A1BEC">
        <w:trPr>
          <w:trHeight w:val="979"/>
        </w:trPr>
        <w:tc>
          <w:tcPr>
            <w:tcW w:w="4178" w:type="dxa"/>
            <w:gridSpan w:val="3"/>
            <w:shd w:val="clear" w:color="auto" w:fill="auto"/>
            <w:noWrap/>
            <w:vAlign w:val="center"/>
            <w:hideMark/>
          </w:tcPr>
          <w:p w14:paraId="5294E1FE" w14:textId="1BD9CE95" w:rsidR="00651564" w:rsidRPr="0052364F" w:rsidRDefault="00651564" w:rsidP="00260154">
            <w:pPr>
              <w:pStyle w:val="Bezrazmaka"/>
              <w:rPr>
                <w:rFonts w:ascii="Arial" w:hAnsi="Arial" w:cs="Arial"/>
                <w:color w:val="000000" w:themeColor="text1"/>
                <w:sz w:val="18"/>
                <w:szCs w:val="18"/>
              </w:rPr>
            </w:pPr>
            <w:proofErr w:type="spellStart"/>
            <w:r w:rsidRPr="0052364F">
              <w:rPr>
                <w:rFonts w:ascii="Arial" w:eastAsia="Times New Roman" w:hAnsi="Arial" w:cs="Arial"/>
                <w:sz w:val="18"/>
                <w:szCs w:val="18"/>
                <w:lang w:val="sr-Cyrl-RS" w:eastAsia="en-GB"/>
              </w:rPr>
              <w:t>Share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of</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persons</w:t>
            </w:r>
            <w:proofErr w:type="spellEnd"/>
            <w:r w:rsidRPr="0052364F">
              <w:rPr>
                <w:rFonts w:ascii="Arial" w:eastAsia="Times New Roman" w:hAnsi="Arial" w:cs="Arial"/>
                <w:sz w:val="18"/>
                <w:szCs w:val="18"/>
                <w:lang w:val="sr-Cyrl-RS" w:eastAsia="en-GB"/>
              </w:rPr>
              <w:t xml:space="preserve"> </w:t>
            </w:r>
            <w:proofErr w:type="spellStart"/>
            <w:r w:rsidR="00F7223E">
              <w:rPr>
                <w:rFonts w:ascii="Arial" w:eastAsia="Times New Roman" w:hAnsi="Arial" w:cs="Arial"/>
                <w:sz w:val="18"/>
                <w:szCs w:val="18"/>
                <w:lang w:val="sr-Latn-RS" w:eastAsia="en-GB"/>
              </w:rPr>
              <w:t>who</w:t>
            </w:r>
            <w:proofErr w:type="spellEnd"/>
            <w:r w:rsidR="00F7223E">
              <w:rPr>
                <w:rFonts w:ascii="Arial" w:eastAsia="Times New Roman" w:hAnsi="Arial" w:cs="Arial"/>
                <w:sz w:val="18"/>
                <w:szCs w:val="18"/>
                <w:lang w:val="sr-Latn-RS" w:eastAsia="en-GB"/>
              </w:rPr>
              <w:t xml:space="preserve"> </w:t>
            </w:r>
            <w:proofErr w:type="spellStart"/>
            <w:r w:rsidR="00F7223E">
              <w:rPr>
                <w:rFonts w:ascii="Arial" w:eastAsia="Times New Roman" w:hAnsi="Arial" w:cs="Arial"/>
                <w:sz w:val="18"/>
                <w:szCs w:val="18"/>
                <w:lang w:val="sr-Latn-RS" w:eastAsia="en-GB"/>
              </w:rPr>
              <w:t>were</w:t>
            </w:r>
            <w:proofErr w:type="spellEnd"/>
            <w:r w:rsidR="00F7223E">
              <w:rPr>
                <w:rFonts w:ascii="Arial" w:eastAsia="Times New Roman" w:hAnsi="Arial" w:cs="Arial"/>
                <w:sz w:val="18"/>
                <w:szCs w:val="18"/>
                <w:lang w:val="sr-Latn-RS" w:eastAsia="en-GB"/>
              </w:rPr>
              <w:t xml:space="preserve"> </w:t>
            </w:r>
            <w:proofErr w:type="spellStart"/>
            <w:r w:rsidRPr="0052364F">
              <w:rPr>
                <w:rFonts w:ascii="Arial" w:eastAsia="Times New Roman" w:hAnsi="Arial" w:cs="Arial"/>
                <w:sz w:val="18"/>
                <w:szCs w:val="18"/>
                <w:lang w:val="sr-Cyrl-RS" w:eastAsia="en-GB"/>
              </w:rPr>
              <w:t>provided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with</w:t>
            </w:r>
            <w:proofErr w:type="spellEnd"/>
            <w:r w:rsidRPr="0052364F">
              <w:rPr>
                <w:rFonts w:ascii="Arial" w:eastAsia="Times New Roman" w:hAnsi="Arial" w:cs="Arial"/>
                <w:sz w:val="18"/>
                <w:szCs w:val="18"/>
                <w:lang w:val="sr-Cyrl-RS" w:eastAsia="en-GB"/>
              </w:rPr>
              <w:t xml:space="preserve"> CGC </w:t>
            </w:r>
            <w:proofErr w:type="spellStart"/>
            <w:r w:rsidRPr="0052364F">
              <w:rPr>
                <w:rFonts w:ascii="Arial" w:eastAsia="Times New Roman" w:hAnsi="Arial" w:cs="Arial"/>
                <w:sz w:val="18"/>
                <w:szCs w:val="18"/>
                <w:lang w:val="sr-Cyrl-RS" w:eastAsia="en-GB"/>
              </w:rPr>
              <w:t>services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within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the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educatio</w:t>
            </w:r>
            <w:r w:rsidR="00314D10">
              <w:rPr>
                <w:rFonts w:ascii="Arial" w:eastAsia="Times New Roman" w:hAnsi="Arial" w:cs="Arial"/>
                <w:sz w:val="18"/>
                <w:szCs w:val="18"/>
                <w:lang w:val="sr-Latn-RS" w:eastAsia="en-GB"/>
              </w:rPr>
              <w:t>nal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system</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primary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secondary</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schools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universities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in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the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total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number</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of</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pupils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students</w:t>
            </w:r>
            <w:proofErr w:type="spellEnd"/>
            <w:r w:rsidRPr="0052364F">
              <w:rPr>
                <w:rFonts w:ascii="Arial" w:eastAsia="Times New Roman" w:hAnsi="Arial" w:cs="Arial"/>
                <w:sz w:val="18"/>
                <w:szCs w:val="18"/>
                <w:lang w:val="sr-Cyrl-RS" w:eastAsia="en-GB"/>
              </w:rPr>
              <w:t xml:space="preserve"> (%)</w:t>
            </w:r>
          </w:p>
        </w:tc>
        <w:tc>
          <w:tcPr>
            <w:tcW w:w="3520" w:type="dxa"/>
            <w:gridSpan w:val="4"/>
            <w:shd w:val="clear" w:color="auto" w:fill="auto"/>
            <w:noWrap/>
            <w:vAlign w:val="center"/>
            <w:hideMark/>
          </w:tcPr>
          <w:p w14:paraId="34AEAC82"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0 (2023)</w:t>
            </w:r>
          </w:p>
        </w:tc>
        <w:tc>
          <w:tcPr>
            <w:tcW w:w="2855" w:type="dxa"/>
            <w:gridSpan w:val="2"/>
            <w:shd w:val="clear" w:color="auto" w:fill="auto"/>
            <w:noWrap/>
            <w:vAlign w:val="center"/>
          </w:tcPr>
          <w:p w14:paraId="2C1CCBE6"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5</w:t>
            </w:r>
          </w:p>
        </w:tc>
        <w:tc>
          <w:tcPr>
            <w:tcW w:w="2097" w:type="dxa"/>
            <w:gridSpan w:val="2"/>
            <w:shd w:val="clear" w:color="auto" w:fill="auto"/>
            <w:noWrap/>
            <w:vAlign w:val="center"/>
          </w:tcPr>
          <w:p w14:paraId="67C6F3C5"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w:t>
            </w:r>
          </w:p>
        </w:tc>
        <w:tc>
          <w:tcPr>
            <w:tcW w:w="3384" w:type="dxa"/>
            <w:gridSpan w:val="2"/>
            <w:shd w:val="clear" w:color="auto" w:fill="auto"/>
            <w:noWrap/>
            <w:vAlign w:val="center"/>
          </w:tcPr>
          <w:p w14:paraId="5682B5C4" w14:textId="23DAC5F5" w:rsidR="00FB76DB" w:rsidRPr="0052364F" w:rsidRDefault="00FB76DB"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It is not possible to provide data. </w:t>
            </w:r>
            <w:r w:rsidR="002028CF" w:rsidRPr="0052364F">
              <w:rPr>
                <w:rFonts w:ascii="Arial" w:eastAsia="Times New Roman" w:hAnsi="Arial" w:cs="Arial"/>
                <w:sz w:val="18"/>
                <w:szCs w:val="18"/>
                <w:lang w:val="sr-Cyrl-RS" w:eastAsia="en-GB"/>
              </w:rPr>
              <w:t>A</w:t>
            </w:r>
            <w:r w:rsidR="006F3C1E">
              <w:rPr>
                <w:rFonts w:ascii="Arial" w:eastAsia="Times New Roman" w:hAnsi="Arial" w:cs="Arial"/>
                <w:sz w:val="18"/>
                <w:szCs w:val="18"/>
                <w:lang w:val="sr-Latn-RS" w:eastAsia="en-GB"/>
              </w:rPr>
              <w:t>o</w:t>
            </w:r>
            <w:r w:rsidR="002028CF" w:rsidRPr="0052364F">
              <w:rPr>
                <w:rFonts w:ascii="Arial" w:eastAsia="Times New Roman" w:hAnsi="Arial" w:cs="Arial"/>
                <w:sz w:val="18"/>
                <w:szCs w:val="18"/>
                <w:lang w:val="sr-Cyrl-RS" w:eastAsia="en-GB"/>
              </w:rPr>
              <w:t>Q</w:t>
            </w:r>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conducted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data</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collection</w:t>
            </w:r>
            <w:proofErr w:type="spellEnd"/>
            <w:r w:rsidRPr="0052364F">
              <w:rPr>
                <w:rFonts w:ascii="Arial" w:eastAsia="Times New Roman" w:hAnsi="Arial" w:cs="Arial"/>
                <w:sz w:val="18"/>
                <w:szCs w:val="18"/>
                <w:lang w:val="sr-Cyrl-RS" w:eastAsia="en-GB"/>
              </w:rPr>
              <w:t xml:space="preserve"> using the electronic tool "Questionnaire for assessing the implementation of </w:t>
            </w:r>
            <w:r w:rsidR="00BD59E3" w:rsidRPr="0052364F">
              <w:rPr>
                <w:rFonts w:ascii="Arial" w:eastAsia="Times New Roman" w:hAnsi="Arial" w:cs="Arial"/>
                <w:sz w:val="18"/>
                <w:szCs w:val="18"/>
                <w:lang w:val="sr-Cyrl-RS" w:eastAsia="en-GB"/>
              </w:rPr>
              <w:t>CGC</w:t>
            </w:r>
            <w:r w:rsidR="008E73DA" w:rsidRPr="0052364F">
              <w:rPr>
                <w:rFonts w:ascii="Arial" w:eastAsia="Times New Roman" w:hAnsi="Arial" w:cs="Arial"/>
                <w:sz w:val="18"/>
                <w:szCs w:val="18"/>
                <w:lang w:val="sr-Latn-RS" w:eastAsia="en-GB"/>
              </w:rPr>
              <w:t>1</w:t>
            </w:r>
            <w:r w:rsidRPr="0052364F">
              <w:rPr>
                <w:rFonts w:ascii="Arial" w:eastAsia="Times New Roman" w:hAnsi="Arial" w:cs="Arial"/>
                <w:sz w:val="18"/>
                <w:szCs w:val="18"/>
                <w:lang w:val="sr-Cyrl-RS" w:eastAsia="en-GB"/>
              </w:rPr>
              <w:t xml:space="preserve">/PO2 activities in the process of self-evaluation of work </w:t>
            </w:r>
            <w:r w:rsidR="00BD59E3" w:rsidRPr="0052364F">
              <w:rPr>
                <w:rFonts w:ascii="Arial" w:eastAsia="Times New Roman" w:hAnsi="Arial" w:cs="Arial"/>
                <w:sz w:val="18"/>
                <w:szCs w:val="18"/>
                <w:lang w:val="sr-Cyrl-RS" w:eastAsia="en-GB"/>
              </w:rPr>
              <w:t xml:space="preserve">of schools </w:t>
            </w:r>
            <w:r w:rsidRPr="0052364F">
              <w:rPr>
                <w:rFonts w:ascii="Arial" w:eastAsia="Times New Roman" w:hAnsi="Arial" w:cs="Arial"/>
                <w:sz w:val="18"/>
                <w:szCs w:val="18"/>
                <w:lang w:val="sr-Cyrl-RS" w:eastAsia="en-GB"/>
              </w:rPr>
              <w:t xml:space="preserve">and the work of the </w:t>
            </w:r>
            <w:r w:rsidR="00BD59E3" w:rsidRPr="0052364F">
              <w:rPr>
                <w:rFonts w:ascii="Arial" w:eastAsia="Times New Roman" w:hAnsi="Arial" w:cs="Arial"/>
                <w:sz w:val="18"/>
                <w:szCs w:val="18"/>
                <w:lang w:val="sr-Cyrl-RS" w:eastAsia="en-GB"/>
              </w:rPr>
              <w:t>CGC</w:t>
            </w:r>
            <w:r w:rsidRPr="0052364F">
              <w:rPr>
                <w:rFonts w:ascii="Arial" w:eastAsia="Times New Roman" w:hAnsi="Arial" w:cs="Arial"/>
                <w:sz w:val="18"/>
                <w:szCs w:val="18"/>
                <w:lang w:val="sr-Cyrl-RS" w:eastAsia="en-GB"/>
              </w:rPr>
              <w:t>/PO Team", which was submitted by secondary school teams. The largest number of schools responded that</w:t>
            </w:r>
            <w:r w:rsidR="007D7CBA" w:rsidRPr="0052364F">
              <w:rPr>
                <w:rFonts w:ascii="Arial" w:eastAsia="Times New Roman" w:hAnsi="Arial" w:cs="Arial"/>
                <w:sz w:val="18"/>
                <w:szCs w:val="18"/>
                <w:lang w:val="sr-Cyrl-RS" w:eastAsia="en-GB"/>
              </w:rPr>
              <w:t xml:space="preserve"> some CGC services covered </w:t>
            </w:r>
            <w:r w:rsidRPr="0052364F">
              <w:rPr>
                <w:rFonts w:ascii="Arial" w:eastAsia="Times New Roman" w:hAnsi="Arial" w:cs="Arial"/>
                <w:sz w:val="18"/>
                <w:szCs w:val="18"/>
                <w:lang w:val="sr-Cyrl-RS" w:eastAsia="en-GB"/>
              </w:rPr>
              <w:t xml:space="preserve">21% to 30%. The data should be taken with </w:t>
            </w:r>
            <w:r w:rsidR="003D3603" w:rsidRPr="0052364F">
              <w:rPr>
                <w:rFonts w:ascii="Arial" w:eastAsia="Times New Roman" w:hAnsi="Arial" w:cs="Arial"/>
                <w:sz w:val="18"/>
                <w:szCs w:val="18"/>
                <w:lang w:val="sr-Cyrl-RS" w:eastAsia="en-GB"/>
              </w:rPr>
              <w:t>reservation</w:t>
            </w:r>
            <w:r w:rsidRPr="0052364F">
              <w:rPr>
                <w:rFonts w:ascii="Arial" w:eastAsia="Times New Roman" w:hAnsi="Arial" w:cs="Arial"/>
                <w:sz w:val="18"/>
                <w:szCs w:val="18"/>
                <w:lang w:val="sr-Cyrl-RS" w:eastAsia="en-GB"/>
              </w:rPr>
              <w:t xml:space="preserve"> because a system of records on implemented </w:t>
            </w:r>
            <w:r w:rsidR="00395B1E" w:rsidRPr="0052364F">
              <w:rPr>
                <w:rFonts w:ascii="Arial" w:eastAsia="Times New Roman" w:hAnsi="Arial" w:cs="Arial"/>
                <w:sz w:val="18"/>
                <w:szCs w:val="18"/>
                <w:lang w:val="sr-Cyrl-RS" w:eastAsia="en-GB"/>
              </w:rPr>
              <w:t>CGC</w:t>
            </w:r>
            <w:r w:rsidRPr="0052364F">
              <w:rPr>
                <w:rFonts w:ascii="Arial" w:eastAsia="Times New Roman" w:hAnsi="Arial" w:cs="Arial"/>
                <w:sz w:val="18"/>
                <w:szCs w:val="18"/>
                <w:lang w:val="sr-Cyrl-RS" w:eastAsia="en-GB"/>
              </w:rPr>
              <w:t xml:space="preserve"> services has not been established. The electronic questionnaire "Questionnaire for collecting additional evidence for assessing the implementation of </w:t>
            </w:r>
            <w:r w:rsidR="008002F6" w:rsidRPr="0052364F">
              <w:rPr>
                <w:rFonts w:ascii="Arial" w:eastAsia="Times New Roman" w:hAnsi="Arial" w:cs="Arial"/>
                <w:sz w:val="18"/>
                <w:szCs w:val="18"/>
                <w:lang w:val="sr-Cyrl-RS" w:eastAsia="en-GB"/>
              </w:rPr>
              <w:t>CGC</w:t>
            </w:r>
            <w:r w:rsidRPr="0052364F">
              <w:rPr>
                <w:rFonts w:ascii="Arial" w:eastAsia="Times New Roman" w:hAnsi="Arial" w:cs="Arial"/>
                <w:sz w:val="18"/>
                <w:szCs w:val="18"/>
                <w:lang w:val="sr-Cyrl-RS" w:eastAsia="en-GB"/>
              </w:rPr>
              <w:t>1/PO2 activities during the process of external evaluation of work</w:t>
            </w:r>
            <w:r w:rsidR="008002F6" w:rsidRPr="0052364F">
              <w:rPr>
                <w:rFonts w:ascii="Arial" w:eastAsia="Times New Roman" w:hAnsi="Arial" w:cs="Arial"/>
                <w:sz w:val="18"/>
                <w:szCs w:val="18"/>
                <w:lang w:val="sr-Cyrl-RS" w:eastAsia="en-GB"/>
              </w:rPr>
              <w:t xml:space="preserve"> of schools</w:t>
            </w:r>
            <w:r w:rsidRPr="0052364F">
              <w:rPr>
                <w:rFonts w:ascii="Arial" w:eastAsia="Times New Roman" w:hAnsi="Arial" w:cs="Arial"/>
                <w:sz w:val="18"/>
                <w:szCs w:val="18"/>
                <w:lang w:val="sr-Cyrl-RS" w:eastAsia="en-GB"/>
              </w:rPr>
              <w:t xml:space="preserve">" was used by educational advisors during external supervision in </w:t>
            </w:r>
            <w:r w:rsidRPr="0052364F">
              <w:rPr>
                <w:rFonts w:ascii="Arial" w:eastAsia="Times New Roman" w:hAnsi="Arial" w:cs="Arial"/>
                <w:sz w:val="18"/>
                <w:szCs w:val="18"/>
                <w:lang w:val="sr-Cyrl-RS" w:eastAsia="en-GB"/>
              </w:rPr>
              <w:lastRenderedPageBreak/>
              <w:t xml:space="preserve">21 schools. A system of records of implemented </w:t>
            </w:r>
            <w:r w:rsidR="006D7C32" w:rsidRPr="0052364F">
              <w:rPr>
                <w:rFonts w:ascii="Arial" w:eastAsia="Times New Roman" w:hAnsi="Arial" w:cs="Arial"/>
                <w:sz w:val="18"/>
                <w:szCs w:val="18"/>
                <w:lang w:val="sr-Cyrl-RS" w:eastAsia="en-GB"/>
              </w:rPr>
              <w:t>CGC</w:t>
            </w:r>
            <w:r w:rsidRPr="0052364F">
              <w:rPr>
                <w:rFonts w:ascii="Arial" w:eastAsia="Times New Roman" w:hAnsi="Arial" w:cs="Arial"/>
                <w:sz w:val="18"/>
                <w:szCs w:val="18"/>
                <w:lang w:val="sr-Cyrl-RS" w:eastAsia="en-GB"/>
              </w:rPr>
              <w:t xml:space="preserve"> services that would cover the entire student population at universities in the Republic of Serbia has not been established.</w:t>
            </w:r>
          </w:p>
        </w:tc>
      </w:tr>
      <w:tr w:rsidR="00042089" w:rsidRPr="0052364F" w14:paraId="48D113E9" w14:textId="77777777" w:rsidTr="00D03FA1">
        <w:trPr>
          <w:trHeight w:val="268"/>
        </w:trPr>
        <w:tc>
          <w:tcPr>
            <w:tcW w:w="4178" w:type="dxa"/>
            <w:gridSpan w:val="3"/>
            <w:shd w:val="clear" w:color="auto" w:fill="auto"/>
            <w:vAlign w:val="center"/>
            <w:hideMark/>
          </w:tcPr>
          <w:p w14:paraId="353EC81E" w14:textId="5CB46522" w:rsidR="00042089" w:rsidRPr="0052364F" w:rsidRDefault="00695F41" w:rsidP="00260154">
            <w:pPr>
              <w:pStyle w:val="Bezrazmaka"/>
              <w:rPr>
                <w:rFonts w:ascii="Arial" w:hAnsi="Arial" w:cs="Arial"/>
                <w:color w:val="000000" w:themeColor="text1"/>
                <w:sz w:val="18"/>
                <w:szCs w:val="18"/>
                <w:lang w:val="sr-Latn-RS"/>
              </w:rPr>
            </w:pPr>
            <w:proofErr w:type="spellStart"/>
            <w:r w:rsidRPr="0052364F">
              <w:rPr>
                <w:rFonts w:ascii="Arial" w:eastAsia="Times New Roman" w:hAnsi="Arial" w:cs="Arial"/>
                <w:sz w:val="18"/>
                <w:szCs w:val="18"/>
                <w:lang w:val="sr-Cyrl-RS" w:eastAsia="en-GB"/>
              </w:rPr>
              <w:lastRenderedPageBreak/>
              <w:t>Coverage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of</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persons</w:t>
            </w:r>
            <w:proofErr w:type="spellEnd"/>
            <w:r w:rsidRPr="0052364F">
              <w:rPr>
                <w:rFonts w:ascii="Arial" w:eastAsia="Times New Roman" w:hAnsi="Arial" w:cs="Arial"/>
                <w:sz w:val="18"/>
                <w:szCs w:val="18"/>
                <w:lang w:val="sr-Cyrl-RS" w:eastAsia="en-GB"/>
              </w:rPr>
              <w:t xml:space="preserve"> </w:t>
            </w:r>
            <w:proofErr w:type="spellStart"/>
            <w:r w:rsidR="005A3816">
              <w:rPr>
                <w:rFonts w:ascii="Arial" w:eastAsia="Times New Roman" w:hAnsi="Arial" w:cs="Arial"/>
                <w:sz w:val="18"/>
                <w:szCs w:val="18"/>
                <w:lang w:val="sr-Latn-RS" w:eastAsia="en-GB"/>
              </w:rPr>
              <w:t>who</w:t>
            </w:r>
            <w:proofErr w:type="spellEnd"/>
            <w:r w:rsidR="005A3816">
              <w:rPr>
                <w:rFonts w:ascii="Arial" w:eastAsia="Times New Roman" w:hAnsi="Arial" w:cs="Arial"/>
                <w:sz w:val="18"/>
                <w:szCs w:val="18"/>
                <w:lang w:val="sr-Latn-RS" w:eastAsia="en-GB"/>
              </w:rPr>
              <w:t xml:space="preserve"> </w:t>
            </w:r>
            <w:proofErr w:type="spellStart"/>
            <w:r w:rsidR="005A3816">
              <w:rPr>
                <w:rFonts w:ascii="Arial" w:eastAsia="Times New Roman" w:hAnsi="Arial" w:cs="Arial"/>
                <w:sz w:val="18"/>
                <w:szCs w:val="18"/>
                <w:lang w:val="sr-Latn-RS" w:eastAsia="en-GB"/>
              </w:rPr>
              <w:t>gained</w:t>
            </w:r>
            <w:proofErr w:type="spellEnd"/>
            <w:r w:rsidRPr="0052364F">
              <w:rPr>
                <w:rFonts w:ascii="Arial" w:eastAsia="Times New Roman" w:hAnsi="Arial" w:cs="Arial"/>
                <w:sz w:val="18"/>
                <w:szCs w:val="18"/>
                <w:lang w:val="sr-Cyrl-RS" w:eastAsia="en-GB"/>
              </w:rPr>
              <w:t xml:space="preserve"> </w:t>
            </w:r>
            <w:r w:rsidR="007343C5" w:rsidRPr="0052364F">
              <w:rPr>
                <w:rFonts w:ascii="Arial" w:eastAsia="Times New Roman" w:hAnsi="Arial" w:cs="Arial"/>
                <w:sz w:val="18"/>
                <w:szCs w:val="18"/>
                <w:lang w:val="sr-Latn-RS" w:eastAsia="en-GB"/>
              </w:rPr>
              <w:t>R</w:t>
            </w:r>
            <w:r w:rsidRPr="0052364F">
              <w:rPr>
                <w:rFonts w:ascii="Arial" w:eastAsia="Times New Roman" w:hAnsi="Arial" w:cs="Arial"/>
                <w:sz w:val="18"/>
                <w:szCs w:val="18"/>
                <w:lang w:val="sr-Cyrl-RS" w:eastAsia="en-GB"/>
              </w:rPr>
              <w:t>PL (</w:t>
            </w:r>
            <w:proofErr w:type="spellStart"/>
            <w:r w:rsidRPr="0052364F">
              <w:rPr>
                <w:rFonts w:ascii="Arial" w:eastAsia="Times New Roman" w:hAnsi="Arial" w:cs="Arial"/>
                <w:sz w:val="18"/>
                <w:szCs w:val="18"/>
                <w:lang w:val="sr-Cyrl-RS" w:eastAsia="en-GB"/>
              </w:rPr>
              <w:t>Number</w:t>
            </w:r>
            <w:proofErr w:type="spellEnd"/>
            <w:r w:rsidR="002C248B">
              <w:rPr>
                <w:rFonts w:ascii="Arial" w:eastAsia="Times New Roman" w:hAnsi="Arial" w:cs="Arial"/>
                <w:sz w:val="18"/>
                <w:szCs w:val="18"/>
                <w:lang w:val="sr-Latn-RS" w:eastAsia="en-GB"/>
              </w:rPr>
              <w:t>,</w:t>
            </w:r>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per</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year</w:t>
            </w:r>
            <w:proofErr w:type="spellEnd"/>
            <w:r w:rsidRPr="0052364F">
              <w:rPr>
                <w:rFonts w:ascii="Arial" w:eastAsia="Times New Roman" w:hAnsi="Arial" w:cs="Arial"/>
                <w:sz w:val="18"/>
                <w:szCs w:val="18"/>
                <w:lang w:val="sr-Cyrl-RS" w:eastAsia="en-GB"/>
              </w:rPr>
              <w:t>)</w:t>
            </w:r>
          </w:p>
        </w:tc>
        <w:tc>
          <w:tcPr>
            <w:tcW w:w="3520" w:type="dxa"/>
            <w:gridSpan w:val="4"/>
            <w:shd w:val="clear" w:color="auto" w:fill="auto"/>
            <w:noWrap/>
            <w:vAlign w:val="center"/>
            <w:hideMark/>
          </w:tcPr>
          <w:p w14:paraId="448FF559"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 (2022)</w:t>
            </w:r>
          </w:p>
        </w:tc>
        <w:tc>
          <w:tcPr>
            <w:tcW w:w="2855" w:type="dxa"/>
            <w:gridSpan w:val="2"/>
            <w:shd w:val="clear" w:color="auto" w:fill="auto"/>
            <w:noWrap/>
            <w:vAlign w:val="center"/>
          </w:tcPr>
          <w:p w14:paraId="61C437FD" w14:textId="77777777" w:rsidR="00042089" w:rsidRPr="0052364F" w:rsidDel="008A774A"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20</w:t>
            </w:r>
          </w:p>
        </w:tc>
        <w:tc>
          <w:tcPr>
            <w:tcW w:w="2097" w:type="dxa"/>
            <w:gridSpan w:val="2"/>
            <w:shd w:val="clear" w:color="auto" w:fill="auto"/>
            <w:noWrap/>
            <w:vAlign w:val="center"/>
          </w:tcPr>
          <w:p w14:paraId="3FA4CAE3"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17</w:t>
            </w:r>
          </w:p>
        </w:tc>
        <w:tc>
          <w:tcPr>
            <w:tcW w:w="3384" w:type="dxa"/>
            <w:gridSpan w:val="2"/>
            <w:shd w:val="clear" w:color="auto" w:fill="auto"/>
          </w:tcPr>
          <w:p w14:paraId="30084879" w14:textId="45E81DE4" w:rsidR="00042089" w:rsidRPr="0052364F" w:rsidRDefault="0021624C" w:rsidP="00042089">
            <w:pPr>
              <w:pStyle w:val="Bezrazmaka"/>
              <w:jc w:val="both"/>
              <w:rPr>
                <w:rFonts w:ascii="Times New Roman" w:eastAsia="Times New Roman" w:hAnsi="Times New Roman" w:cs="Times New Roman"/>
                <w:color w:val="000000" w:themeColor="text1"/>
                <w:lang w:val="sr-Cyrl-RS" w:eastAsia="en-GB"/>
              </w:rPr>
            </w:pPr>
            <w:r w:rsidRPr="0052364F">
              <w:rPr>
                <w:rFonts w:ascii="Arial" w:eastAsia="Times New Roman" w:hAnsi="Arial" w:cs="Arial"/>
                <w:sz w:val="18"/>
                <w:szCs w:val="18"/>
                <w:lang w:val="sr-Cyrl-RS" w:eastAsia="en-GB"/>
              </w:rPr>
              <w:t xml:space="preserve">In the reporting period, 17 persons were included in the </w:t>
            </w:r>
            <w:r w:rsidR="00AE48D5" w:rsidRPr="0052364F">
              <w:rPr>
                <w:rFonts w:ascii="Arial" w:eastAsia="Times New Roman" w:hAnsi="Arial" w:cs="Arial"/>
                <w:sz w:val="18"/>
                <w:szCs w:val="18"/>
                <w:lang w:val="sr-Latn-RS" w:eastAsia="en-GB"/>
              </w:rPr>
              <w:t>R</w:t>
            </w:r>
            <w:r w:rsidRPr="0052364F">
              <w:rPr>
                <w:rFonts w:ascii="Arial" w:eastAsia="Times New Roman" w:hAnsi="Arial" w:cs="Arial"/>
                <w:sz w:val="18"/>
                <w:szCs w:val="18"/>
                <w:lang w:val="sr-Cyrl-RS" w:eastAsia="en-GB"/>
              </w:rPr>
              <w:t>PL procedure.</w:t>
            </w:r>
          </w:p>
        </w:tc>
      </w:tr>
      <w:tr w:rsidR="00042089" w:rsidRPr="0052364F" w14:paraId="7125064A" w14:textId="77777777" w:rsidTr="000A1BEC">
        <w:trPr>
          <w:trHeight w:val="720"/>
        </w:trPr>
        <w:tc>
          <w:tcPr>
            <w:tcW w:w="4178" w:type="dxa"/>
            <w:gridSpan w:val="3"/>
            <w:shd w:val="clear" w:color="auto" w:fill="auto"/>
            <w:vAlign w:val="center"/>
          </w:tcPr>
          <w:p w14:paraId="17F5B633" w14:textId="49B9CE98" w:rsidR="005835E1" w:rsidRPr="0052364F" w:rsidRDefault="005835E1" w:rsidP="00260154">
            <w:pPr>
              <w:pStyle w:val="Bezrazmaka"/>
              <w:rPr>
                <w:rFonts w:ascii="Times New Roman" w:hAnsi="Times New Roman" w:cs="Times New Roman"/>
                <w:color w:val="000000" w:themeColor="text1"/>
              </w:rPr>
            </w:pPr>
            <w:proofErr w:type="spellStart"/>
            <w:r w:rsidRPr="0052364F">
              <w:rPr>
                <w:rFonts w:ascii="Arial" w:eastAsia="Times New Roman" w:hAnsi="Arial" w:cs="Arial"/>
                <w:sz w:val="18"/>
                <w:szCs w:val="18"/>
                <w:lang w:val="sr-Cyrl-RS" w:eastAsia="en-GB"/>
              </w:rPr>
              <w:t>Developed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framework</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for</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introduction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of</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qualifications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partial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micro-credentials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for</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employment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lifelong</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learning</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in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the</w:t>
            </w:r>
            <w:proofErr w:type="spellEnd"/>
            <w:r w:rsidRPr="0052364F">
              <w:rPr>
                <w:rFonts w:ascii="Arial" w:eastAsia="Times New Roman" w:hAnsi="Arial" w:cs="Arial"/>
                <w:sz w:val="18"/>
                <w:szCs w:val="18"/>
                <w:lang w:val="sr-Cyrl-RS" w:eastAsia="en-GB"/>
              </w:rPr>
              <w:t xml:space="preserve"> N</w:t>
            </w:r>
            <w:r w:rsidR="008C3124" w:rsidRPr="0052364F">
              <w:rPr>
                <w:rFonts w:ascii="Arial" w:eastAsia="Times New Roman" w:hAnsi="Arial" w:cs="Arial"/>
                <w:sz w:val="18"/>
                <w:szCs w:val="18"/>
                <w:lang w:val="sr-Cyrl-RS" w:eastAsia="en-GB"/>
              </w:rPr>
              <w:t>QF</w:t>
            </w:r>
            <w:r w:rsidR="00BD1E9B">
              <w:rPr>
                <w:rFonts w:ascii="Arial" w:eastAsia="Times New Roman" w:hAnsi="Arial" w:cs="Arial"/>
                <w:sz w:val="18"/>
                <w:szCs w:val="18"/>
                <w:lang w:val="sr-Latn-RS" w:eastAsia="en-GB"/>
              </w:rPr>
              <w:t>S</w:t>
            </w:r>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system</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Yes</w:t>
            </w:r>
            <w:proofErr w:type="spellEnd"/>
            <w:r w:rsidRPr="0052364F">
              <w:rPr>
                <w:rFonts w:ascii="Arial" w:eastAsia="Times New Roman" w:hAnsi="Arial" w:cs="Arial"/>
                <w:sz w:val="18"/>
                <w:szCs w:val="18"/>
                <w:lang w:val="sr-Cyrl-RS" w:eastAsia="en-GB"/>
              </w:rPr>
              <w:t>/</w:t>
            </w:r>
            <w:proofErr w:type="spellStart"/>
            <w:r w:rsidRPr="0052364F">
              <w:rPr>
                <w:rFonts w:ascii="Arial" w:eastAsia="Times New Roman" w:hAnsi="Arial" w:cs="Arial"/>
                <w:sz w:val="18"/>
                <w:szCs w:val="18"/>
                <w:lang w:val="sr-Cyrl-RS" w:eastAsia="en-GB"/>
              </w:rPr>
              <w:t>No</w:t>
            </w:r>
            <w:proofErr w:type="spellEnd"/>
            <w:r w:rsidRPr="0052364F">
              <w:rPr>
                <w:rFonts w:ascii="Arial" w:eastAsia="Times New Roman" w:hAnsi="Arial" w:cs="Arial"/>
                <w:sz w:val="18"/>
                <w:szCs w:val="18"/>
                <w:lang w:val="sr-Cyrl-RS" w:eastAsia="en-GB"/>
              </w:rPr>
              <w:t>)</w:t>
            </w:r>
          </w:p>
        </w:tc>
        <w:tc>
          <w:tcPr>
            <w:tcW w:w="3520" w:type="dxa"/>
            <w:gridSpan w:val="4"/>
            <w:shd w:val="clear" w:color="auto" w:fill="auto"/>
            <w:noWrap/>
            <w:vAlign w:val="center"/>
          </w:tcPr>
          <w:p w14:paraId="485B933A" w14:textId="0EAAC288" w:rsidR="00042089" w:rsidRPr="0052364F" w:rsidRDefault="005F3D7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No</w:t>
            </w:r>
            <w:r w:rsidR="00042089" w:rsidRPr="0052364F">
              <w:rPr>
                <w:rFonts w:ascii="Arial" w:eastAsia="Times New Roman" w:hAnsi="Arial" w:cs="Arial"/>
                <w:color w:val="000000" w:themeColor="text1"/>
                <w:sz w:val="18"/>
                <w:szCs w:val="18"/>
                <w:lang w:eastAsia="en-GB"/>
              </w:rPr>
              <w:t xml:space="preserve"> (2022)</w:t>
            </w:r>
          </w:p>
        </w:tc>
        <w:tc>
          <w:tcPr>
            <w:tcW w:w="2855" w:type="dxa"/>
            <w:gridSpan w:val="2"/>
            <w:shd w:val="clear" w:color="auto" w:fill="auto"/>
            <w:noWrap/>
            <w:vAlign w:val="center"/>
          </w:tcPr>
          <w:p w14:paraId="7C2BE398" w14:textId="3BB247EF" w:rsidR="00042089" w:rsidRPr="0052364F" w:rsidRDefault="005F3D7D"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Yes</w:t>
            </w:r>
          </w:p>
        </w:tc>
        <w:tc>
          <w:tcPr>
            <w:tcW w:w="2097" w:type="dxa"/>
            <w:gridSpan w:val="2"/>
            <w:shd w:val="clear" w:color="auto" w:fill="auto"/>
            <w:noWrap/>
            <w:vAlign w:val="center"/>
          </w:tcPr>
          <w:p w14:paraId="3AC74205" w14:textId="1CF5D438" w:rsidR="00042089" w:rsidRPr="0052364F" w:rsidRDefault="005F3D7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No</w:t>
            </w:r>
          </w:p>
        </w:tc>
        <w:tc>
          <w:tcPr>
            <w:tcW w:w="3384" w:type="dxa"/>
            <w:gridSpan w:val="2"/>
            <w:shd w:val="clear" w:color="auto" w:fill="auto"/>
            <w:vAlign w:val="center"/>
          </w:tcPr>
          <w:p w14:paraId="093C80C7" w14:textId="23A6D69E" w:rsidR="00454913" w:rsidRPr="0052364F" w:rsidRDefault="00454913"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A comparative study of different models of inclusion of (partial) qualifications acquired outside formal education in </w:t>
            </w:r>
            <w:r w:rsidR="00384417" w:rsidRPr="0052364F">
              <w:rPr>
                <w:rFonts w:ascii="Arial" w:eastAsia="Times New Roman" w:hAnsi="Arial" w:cs="Arial"/>
                <w:sz w:val="18"/>
                <w:szCs w:val="18"/>
                <w:lang w:val="sr-Cyrl-RS" w:eastAsia="en-GB"/>
              </w:rPr>
              <w:t>NQF</w:t>
            </w:r>
            <w:r w:rsidRPr="0052364F">
              <w:rPr>
                <w:rFonts w:ascii="Arial" w:eastAsia="Times New Roman" w:hAnsi="Arial" w:cs="Arial"/>
                <w:sz w:val="18"/>
                <w:szCs w:val="18"/>
                <w:lang w:val="sr-Cyrl-RS" w:eastAsia="en-GB"/>
              </w:rPr>
              <w:t xml:space="preserve"> was carried out in 2023. Activities will be continued in 2025 within the framework of the IPA 2020 project.</w:t>
            </w:r>
          </w:p>
        </w:tc>
      </w:tr>
      <w:tr w:rsidR="00042089" w:rsidRPr="0052364F" w14:paraId="1EE8621F" w14:textId="77777777" w:rsidTr="000A1BEC">
        <w:trPr>
          <w:trHeight w:val="56"/>
        </w:trPr>
        <w:tc>
          <w:tcPr>
            <w:tcW w:w="4178" w:type="dxa"/>
            <w:gridSpan w:val="3"/>
            <w:shd w:val="clear" w:color="auto" w:fill="auto"/>
            <w:vAlign w:val="center"/>
          </w:tcPr>
          <w:p w14:paraId="0BA5EFEC" w14:textId="1A6C4B78" w:rsidR="00330EB4" w:rsidRPr="0052364F" w:rsidRDefault="00330EB4" w:rsidP="00260154">
            <w:pPr>
              <w:pStyle w:val="Bezrazmaka"/>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 xml:space="preserve">Developed qualification standards </w:t>
            </w:r>
          </w:p>
          <w:p w14:paraId="2C106ADC" w14:textId="77F1D525" w:rsidR="00042089" w:rsidRPr="0052364F" w:rsidRDefault="00330EB4" w:rsidP="00260154">
            <w:pPr>
              <w:pStyle w:val="Bezrazmaka"/>
              <w:rPr>
                <w:rFonts w:ascii="Times New Roman" w:hAnsi="Times New Roman" w:cs="Times New Roman"/>
                <w:color w:val="000000" w:themeColor="text1"/>
              </w:rPr>
            </w:pPr>
            <w:r w:rsidRPr="0052364F">
              <w:rPr>
                <w:rFonts w:ascii="Arial" w:eastAsia="Times New Roman" w:hAnsi="Arial" w:cs="Arial"/>
                <w:sz w:val="18"/>
                <w:szCs w:val="18"/>
                <w:lang w:val="sr-Cyrl-RS" w:eastAsia="en-GB"/>
              </w:rPr>
              <w:t>(Number per year)</w:t>
            </w:r>
          </w:p>
        </w:tc>
        <w:tc>
          <w:tcPr>
            <w:tcW w:w="3520" w:type="dxa"/>
            <w:gridSpan w:val="4"/>
            <w:shd w:val="clear" w:color="auto" w:fill="auto"/>
            <w:noWrap/>
            <w:vAlign w:val="center"/>
          </w:tcPr>
          <w:p w14:paraId="0CE051BE"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106 (2022)</w:t>
            </w:r>
          </w:p>
        </w:tc>
        <w:tc>
          <w:tcPr>
            <w:tcW w:w="2855" w:type="dxa"/>
            <w:gridSpan w:val="2"/>
            <w:shd w:val="clear" w:color="auto" w:fill="auto"/>
            <w:noWrap/>
            <w:vAlign w:val="center"/>
          </w:tcPr>
          <w:p w14:paraId="14AC9502"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121</w:t>
            </w:r>
          </w:p>
        </w:tc>
        <w:tc>
          <w:tcPr>
            <w:tcW w:w="2097" w:type="dxa"/>
            <w:gridSpan w:val="2"/>
            <w:shd w:val="clear" w:color="auto" w:fill="auto"/>
            <w:noWrap/>
            <w:vAlign w:val="center"/>
          </w:tcPr>
          <w:p w14:paraId="3BDD1CEF"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139</w:t>
            </w:r>
          </w:p>
        </w:tc>
        <w:tc>
          <w:tcPr>
            <w:tcW w:w="3384" w:type="dxa"/>
            <w:gridSpan w:val="2"/>
            <w:shd w:val="clear" w:color="auto" w:fill="auto"/>
            <w:vAlign w:val="center"/>
          </w:tcPr>
          <w:p w14:paraId="54156EEF" w14:textId="4628AEC3" w:rsidR="00042089" w:rsidRPr="0052364F" w:rsidRDefault="0009311F" w:rsidP="00042089">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In 2024, proposals of standards  were developed for 24 qualifications, while for 21 standards, a decision of the Minister of Education was made on the adoption of qualification standards.</w:t>
            </w:r>
          </w:p>
          <w:p w14:paraId="13CE588C" w14:textId="77777777" w:rsidR="00B32E4A" w:rsidRPr="0052364F" w:rsidRDefault="00B32E4A" w:rsidP="00042089">
            <w:pPr>
              <w:pStyle w:val="Bezrazmaka"/>
              <w:jc w:val="both"/>
              <w:rPr>
                <w:rFonts w:ascii="Arial" w:eastAsia="Times New Roman" w:hAnsi="Arial" w:cs="Arial"/>
                <w:sz w:val="18"/>
                <w:szCs w:val="18"/>
                <w:lang w:val="sr-Cyrl-RS" w:eastAsia="en-GB"/>
              </w:rPr>
            </w:pPr>
          </w:p>
          <w:p w14:paraId="554DA60F" w14:textId="6E2FA6FD" w:rsidR="00042089" w:rsidRPr="0052364F" w:rsidRDefault="00B32E4A"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The NQF register contains a total of 139 qualification standards.</w:t>
            </w:r>
          </w:p>
        </w:tc>
      </w:tr>
      <w:tr w:rsidR="00042089" w:rsidRPr="0052364F" w14:paraId="61F330FC" w14:textId="77777777" w:rsidTr="000A1BEC">
        <w:trPr>
          <w:trHeight w:val="88"/>
        </w:trPr>
        <w:tc>
          <w:tcPr>
            <w:tcW w:w="4178" w:type="dxa"/>
            <w:gridSpan w:val="3"/>
            <w:shd w:val="clear" w:color="auto" w:fill="auto"/>
            <w:vAlign w:val="center"/>
          </w:tcPr>
          <w:p w14:paraId="77CABD84" w14:textId="34B346EB" w:rsidR="00042089" w:rsidRPr="0052364F" w:rsidRDefault="00330EB4" w:rsidP="00260154">
            <w:pPr>
              <w:pStyle w:val="Bezrazmaka"/>
              <w:rPr>
                <w:rFonts w:ascii="Times New Roman" w:hAnsi="Times New Roman" w:cs="Times New Roman"/>
                <w:i/>
                <w:color w:val="000000" w:themeColor="text1"/>
              </w:rPr>
            </w:pPr>
            <w:proofErr w:type="spellStart"/>
            <w:r w:rsidRPr="0052364F">
              <w:rPr>
                <w:rFonts w:ascii="Arial" w:eastAsia="Times New Roman" w:hAnsi="Arial" w:cs="Arial"/>
                <w:sz w:val="18"/>
                <w:szCs w:val="18"/>
                <w:lang w:val="sr-Cyrl-RS" w:eastAsia="en-GB"/>
              </w:rPr>
              <w:t>Developed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occupational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standards</w:t>
            </w:r>
            <w:proofErr w:type="spellEnd"/>
            <w:r w:rsidRPr="0052364F">
              <w:rPr>
                <w:rFonts w:ascii="Arial" w:eastAsia="Times New Roman" w:hAnsi="Arial" w:cs="Arial"/>
                <w:sz w:val="18"/>
                <w:szCs w:val="18"/>
                <w:lang w:val="sr-Cyrl-RS" w:eastAsia="en-GB"/>
              </w:rPr>
              <w:t xml:space="preserve"> </w:t>
            </w:r>
            <w:r w:rsidR="00042089" w:rsidRPr="0052364F">
              <w:rPr>
                <w:rFonts w:ascii="Arial" w:eastAsia="Times New Roman" w:hAnsi="Arial" w:cs="Arial"/>
                <w:sz w:val="18"/>
                <w:szCs w:val="18"/>
                <w:lang w:val="sr-Cyrl-RS" w:eastAsia="en-GB"/>
              </w:rPr>
              <w:t>(</w:t>
            </w:r>
            <w:proofErr w:type="spellStart"/>
            <w:r w:rsidRPr="0052364F">
              <w:rPr>
                <w:rFonts w:ascii="Arial" w:eastAsia="Times New Roman" w:hAnsi="Arial" w:cs="Arial"/>
                <w:sz w:val="18"/>
                <w:szCs w:val="18"/>
                <w:lang w:val="sr-Cyrl-RS" w:eastAsia="en-GB"/>
              </w:rPr>
              <w:t>Number</w:t>
            </w:r>
            <w:proofErr w:type="spellEnd"/>
            <w:r w:rsidR="002C248B">
              <w:rPr>
                <w:rFonts w:ascii="Arial" w:eastAsia="Times New Roman" w:hAnsi="Arial" w:cs="Arial"/>
                <w:sz w:val="18"/>
                <w:szCs w:val="18"/>
                <w:lang w:val="sr-Latn-RS" w:eastAsia="en-GB"/>
              </w:rPr>
              <w:t xml:space="preserve">, </w:t>
            </w:r>
            <w:proofErr w:type="spellStart"/>
            <w:r w:rsidRPr="0052364F">
              <w:rPr>
                <w:rFonts w:ascii="Arial" w:eastAsia="Times New Roman" w:hAnsi="Arial" w:cs="Arial"/>
                <w:sz w:val="18"/>
                <w:szCs w:val="18"/>
                <w:lang w:val="sr-Cyrl-RS" w:eastAsia="en-GB"/>
              </w:rPr>
              <w:t>per</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year</w:t>
            </w:r>
            <w:proofErr w:type="spellEnd"/>
            <w:r w:rsidR="00042089" w:rsidRPr="0052364F">
              <w:rPr>
                <w:rFonts w:ascii="Arial" w:eastAsia="Times New Roman" w:hAnsi="Arial" w:cs="Arial"/>
                <w:sz w:val="18"/>
                <w:szCs w:val="18"/>
                <w:lang w:val="sr-Cyrl-RS" w:eastAsia="en-GB"/>
              </w:rPr>
              <w:t>)</w:t>
            </w:r>
          </w:p>
        </w:tc>
        <w:tc>
          <w:tcPr>
            <w:tcW w:w="3520" w:type="dxa"/>
            <w:gridSpan w:val="4"/>
            <w:shd w:val="clear" w:color="auto" w:fill="auto"/>
            <w:noWrap/>
            <w:vAlign w:val="center"/>
          </w:tcPr>
          <w:p w14:paraId="37D5720E"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10 (2022)</w:t>
            </w:r>
          </w:p>
        </w:tc>
        <w:tc>
          <w:tcPr>
            <w:tcW w:w="2855" w:type="dxa"/>
            <w:gridSpan w:val="2"/>
            <w:shd w:val="clear" w:color="auto" w:fill="auto"/>
            <w:noWrap/>
            <w:vAlign w:val="center"/>
          </w:tcPr>
          <w:p w14:paraId="12855BBB"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20</w:t>
            </w:r>
          </w:p>
        </w:tc>
        <w:tc>
          <w:tcPr>
            <w:tcW w:w="2097" w:type="dxa"/>
            <w:gridSpan w:val="2"/>
            <w:shd w:val="clear" w:color="auto" w:fill="auto"/>
            <w:noWrap/>
            <w:vAlign w:val="center"/>
          </w:tcPr>
          <w:p w14:paraId="211CC3D7"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23</w:t>
            </w:r>
          </w:p>
        </w:tc>
        <w:tc>
          <w:tcPr>
            <w:tcW w:w="3384" w:type="dxa"/>
            <w:gridSpan w:val="2"/>
            <w:shd w:val="clear" w:color="auto" w:fill="auto"/>
            <w:vAlign w:val="center"/>
          </w:tcPr>
          <w:p w14:paraId="6791DDB4" w14:textId="686E3651" w:rsidR="00F70C24" w:rsidRPr="0052364F" w:rsidRDefault="00F70C24"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23 proposals for occupational standards were developed, namely: 8 in the field of Energy, 11 in the field of ICT, as well as proposals for occupational standards for: career counselor, youth worker, employment counselor and CGC expert.</w:t>
            </w:r>
          </w:p>
        </w:tc>
      </w:tr>
      <w:tr w:rsidR="00042089" w:rsidRPr="0052364F" w14:paraId="42C2D9E9" w14:textId="77777777" w:rsidTr="000A1BEC">
        <w:trPr>
          <w:trHeight w:val="255"/>
        </w:trPr>
        <w:tc>
          <w:tcPr>
            <w:tcW w:w="16034" w:type="dxa"/>
            <w:gridSpan w:val="13"/>
            <w:shd w:val="clear" w:color="000000" w:fill="FFFFFF"/>
            <w:noWrap/>
            <w:vAlign w:val="center"/>
            <w:hideMark/>
          </w:tcPr>
          <w:p w14:paraId="49AB1148"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622DF790" w14:textId="77777777" w:rsidTr="009B212D">
        <w:trPr>
          <w:trHeight w:val="930"/>
        </w:trPr>
        <w:tc>
          <w:tcPr>
            <w:tcW w:w="2131" w:type="dxa"/>
            <w:shd w:val="clear" w:color="000000" w:fill="FFFFCC"/>
            <w:vAlign w:val="center"/>
            <w:hideMark/>
          </w:tcPr>
          <w:p w14:paraId="482EA8EB" w14:textId="7EAF79A2"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41132114" w14:textId="4BFC6E4C"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15E8D0B6" w14:textId="24D86F26"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3801ED29"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3CF412B7"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7A7EC1A1" w14:textId="2E702706" w:rsidR="00042089" w:rsidRPr="0052364F" w:rsidRDefault="000B7B30"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Latn-RS" w:eastAsia="en-GB"/>
              </w:rPr>
              <w:t>ongoing</w:t>
            </w:r>
            <w:r w:rsidR="00042089" w:rsidRPr="0052364F">
              <w:rPr>
                <w:rFonts w:ascii="Arial" w:eastAsia="Times New Roman" w:hAnsi="Arial" w:cs="Arial"/>
                <w:b/>
                <w:bCs/>
                <w:sz w:val="18"/>
                <w:szCs w:val="18"/>
                <w:lang w:val="sr-Cyrl-RS" w:eastAsia="en-GB"/>
              </w:rPr>
              <w:t xml:space="preserve">, </w:t>
            </w:r>
          </w:p>
          <w:p w14:paraId="2D33652D" w14:textId="6BD744CE"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5295B546"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1FB9B5A2" w14:textId="00A76C8C"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12BCE0EC"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07AEE22B" w14:textId="29034F49"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5B273CFF" w14:textId="59AC49AF"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0B5BF761" w14:textId="5841F58C"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32DC54B1" w14:textId="77777777" w:rsidTr="004F21AD">
        <w:trPr>
          <w:trHeight w:val="538"/>
        </w:trPr>
        <w:tc>
          <w:tcPr>
            <w:tcW w:w="2131" w:type="dxa"/>
            <w:shd w:val="clear" w:color="auto" w:fill="auto"/>
            <w:vAlign w:val="center"/>
            <w:hideMark/>
          </w:tcPr>
          <w:p w14:paraId="187F396A" w14:textId="0F76DDD6" w:rsidR="00042089" w:rsidRPr="0052364F" w:rsidRDefault="00042089" w:rsidP="00335B27">
            <w:pPr>
              <w:pStyle w:val="Bezrazmaka"/>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1.1.1. </w:t>
            </w:r>
            <w:proofErr w:type="spellStart"/>
            <w:r w:rsidR="005E1B13" w:rsidRPr="0052364F">
              <w:rPr>
                <w:rFonts w:ascii="Arial" w:eastAsia="Times New Roman" w:hAnsi="Arial" w:cs="Arial"/>
                <w:sz w:val="18"/>
                <w:szCs w:val="18"/>
                <w:lang w:val="sr-Cyrl-RS" w:eastAsia="en-GB"/>
              </w:rPr>
              <w:t>Improv</w:t>
            </w:r>
            <w:r w:rsidR="004C2E04">
              <w:rPr>
                <w:rFonts w:ascii="Arial" w:eastAsia="Times New Roman" w:hAnsi="Arial" w:cs="Arial"/>
                <w:sz w:val="18"/>
                <w:szCs w:val="18"/>
                <w:lang w:val="sr-Latn-RS" w:eastAsia="en-GB"/>
              </w:rPr>
              <w:t>ement</w:t>
            </w:r>
            <w:proofErr w:type="spellEnd"/>
            <w:r w:rsidR="00311B52">
              <w:rPr>
                <w:rFonts w:ascii="Arial" w:eastAsia="Times New Roman" w:hAnsi="Arial" w:cs="Arial"/>
                <w:sz w:val="18"/>
                <w:szCs w:val="18"/>
                <w:lang w:val="sr-Latn-RS" w:eastAsia="en-GB"/>
              </w:rPr>
              <w:t xml:space="preserve"> </w:t>
            </w:r>
            <w:proofErr w:type="spellStart"/>
            <w:r w:rsidR="00311B52">
              <w:rPr>
                <w:rFonts w:ascii="Arial" w:eastAsia="Times New Roman" w:hAnsi="Arial" w:cs="Arial"/>
                <w:sz w:val="18"/>
                <w:szCs w:val="18"/>
                <w:lang w:val="sr-Latn-RS" w:eastAsia="en-GB"/>
              </w:rPr>
              <w:t>of</w:t>
            </w:r>
            <w:proofErr w:type="spellEnd"/>
            <w:r w:rsidR="005E1B13" w:rsidRPr="0052364F">
              <w:rPr>
                <w:rFonts w:ascii="Arial" w:eastAsia="Times New Roman" w:hAnsi="Arial" w:cs="Arial"/>
                <w:sz w:val="18"/>
                <w:szCs w:val="18"/>
                <w:lang w:val="sr-Cyrl-RS" w:eastAsia="en-GB"/>
              </w:rPr>
              <w:t xml:space="preserve"> </w:t>
            </w:r>
            <w:proofErr w:type="spellStart"/>
            <w:r w:rsidR="005E1B13" w:rsidRPr="0052364F">
              <w:rPr>
                <w:rFonts w:ascii="Arial" w:eastAsia="Times New Roman" w:hAnsi="Arial" w:cs="Arial"/>
                <w:sz w:val="18"/>
                <w:szCs w:val="18"/>
                <w:lang w:val="sr-Cyrl-RS" w:eastAsia="en-GB"/>
              </w:rPr>
              <w:t>the</w:t>
            </w:r>
            <w:proofErr w:type="spellEnd"/>
            <w:r w:rsidR="005E1B13" w:rsidRPr="0052364F">
              <w:rPr>
                <w:rFonts w:ascii="Arial" w:eastAsia="Times New Roman" w:hAnsi="Arial" w:cs="Arial"/>
                <w:sz w:val="18"/>
                <w:szCs w:val="18"/>
                <w:lang w:val="sr-Cyrl-RS" w:eastAsia="en-GB"/>
              </w:rPr>
              <w:t xml:space="preserve"> </w:t>
            </w:r>
            <w:proofErr w:type="spellStart"/>
            <w:r w:rsidR="005E1B13" w:rsidRPr="0052364F">
              <w:rPr>
                <w:rFonts w:ascii="Arial" w:eastAsia="Times New Roman" w:hAnsi="Arial" w:cs="Arial"/>
                <w:sz w:val="18"/>
                <w:szCs w:val="18"/>
                <w:lang w:val="sr-Cyrl-RS" w:eastAsia="en-GB"/>
              </w:rPr>
              <w:t>dual</w:t>
            </w:r>
            <w:proofErr w:type="spellEnd"/>
            <w:r w:rsidR="005E1B13" w:rsidRPr="0052364F">
              <w:rPr>
                <w:rFonts w:ascii="Arial" w:eastAsia="Times New Roman" w:hAnsi="Arial" w:cs="Arial"/>
                <w:sz w:val="18"/>
                <w:szCs w:val="18"/>
                <w:lang w:val="sr-Cyrl-RS" w:eastAsia="en-GB"/>
              </w:rPr>
              <w:t xml:space="preserve"> </w:t>
            </w:r>
            <w:proofErr w:type="spellStart"/>
            <w:r w:rsidR="005E1B13" w:rsidRPr="0052364F">
              <w:rPr>
                <w:rFonts w:ascii="Arial" w:eastAsia="Times New Roman" w:hAnsi="Arial" w:cs="Arial"/>
                <w:sz w:val="18"/>
                <w:szCs w:val="18"/>
                <w:lang w:val="sr-Cyrl-RS" w:eastAsia="en-GB"/>
              </w:rPr>
              <w:t>education</w:t>
            </w:r>
            <w:proofErr w:type="spellEnd"/>
            <w:r w:rsidR="00311B52">
              <w:t xml:space="preserve"> </w:t>
            </w:r>
            <w:proofErr w:type="spellStart"/>
            <w:r w:rsidR="00311B52" w:rsidRPr="00311B52">
              <w:rPr>
                <w:rFonts w:ascii="Arial" w:eastAsia="Times New Roman" w:hAnsi="Arial" w:cs="Arial"/>
                <w:sz w:val="18"/>
                <w:szCs w:val="18"/>
                <w:lang w:val="sr-Cyrl-RS" w:eastAsia="en-GB"/>
              </w:rPr>
              <w:t>offer</w:t>
            </w:r>
            <w:proofErr w:type="spellEnd"/>
          </w:p>
        </w:tc>
        <w:tc>
          <w:tcPr>
            <w:tcW w:w="760" w:type="dxa"/>
            <w:shd w:val="clear" w:color="auto" w:fill="auto"/>
            <w:noWrap/>
            <w:vAlign w:val="center"/>
            <w:hideMark/>
          </w:tcPr>
          <w:p w14:paraId="63CA52C6" w14:textId="7B412BD6" w:rsidR="00042089" w:rsidRPr="0052364F" w:rsidRDefault="00042089" w:rsidP="005E1B13">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noWrap/>
            <w:vAlign w:val="center"/>
            <w:hideMark/>
          </w:tcPr>
          <w:p w14:paraId="63D669C4" w14:textId="7895A782" w:rsidR="00042089" w:rsidRPr="00EF203A" w:rsidRDefault="005E1B13" w:rsidP="005E1B13">
            <w:pPr>
              <w:pStyle w:val="Bezrazmaka"/>
              <w:jc w:val="both"/>
              <w:rPr>
                <w:rFonts w:ascii="Arial" w:eastAsia="Times New Roman" w:hAnsi="Arial" w:cs="Arial"/>
                <w:sz w:val="18"/>
                <w:szCs w:val="18"/>
                <w:lang w:val="sr-Latn-RS" w:eastAsia="en-GB"/>
              </w:rPr>
            </w:pPr>
            <w:r w:rsidRPr="0052364F">
              <w:rPr>
                <w:rFonts w:ascii="Arial" w:eastAsia="Times New Roman" w:hAnsi="Arial" w:cs="Arial"/>
                <w:sz w:val="18"/>
                <w:szCs w:val="18"/>
                <w:lang w:val="sr-Cyrl-RS" w:eastAsia="en-GB"/>
              </w:rPr>
              <w:t>DENQF</w:t>
            </w:r>
            <w:r w:rsidR="00EF203A">
              <w:rPr>
                <w:rFonts w:ascii="Arial" w:eastAsia="Times New Roman" w:hAnsi="Arial" w:cs="Arial"/>
                <w:sz w:val="18"/>
                <w:szCs w:val="18"/>
                <w:lang w:val="sr-Latn-RS" w:eastAsia="en-GB"/>
              </w:rPr>
              <w:t>O</w:t>
            </w:r>
          </w:p>
        </w:tc>
        <w:tc>
          <w:tcPr>
            <w:tcW w:w="1309" w:type="dxa"/>
            <w:shd w:val="clear" w:color="auto" w:fill="auto"/>
            <w:noWrap/>
            <w:vAlign w:val="center"/>
          </w:tcPr>
          <w:p w14:paraId="33A47D5D" w14:textId="4CF04039" w:rsidR="00042089" w:rsidRPr="0052364F" w:rsidRDefault="005E1B13" w:rsidP="005E1B13">
            <w:pPr>
              <w:pStyle w:val="Bezrazmaka"/>
              <w:jc w:val="both"/>
              <w:rPr>
                <w:rFonts w:ascii="Arial" w:eastAsia="Times New Roman" w:hAnsi="Arial" w:cs="Arial"/>
                <w:sz w:val="18"/>
                <w:szCs w:val="18"/>
                <w:lang w:val="sr-Cyrl-RS" w:eastAsia="en-GB"/>
              </w:rPr>
            </w:pPr>
            <w:proofErr w:type="spellStart"/>
            <w:r w:rsidRPr="0052364F">
              <w:rPr>
                <w:rFonts w:ascii="Arial" w:eastAsia="Times New Roman" w:hAnsi="Arial" w:cs="Arial"/>
                <w:sz w:val="18"/>
                <w:szCs w:val="18"/>
                <w:lang w:val="sr-Cyrl-RS" w:eastAsia="en-GB"/>
              </w:rPr>
              <w:t>Completed</w:t>
            </w:r>
            <w:proofErr w:type="spellEnd"/>
          </w:p>
        </w:tc>
        <w:tc>
          <w:tcPr>
            <w:tcW w:w="1685" w:type="dxa"/>
            <w:shd w:val="clear" w:color="auto" w:fill="auto"/>
            <w:noWrap/>
            <w:vAlign w:val="center"/>
          </w:tcPr>
          <w:p w14:paraId="486A279C"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p w14:paraId="2B7E68CF"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p w14:paraId="2B879E93"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p w14:paraId="0CDB2AEC" w14:textId="77777777" w:rsidR="00042089" w:rsidRPr="0052364F" w:rsidRDefault="00042089" w:rsidP="00FE2DB0">
            <w:pPr>
              <w:pStyle w:val="Bezrazmaka"/>
              <w:jc w:val="both"/>
              <w:rPr>
                <w:rFonts w:ascii="Arial" w:eastAsia="Times New Roman" w:hAnsi="Arial" w:cs="Arial"/>
                <w:sz w:val="18"/>
                <w:szCs w:val="18"/>
                <w:lang w:val="sr-Cyrl-RS" w:eastAsia="en-GB"/>
              </w:rPr>
            </w:pPr>
          </w:p>
          <w:p w14:paraId="4F0A5814" w14:textId="726E56FD" w:rsidR="00042089" w:rsidRPr="0052364F" w:rsidRDefault="00FE2DB0" w:rsidP="00FE2DB0">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Program</w:t>
            </w:r>
            <w:r w:rsidR="00042089" w:rsidRPr="0052364F">
              <w:rPr>
                <w:rFonts w:ascii="Arial" w:eastAsia="Times New Roman" w:hAnsi="Arial" w:cs="Arial"/>
                <w:sz w:val="18"/>
                <w:szCs w:val="18"/>
                <w:lang w:val="sr-Cyrl-RS" w:eastAsia="en-GB"/>
              </w:rPr>
              <w:t xml:space="preserve"> 2102</w:t>
            </w:r>
          </w:p>
          <w:p w14:paraId="5AE1E7E2" w14:textId="3F39F2C3" w:rsidR="00042089" w:rsidRPr="0052364F" w:rsidRDefault="00042089" w:rsidP="00FE2DB0">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r w:rsidR="008337F1" w:rsidRPr="0052364F">
              <w:rPr>
                <w:rFonts w:ascii="Arial" w:eastAsia="Times New Roman" w:hAnsi="Arial" w:cs="Arial"/>
                <w:sz w:val="18"/>
                <w:szCs w:val="18"/>
                <w:lang w:eastAsia="en-GB"/>
              </w:rPr>
              <w:t>PA</w:t>
            </w:r>
            <w:r w:rsidRPr="0052364F">
              <w:rPr>
                <w:rFonts w:ascii="Arial" w:eastAsia="Times New Roman" w:hAnsi="Arial" w:cs="Arial"/>
                <w:sz w:val="18"/>
                <w:szCs w:val="18"/>
                <w:lang w:val="sr-Cyrl-RS" w:eastAsia="en-GB"/>
              </w:rPr>
              <w:t xml:space="preserve"> 0030) 32.503</w:t>
            </w:r>
          </w:p>
          <w:p w14:paraId="2789A32B" w14:textId="5491E16E" w:rsidR="00042089" w:rsidRPr="0052364F" w:rsidRDefault="00042089" w:rsidP="00FE2DB0">
            <w:pPr>
              <w:pStyle w:val="Bezrazmaka"/>
              <w:jc w:val="both"/>
              <w:rPr>
                <w:rFonts w:ascii="Times New Roman" w:eastAsia="Times New Roman" w:hAnsi="Times New Roman" w:cs="Times New Roman"/>
                <w:color w:val="000000" w:themeColor="text1"/>
                <w:lang w:val="sr-Cyrl-RS" w:eastAsia="en-GB"/>
              </w:rPr>
            </w:pPr>
            <w:r w:rsidRPr="0052364F">
              <w:rPr>
                <w:rFonts w:ascii="Arial" w:eastAsia="Times New Roman" w:hAnsi="Arial" w:cs="Arial"/>
                <w:sz w:val="18"/>
                <w:szCs w:val="18"/>
                <w:lang w:val="sr-Cyrl-RS" w:eastAsia="en-GB"/>
              </w:rPr>
              <w:t>(</w:t>
            </w:r>
            <w:r w:rsidR="008337F1" w:rsidRPr="0052364F">
              <w:rPr>
                <w:rFonts w:ascii="Arial" w:eastAsia="Times New Roman" w:hAnsi="Arial" w:cs="Arial"/>
                <w:sz w:val="18"/>
                <w:szCs w:val="18"/>
                <w:lang w:eastAsia="en-GB"/>
              </w:rPr>
              <w:t>PA</w:t>
            </w:r>
            <w:r w:rsidRPr="0052364F">
              <w:rPr>
                <w:rFonts w:ascii="Arial" w:eastAsia="Times New Roman" w:hAnsi="Arial" w:cs="Arial"/>
                <w:sz w:val="18"/>
                <w:szCs w:val="18"/>
                <w:lang w:val="sr-Cyrl-RS" w:eastAsia="en-GB"/>
              </w:rPr>
              <w:t xml:space="preserve"> 0033) 10.000</w:t>
            </w:r>
          </w:p>
        </w:tc>
        <w:tc>
          <w:tcPr>
            <w:tcW w:w="4926" w:type="dxa"/>
            <w:gridSpan w:val="4"/>
            <w:shd w:val="clear" w:color="auto" w:fill="auto"/>
          </w:tcPr>
          <w:p w14:paraId="6D816B49" w14:textId="0E874A91" w:rsidR="00BD697B" w:rsidRPr="0052364F" w:rsidRDefault="00BD697B" w:rsidP="00042089">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 xml:space="preserve">6 new educational profiles were introduced for implementation under the dual education model. The Monitoring and Evaluation Framework was finalized and all evaluators were trained. The Regulation on Financial Support for Dual Education was adopted. </w:t>
            </w:r>
            <w:r w:rsidR="000F5D8B" w:rsidRPr="0052364F">
              <w:rPr>
                <w:rFonts w:ascii="Arial" w:eastAsia="Times New Roman" w:hAnsi="Arial" w:cs="Arial"/>
                <w:sz w:val="18"/>
                <w:szCs w:val="18"/>
                <w:lang w:val="sr-Cyrl-RS" w:eastAsia="en-GB"/>
              </w:rPr>
              <w:t>Based on a competition</w:t>
            </w:r>
            <w:r w:rsidR="00942C25" w:rsidRPr="0052364F">
              <w:rPr>
                <w:rFonts w:ascii="Arial" w:eastAsia="Times New Roman" w:hAnsi="Arial" w:cs="Arial"/>
                <w:sz w:val="18"/>
                <w:szCs w:val="18"/>
                <w:lang w:eastAsia="en-GB"/>
              </w:rPr>
              <w:t>,</w:t>
            </w:r>
            <w:r w:rsidR="000F5D8B" w:rsidRPr="0052364F">
              <w:rPr>
                <w:rFonts w:ascii="Arial" w:eastAsia="Times New Roman" w:hAnsi="Arial" w:cs="Arial"/>
                <w:sz w:val="18"/>
                <w:szCs w:val="18"/>
                <w:lang w:val="sr-Cyrl-RS" w:eastAsia="en-GB"/>
              </w:rPr>
              <w:t xml:space="preserve"> f</w:t>
            </w:r>
            <w:r w:rsidRPr="0052364F">
              <w:rPr>
                <w:rFonts w:ascii="Arial" w:eastAsia="Times New Roman" w:hAnsi="Arial" w:cs="Arial"/>
                <w:sz w:val="18"/>
                <w:szCs w:val="18"/>
                <w:lang w:val="sr-Cyrl-RS" w:eastAsia="en-GB"/>
              </w:rPr>
              <w:t xml:space="preserve">unds were paid </w:t>
            </w:r>
            <w:r w:rsidR="000F5D8B" w:rsidRPr="0052364F">
              <w:rPr>
                <w:rFonts w:ascii="Arial" w:eastAsia="Times New Roman" w:hAnsi="Arial" w:cs="Arial"/>
                <w:sz w:val="18"/>
                <w:szCs w:val="18"/>
                <w:lang w:val="sr-Cyrl-RS" w:eastAsia="en-GB"/>
              </w:rPr>
              <w:t>for</w:t>
            </w:r>
            <w:r w:rsidRPr="0052364F">
              <w:rPr>
                <w:rFonts w:ascii="Arial" w:eastAsia="Times New Roman" w:hAnsi="Arial" w:cs="Arial"/>
                <w:sz w:val="18"/>
                <w:szCs w:val="18"/>
                <w:lang w:val="sr-Cyrl-RS" w:eastAsia="en-GB"/>
              </w:rPr>
              <w:t xml:space="preserve"> support</w:t>
            </w:r>
            <w:r w:rsidR="000F5D8B" w:rsidRPr="0052364F">
              <w:rPr>
                <w:rFonts w:ascii="Arial" w:eastAsia="Times New Roman" w:hAnsi="Arial" w:cs="Arial"/>
                <w:sz w:val="18"/>
                <w:szCs w:val="18"/>
                <w:lang w:val="sr-Cyrl-RS" w:eastAsia="en-GB"/>
              </w:rPr>
              <w:t xml:space="preserve"> of</w:t>
            </w:r>
            <w:r w:rsidRPr="0052364F">
              <w:rPr>
                <w:rFonts w:ascii="Arial" w:eastAsia="Times New Roman" w:hAnsi="Arial" w:cs="Arial"/>
                <w:sz w:val="18"/>
                <w:szCs w:val="18"/>
                <w:lang w:val="sr-Cyrl-RS" w:eastAsia="en-GB"/>
              </w:rPr>
              <w:t xml:space="preserve"> employers and students who are being educated for </w:t>
            </w:r>
            <w:r w:rsidR="000F5D8B" w:rsidRPr="0052364F">
              <w:rPr>
                <w:rFonts w:ascii="Arial" w:eastAsia="Times New Roman" w:hAnsi="Arial" w:cs="Arial"/>
                <w:sz w:val="18"/>
                <w:szCs w:val="18"/>
                <w:lang w:val="sr-Cyrl-RS" w:eastAsia="en-GB"/>
              </w:rPr>
              <w:t>deficit</w:t>
            </w:r>
            <w:r w:rsidRPr="0052364F">
              <w:rPr>
                <w:rFonts w:ascii="Arial" w:eastAsia="Times New Roman" w:hAnsi="Arial" w:cs="Arial"/>
                <w:sz w:val="18"/>
                <w:szCs w:val="18"/>
                <w:lang w:val="sr-Cyrl-RS" w:eastAsia="en-GB"/>
              </w:rPr>
              <w:t xml:space="preserve"> occupations. The need for strengthening the capacity of employees who implement dual education was examined. Promotional activities for dual education were carried out in cities/municipalities in the </w:t>
            </w:r>
            <w:r w:rsidR="004A6B02" w:rsidRPr="0052364F">
              <w:rPr>
                <w:rFonts w:ascii="Arial" w:eastAsia="Times New Roman" w:hAnsi="Arial" w:cs="Arial"/>
                <w:sz w:val="18"/>
                <w:szCs w:val="18"/>
                <w:lang w:eastAsia="en-GB"/>
              </w:rPr>
              <w:t>RS</w:t>
            </w:r>
            <w:r w:rsidRPr="0052364F">
              <w:rPr>
                <w:rFonts w:ascii="Arial" w:eastAsia="Times New Roman" w:hAnsi="Arial" w:cs="Arial"/>
                <w:sz w:val="18"/>
                <w:szCs w:val="18"/>
                <w:lang w:val="sr-Cyrl-RS" w:eastAsia="en-GB"/>
              </w:rPr>
              <w:t>.</w:t>
            </w:r>
          </w:p>
          <w:p w14:paraId="17275831" w14:textId="77777777" w:rsidR="00BD697B" w:rsidRPr="0052364F" w:rsidRDefault="00BD697B" w:rsidP="00042089">
            <w:pPr>
              <w:pStyle w:val="Bezrazmaka"/>
              <w:jc w:val="both"/>
              <w:rPr>
                <w:rFonts w:ascii="Times New Roman" w:eastAsia="Times New Roman" w:hAnsi="Times New Roman" w:cs="Times New Roman"/>
                <w:color w:val="000000" w:themeColor="text1"/>
                <w:lang w:val="sr-Latn-RS" w:eastAsia="en-GB"/>
              </w:rPr>
            </w:pPr>
          </w:p>
          <w:p w14:paraId="44A32E4A" w14:textId="17379DE4" w:rsidR="0041600F" w:rsidRPr="0052364F" w:rsidRDefault="006064B2" w:rsidP="00042089">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 xml:space="preserve">Serbian </w:t>
            </w:r>
            <w:r w:rsidR="0041600F" w:rsidRPr="0052364F">
              <w:rPr>
                <w:rFonts w:ascii="Arial" w:eastAsia="Times New Roman" w:hAnsi="Arial" w:cs="Arial"/>
                <w:sz w:val="18"/>
                <w:szCs w:val="18"/>
                <w:lang w:val="sr-Cyrl-RS" w:eastAsia="en-GB"/>
              </w:rPr>
              <w:t xml:space="preserve">Association of Employers proposed amendments to existing legal solutions, which relate to the inclusion of private schools in the dual education system, correction of the enrollment policy (increasing the number of points for enrollment in high schools), defining the roles of employers in the preparation of teaching and learning plans and programs, as well as introducing an obligation for the </w:t>
            </w:r>
            <w:r w:rsidR="0041600F" w:rsidRPr="0052364F">
              <w:rPr>
                <w:rFonts w:ascii="Arial" w:eastAsia="Times New Roman" w:hAnsi="Arial" w:cs="Arial"/>
                <w:sz w:val="18"/>
                <w:szCs w:val="18"/>
                <w:lang w:val="sr-Cyrl-RS" w:eastAsia="en-GB"/>
              </w:rPr>
              <w:lastRenderedPageBreak/>
              <w:t xml:space="preserve">student, upon completion of education, to remain </w:t>
            </w:r>
            <w:r w:rsidR="00427A6C" w:rsidRPr="0052364F">
              <w:rPr>
                <w:rFonts w:ascii="Arial" w:eastAsia="Times New Roman" w:hAnsi="Arial" w:cs="Arial"/>
                <w:sz w:val="18"/>
                <w:szCs w:val="18"/>
                <w:lang w:val="sr-Cyrl-RS" w:eastAsia="en-GB"/>
              </w:rPr>
              <w:t xml:space="preserve">for a certain period of time </w:t>
            </w:r>
            <w:r w:rsidR="0041600F" w:rsidRPr="0052364F">
              <w:rPr>
                <w:rFonts w:ascii="Arial" w:eastAsia="Times New Roman" w:hAnsi="Arial" w:cs="Arial"/>
                <w:sz w:val="18"/>
                <w:szCs w:val="18"/>
                <w:lang w:val="sr-Cyrl-RS" w:eastAsia="en-GB"/>
              </w:rPr>
              <w:t>in the company where the dual education model was implemented.</w:t>
            </w:r>
          </w:p>
          <w:p w14:paraId="4AC3D28F" w14:textId="77777777" w:rsidR="00042089" w:rsidRPr="0052364F" w:rsidRDefault="00042089" w:rsidP="00042089">
            <w:pPr>
              <w:pStyle w:val="Bezrazmaka"/>
              <w:jc w:val="both"/>
              <w:rPr>
                <w:rFonts w:ascii="Times New Roman" w:eastAsia="Times New Roman" w:hAnsi="Times New Roman" w:cs="Times New Roman"/>
                <w:color w:val="000000" w:themeColor="text1"/>
                <w:lang w:val="sr-Latn-RS" w:eastAsia="en-GB"/>
              </w:rPr>
            </w:pPr>
          </w:p>
          <w:p w14:paraId="557192D6" w14:textId="77777777" w:rsidR="00042089" w:rsidRPr="0052364F" w:rsidRDefault="00042089" w:rsidP="00042089">
            <w:pPr>
              <w:pStyle w:val="Bezrazmaka"/>
              <w:jc w:val="both"/>
              <w:rPr>
                <w:rFonts w:ascii="Times New Roman" w:eastAsia="Times New Roman" w:hAnsi="Times New Roman" w:cs="Times New Roman"/>
                <w:color w:val="000000" w:themeColor="text1"/>
                <w:lang w:val="sr-Latn-RS" w:eastAsia="en-GB"/>
              </w:rPr>
            </w:pPr>
          </w:p>
          <w:p w14:paraId="011B0240" w14:textId="77777777" w:rsidR="00042089" w:rsidRPr="0052364F" w:rsidRDefault="00042089" w:rsidP="00042089">
            <w:pPr>
              <w:pStyle w:val="Bezrazmaka"/>
              <w:jc w:val="both"/>
              <w:rPr>
                <w:rFonts w:ascii="Times New Roman" w:eastAsia="Times New Roman" w:hAnsi="Times New Roman" w:cs="Times New Roman"/>
                <w:color w:val="000000" w:themeColor="text1"/>
                <w:lang w:val="sr-Latn-RS" w:eastAsia="en-GB"/>
              </w:rPr>
            </w:pPr>
          </w:p>
        </w:tc>
        <w:tc>
          <w:tcPr>
            <w:tcW w:w="1836" w:type="dxa"/>
            <w:gridSpan w:val="2"/>
            <w:shd w:val="clear" w:color="auto" w:fill="auto"/>
            <w:vAlign w:val="center"/>
            <w:hideMark/>
          </w:tcPr>
          <w:p w14:paraId="0431F0F3"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r w:rsidRPr="0052364F">
              <w:rPr>
                <w:rFonts w:ascii="Times New Roman" w:eastAsia="Times New Roman" w:hAnsi="Times New Roman" w:cs="Times New Roman"/>
                <w:color w:val="000000" w:themeColor="text1"/>
                <w:lang w:eastAsia="en-GB"/>
              </w:rPr>
              <w:lastRenderedPageBreak/>
              <w:t>/</w:t>
            </w:r>
          </w:p>
        </w:tc>
        <w:tc>
          <w:tcPr>
            <w:tcW w:w="1963" w:type="dxa"/>
            <w:shd w:val="clear" w:color="auto" w:fill="auto"/>
            <w:vAlign w:val="center"/>
            <w:hideMark/>
          </w:tcPr>
          <w:p w14:paraId="7EC06D45" w14:textId="05B2317C" w:rsidR="00042089" w:rsidRPr="0052364F" w:rsidRDefault="00153F34" w:rsidP="00042089">
            <w:pPr>
              <w:pStyle w:val="Bezrazmaka"/>
              <w:jc w:val="both"/>
              <w:rPr>
                <w:rFonts w:ascii="Times New Roman" w:eastAsia="Times New Roman" w:hAnsi="Times New Roman" w:cs="Times New Roman"/>
                <w:color w:val="000000" w:themeColor="text1"/>
                <w:lang w:val="sr-Cyrl-RS" w:eastAsia="en-GB"/>
              </w:rPr>
            </w:pPr>
            <w:r w:rsidRPr="0052364F">
              <w:rPr>
                <w:rFonts w:ascii="Arial" w:eastAsia="Times New Roman" w:hAnsi="Arial" w:cs="Arial"/>
                <w:sz w:val="18"/>
                <w:szCs w:val="18"/>
                <w:lang w:val="sr-Cyrl-RS" w:eastAsia="en-GB"/>
              </w:rPr>
              <w:t>The activity is carried out continuously.</w:t>
            </w:r>
          </w:p>
          <w:p w14:paraId="66F45C38" w14:textId="7BBBF3C0" w:rsidR="00F47FAC" w:rsidRPr="0052364F" w:rsidRDefault="00F47FAC" w:rsidP="00042089">
            <w:pPr>
              <w:pStyle w:val="Bezrazmaka"/>
              <w:jc w:val="both"/>
              <w:rPr>
                <w:rFonts w:ascii="Arial" w:eastAsia="Times New Roman" w:hAnsi="Arial" w:cs="Arial"/>
                <w:sz w:val="18"/>
                <w:szCs w:val="18"/>
                <w:lang w:val="sr-Latn-RS" w:eastAsia="en-GB"/>
              </w:rPr>
            </w:pPr>
            <w:r w:rsidRPr="0052364F">
              <w:rPr>
                <w:rFonts w:ascii="Arial" w:eastAsia="Times New Roman" w:hAnsi="Arial" w:cs="Arial"/>
                <w:sz w:val="18"/>
                <w:szCs w:val="18"/>
                <w:lang w:val="sr-Cyrl-RS" w:eastAsia="en-GB"/>
              </w:rPr>
              <w:t>Continued promotion of dual education, including a consultation process with employers through the organization of info sessions, seminars and meetings.</w:t>
            </w:r>
          </w:p>
          <w:p w14:paraId="56125DAE" w14:textId="46DF1219" w:rsidR="00BB35E7" w:rsidRPr="0052364F" w:rsidRDefault="00BB35E7" w:rsidP="00042089">
            <w:pPr>
              <w:pStyle w:val="Bezrazmaka"/>
              <w:jc w:val="both"/>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Application of the Monitoring and Evaluation Framework in schools implementing dual education.</w:t>
            </w:r>
          </w:p>
          <w:p w14:paraId="21F3C6E9" w14:textId="548B5CB4" w:rsidR="00BB35E7" w:rsidRPr="0052364F" w:rsidRDefault="00BB35E7" w:rsidP="00042089">
            <w:pPr>
              <w:pStyle w:val="Bezrazmaka"/>
              <w:jc w:val="both"/>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Strengthening capacit</w:t>
            </w:r>
            <w:r w:rsidR="00ED3E37" w:rsidRPr="0052364F">
              <w:rPr>
                <w:rFonts w:ascii="Arial" w:eastAsia="Times New Roman" w:hAnsi="Arial" w:cs="Arial"/>
                <w:sz w:val="18"/>
                <w:szCs w:val="18"/>
                <w:lang w:val="sr-Latn-RS" w:eastAsia="en-GB"/>
              </w:rPr>
              <w:t>ies</w:t>
            </w:r>
            <w:r w:rsidRPr="0052364F">
              <w:rPr>
                <w:rFonts w:ascii="Arial" w:eastAsia="Times New Roman" w:hAnsi="Arial" w:cs="Arial"/>
                <w:sz w:val="18"/>
                <w:szCs w:val="18"/>
                <w:lang w:val="sr-Latn-RS" w:eastAsia="en-GB"/>
              </w:rPr>
              <w:t xml:space="preserve"> of relevant institutions to carry </w:t>
            </w:r>
            <w:r w:rsidRPr="0052364F">
              <w:rPr>
                <w:rFonts w:ascii="Arial" w:eastAsia="Times New Roman" w:hAnsi="Arial" w:cs="Arial"/>
                <w:sz w:val="18"/>
                <w:szCs w:val="18"/>
                <w:lang w:val="sr-Latn-RS" w:eastAsia="en-GB"/>
              </w:rPr>
              <w:lastRenderedPageBreak/>
              <w:t>out work in dual education (including the business sector).</w:t>
            </w:r>
          </w:p>
          <w:p w14:paraId="1B0F3E78" w14:textId="3F7826E4" w:rsidR="00042089" w:rsidRPr="0052364F" w:rsidRDefault="00ED3E37" w:rsidP="00042089">
            <w:pPr>
              <w:pStyle w:val="Bezrazmaka"/>
              <w:jc w:val="both"/>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 xml:space="preserve">Planned implementation of training and preparation of an analysis of </w:t>
            </w:r>
            <w:r w:rsidR="00BB765E" w:rsidRPr="0052364F">
              <w:rPr>
                <w:rFonts w:ascii="Arial" w:eastAsia="Times New Roman" w:hAnsi="Arial" w:cs="Arial"/>
                <w:sz w:val="18"/>
                <w:szCs w:val="18"/>
                <w:lang w:val="sr-Latn-RS" w:eastAsia="en-GB"/>
              </w:rPr>
              <w:t>CGC</w:t>
            </w:r>
            <w:r w:rsidRPr="0052364F">
              <w:rPr>
                <w:rFonts w:ascii="Arial" w:eastAsia="Times New Roman" w:hAnsi="Arial" w:cs="Arial"/>
                <w:sz w:val="18"/>
                <w:szCs w:val="18"/>
                <w:lang w:val="sr-Latn-RS" w:eastAsia="en-GB"/>
              </w:rPr>
              <w:t xml:space="preserve"> services with a proposal for improvement measures.</w:t>
            </w:r>
          </w:p>
        </w:tc>
      </w:tr>
      <w:tr w:rsidR="00042089" w:rsidRPr="0052364F" w14:paraId="533EAF6A" w14:textId="77777777" w:rsidTr="009B212D">
        <w:trPr>
          <w:trHeight w:val="850"/>
        </w:trPr>
        <w:tc>
          <w:tcPr>
            <w:tcW w:w="2131" w:type="dxa"/>
            <w:shd w:val="clear" w:color="auto" w:fill="auto"/>
            <w:vAlign w:val="center"/>
            <w:hideMark/>
          </w:tcPr>
          <w:p w14:paraId="49A9CEA3" w14:textId="7B8D90A5" w:rsidR="00042089" w:rsidRPr="0052364F" w:rsidRDefault="00042089" w:rsidP="00335B27">
            <w:pPr>
              <w:pStyle w:val="Bezrazmaka"/>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lastRenderedPageBreak/>
              <w:t>1.</w:t>
            </w:r>
            <w:r w:rsidRPr="002F529D">
              <w:rPr>
                <w:rFonts w:ascii="Arial" w:eastAsia="Times New Roman" w:hAnsi="Arial" w:cs="Arial"/>
                <w:sz w:val="18"/>
                <w:szCs w:val="18"/>
                <w:lang w:val="sr-Cyrl-RS" w:eastAsia="en-GB"/>
              </w:rPr>
              <w:t xml:space="preserve">1.2. </w:t>
            </w:r>
            <w:proofErr w:type="spellStart"/>
            <w:r w:rsidR="004C2B66" w:rsidRPr="002F529D">
              <w:rPr>
                <w:rFonts w:ascii="Arial" w:eastAsia="Times New Roman" w:hAnsi="Arial" w:cs="Arial"/>
                <w:sz w:val="18"/>
                <w:szCs w:val="18"/>
                <w:lang w:val="sr-Cyrl-RS" w:eastAsia="en-GB"/>
              </w:rPr>
              <w:t>Improv</w:t>
            </w:r>
            <w:r w:rsidR="00D35904" w:rsidRPr="002F529D">
              <w:rPr>
                <w:rFonts w:ascii="Arial" w:eastAsia="Times New Roman" w:hAnsi="Arial" w:cs="Arial"/>
                <w:sz w:val="18"/>
                <w:szCs w:val="18"/>
                <w:lang w:val="sr-Latn-RS" w:eastAsia="en-GB"/>
              </w:rPr>
              <w:t>ement</w:t>
            </w:r>
            <w:proofErr w:type="spellEnd"/>
            <w:r w:rsidR="00D35904" w:rsidRPr="002F529D">
              <w:rPr>
                <w:rFonts w:ascii="Arial" w:eastAsia="Times New Roman" w:hAnsi="Arial" w:cs="Arial"/>
                <w:sz w:val="18"/>
                <w:szCs w:val="18"/>
                <w:lang w:val="sr-Latn-RS" w:eastAsia="en-GB"/>
              </w:rPr>
              <w:t xml:space="preserve"> </w:t>
            </w:r>
            <w:proofErr w:type="spellStart"/>
            <w:r w:rsidR="00D35904" w:rsidRPr="002F529D">
              <w:rPr>
                <w:rFonts w:ascii="Arial" w:eastAsia="Times New Roman" w:hAnsi="Arial" w:cs="Arial"/>
                <w:sz w:val="18"/>
                <w:szCs w:val="18"/>
                <w:lang w:val="sr-Latn-RS" w:eastAsia="en-GB"/>
              </w:rPr>
              <w:t>of</w:t>
            </w:r>
            <w:proofErr w:type="spellEnd"/>
            <w:r w:rsidR="00DD662B" w:rsidRPr="002F529D">
              <w:rPr>
                <w:rFonts w:ascii="Arial" w:eastAsia="Times New Roman" w:hAnsi="Arial" w:cs="Arial"/>
                <w:sz w:val="18"/>
                <w:szCs w:val="18"/>
                <w:lang w:val="sr-Latn-RS" w:eastAsia="en-GB"/>
              </w:rPr>
              <w:t xml:space="preserve"> </w:t>
            </w:r>
            <w:proofErr w:type="spellStart"/>
            <w:r w:rsidR="00DD662B" w:rsidRPr="002F529D">
              <w:rPr>
                <w:rFonts w:ascii="Arial" w:eastAsia="Times New Roman" w:hAnsi="Arial" w:cs="Arial"/>
                <w:sz w:val="18"/>
                <w:szCs w:val="18"/>
                <w:lang w:val="sr-Latn-RS" w:eastAsia="en-GB"/>
              </w:rPr>
              <w:t>non-formal</w:t>
            </w:r>
            <w:proofErr w:type="spellEnd"/>
            <w:r w:rsidR="00DD662B" w:rsidRPr="002F529D">
              <w:rPr>
                <w:rFonts w:ascii="Arial" w:eastAsia="Times New Roman" w:hAnsi="Arial" w:cs="Arial"/>
                <w:sz w:val="18"/>
                <w:szCs w:val="18"/>
                <w:lang w:val="sr-Latn-RS" w:eastAsia="en-GB"/>
              </w:rPr>
              <w:t xml:space="preserve"> </w:t>
            </w:r>
            <w:proofErr w:type="spellStart"/>
            <w:r w:rsidR="00DD662B" w:rsidRPr="002F529D">
              <w:rPr>
                <w:rFonts w:ascii="Arial" w:eastAsia="Times New Roman" w:hAnsi="Arial" w:cs="Arial"/>
                <w:sz w:val="18"/>
                <w:szCs w:val="18"/>
                <w:lang w:val="sr-Latn-RS" w:eastAsia="en-GB"/>
              </w:rPr>
              <w:t>education</w:t>
            </w:r>
            <w:proofErr w:type="spellEnd"/>
            <w:r w:rsidR="00DD662B" w:rsidRPr="002F529D">
              <w:rPr>
                <w:rFonts w:ascii="Arial" w:eastAsia="Times New Roman" w:hAnsi="Arial" w:cs="Arial"/>
                <w:sz w:val="18"/>
                <w:szCs w:val="18"/>
                <w:lang w:val="sr-Latn-RS" w:eastAsia="en-GB"/>
              </w:rPr>
              <w:t xml:space="preserve"> </w:t>
            </w:r>
            <w:proofErr w:type="spellStart"/>
            <w:r w:rsidR="00DD662B" w:rsidRPr="002F529D">
              <w:rPr>
                <w:rFonts w:ascii="Arial" w:eastAsia="Times New Roman" w:hAnsi="Arial" w:cs="Arial"/>
                <w:sz w:val="18"/>
                <w:szCs w:val="18"/>
                <w:lang w:val="sr-Latn-RS" w:eastAsia="en-GB"/>
              </w:rPr>
              <w:t>offer</w:t>
            </w:r>
            <w:proofErr w:type="spellEnd"/>
            <w:r w:rsidR="007F36C5" w:rsidRPr="002F529D">
              <w:rPr>
                <w:rFonts w:ascii="Arial" w:eastAsia="Times New Roman" w:hAnsi="Arial" w:cs="Arial"/>
                <w:sz w:val="18"/>
                <w:szCs w:val="18"/>
                <w:lang w:val="sr-Latn-RS" w:eastAsia="en-GB"/>
              </w:rPr>
              <w:t>, C</w:t>
            </w:r>
            <w:r w:rsidR="004C2B66" w:rsidRPr="002F529D">
              <w:rPr>
                <w:rFonts w:ascii="Arial" w:eastAsia="Times New Roman" w:hAnsi="Arial" w:cs="Arial"/>
                <w:sz w:val="18"/>
                <w:szCs w:val="18"/>
                <w:lang w:val="sr-Cyrl-RS" w:eastAsia="en-GB"/>
              </w:rPr>
              <w:t>GC</w:t>
            </w:r>
            <w:r w:rsidR="007F36C5" w:rsidRPr="002F529D">
              <w:rPr>
                <w:rFonts w:ascii="Arial" w:eastAsia="Times New Roman" w:hAnsi="Arial" w:cs="Arial"/>
                <w:sz w:val="18"/>
                <w:szCs w:val="18"/>
                <w:lang w:val="sr-Latn-RS" w:eastAsia="en-GB"/>
              </w:rPr>
              <w:t xml:space="preserve"> </w:t>
            </w:r>
            <w:proofErr w:type="spellStart"/>
            <w:r w:rsidR="007F36C5" w:rsidRPr="002F529D">
              <w:rPr>
                <w:rFonts w:ascii="Arial" w:eastAsia="Times New Roman" w:hAnsi="Arial" w:cs="Arial"/>
                <w:sz w:val="18"/>
                <w:szCs w:val="18"/>
                <w:lang w:val="sr-Latn-RS" w:eastAsia="en-GB"/>
              </w:rPr>
              <w:t>services</w:t>
            </w:r>
            <w:proofErr w:type="spellEnd"/>
            <w:r w:rsidR="004C2B66" w:rsidRPr="002F529D">
              <w:rPr>
                <w:rFonts w:ascii="Arial" w:eastAsia="Times New Roman" w:hAnsi="Arial" w:cs="Arial"/>
                <w:sz w:val="18"/>
                <w:szCs w:val="18"/>
                <w:lang w:val="sr-Cyrl-RS" w:eastAsia="en-GB"/>
              </w:rPr>
              <w:t xml:space="preserve"> </w:t>
            </w:r>
            <w:proofErr w:type="spellStart"/>
            <w:r w:rsidR="004C2B66" w:rsidRPr="002F529D">
              <w:rPr>
                <w:rFonts w:ascii="Arial" w:eastAsia="Times New Roman" w:hAnsi="Arial" w:cs="Arial"/>
                <w:sz w:val="18"/>
                <w:szCs w:val="18"/>
                <w:lang w:val="sr-Cyrl-RS" w:eastAsia="en-GB"/>
              </w:rPr>
              <w:t>and</w:t>
            </w:r>
            <w:proofErr w:type="spellEnd"/>
            <w:r w:rsidR="004C2B66" w:rsidRPr="002F529D">
              <w:rPr>
                <w:rFonts w:ascii="Arial" w:eastAsia="Times New Roman" w:hAnsi="Arial" w:cs="Arial"/>
                <w:sz w:val="18"/>
                <w:szCs w:val="18"/>
                <w:lang w:val="sr-Cyrl-RS" w:eastAsia="en-GB"/>
              </w:rPr>
              <w:t xml:space="preserve"> </w:t>
            </w:r>
            <w:proofErr w:type="spellStart"/>
            <w:r w:rsidR="004C2B66" w:rsidRPr="002F529D">
              <w:rPr>
                <w:rFonts w:ascii="Arial" w:eastAsia="Times New Roman" w:hAnsi="Arial" w:cs="Arial"/>
                <w:sz w:val="18"/>
                <w:szCs w:val="18"/>
                <w:lang w:val="sr-Cyrl-RS" w:eastAsia="en-GB"/>
              </w:rPr>
              <w:t>development</w:t>
            </w:r>
            <w:proofErr w:type="spellEnd"/>
            <w:r w:rsidR="004C2B66" w:rsidRPr="002F529D">
              <w:rPr>
                <w:rFonts w:ascii="Arial" w:eastAsia="Times New Roman" w:hAnsi="Arial" w:cs="Arial"/>
                <w:sz w:val="18"/>
                <w:szCs w:val="18"/>
                <w:lang w:val="sr-Cyrl-RS" w:eastAsia="en-GB"/>
              </w:rPr>
              <w:t xml:space="preserve"> </w:t>
            </w:r>
            <w:proofErr w:type="spellStart"/>
            <w:r w:rsidR="004C2B66" w:rsidRPr="002F529D">
              <w:rPr>
                <w:rFonts w:ascii="Arial" w:eastAsia="Times New Roman" w:hAnsi="Arial" w:cs="Arial"/>
                <w:sz w:val="18"/>
                <w:szCs w:val="18"/>
                <w:lang w:val="sr-Cyrl-RS" w:eastAsia="en-GB"/>
              </w:rPr>
              <w:t>of</w:t>
            </w:r>
            <w:proofErr w:type="spellEnd"/>
            <w:r w:rsidR="002F529D" w:rsidRPr="002F529D">
              <w:rPr>
                <w:rFonts w:ascii="Arial" w:eastAsia="Times New Roman" w:hAnsi="Arial" w:cs="Arial"/>
                <w:sz w:val="18"/>
                <w:szCs w:val="18"/>
                <w:lang w:val="sr-Latn-RS" w:eastAsia="en-GB"/>
              </w:rPr>
              <w:t xml:space="preserve"> </w:t>
            </w:r>
            <w:r w:rsidR="004C2B66" w:rsidRPr="002F529D">
              <w:rPr>
                <w:rFonts w:ascii="Arial" w:eastAsia="Times New Roman" w:hAnsi="Arial" w:cs="Arial"/>
                <w:sz w:val="18"/>
                <w:szCs w:val="18"/>
                <w:lang w:val="sr-Cyrl-RS" w:eastAsia="en-GB"/>
              </w:rPr>
              <w:t>RPL</w:t>
            </w:r>
            <w:r w:rsidR="004C2B66" w:rsidRPr="002F529D">
              <w:rPr>
                <w:rFonts w:ascii="Arial" w:hAnsi="Arial" w:cs="Arial"/>
                <w:iCs/>
                <w:color w:val="000000" w:themeColor="text1"/>
                <w:sz w:val="18"/>
                <w:szCs w:val="18"/>
                <w:lang w:eastAsia="en-GB"/>
              </w:rPr>
              <w:t xml:space="preserve"> </w:t>
            </w:r>
            <w:r w:rsidRPr="002F529D">
              <w:rPr>
                <w:rFonts w:ascii="Arial" w:hAnsi="Arial" w:cs="Arial"/>
                <w:iCs/>
                <w:color w:val="000000" w:themeColor="text1"/>
                <w:sz w:val="18"/>
                <w:szCs w:val="18"/>
                <w:lang w:eastAsia="en-GB"/>
              </w:rPr>
              <w:t xml:space="preserve"> </w:t>
            </w:r>
            <w:r w:rsidR="002F529D" w:rsidRPr="002F529D">
              <w:rPr>
                <w:rFonts w:ascii="Arial" w:hAnsi="Arial" w:cs="Arial"/>
                <w:iCs/>
                <w:color w:val="000000" w:themeColor="text1"/>
                <w:sz w:val="18"/>
                <w:szCs w:val="18"/>
                <w:lang w:eastAsia="en-GB"/>
              </w:rPr>
              <w:t>procedure</w:t>
            </w:r>
          </w:p>
        </w:tc>
        <w:tc>
          <w:tcPr>
            <w:tcW w:w="760" w:type="dxa"/>
            <w:shd w:val="clear" w:color="auto" w:fill="auto"/>
            <w:noWrap/>
            <w:vAlign w:val="center"/>
            <w:hideMark/>
          </w:tcPr>
          <w:p w14:paraId="12690FDF" w14:textId="3F38A5E6" w:rsidR="00042089" w:rsidRPr="0052364F" w:rsidRDefault="00042089" w:rsidP="00B01318">
            <w:pPr>
              <w:pStyle w:val="Bezrazmaka"/>
              <w:jc w:val="center"/>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noWrap/>
            <w:vAlign w:val="center"/>
            <w:hideMark/>
          </w:tcPr>
          <w:p w14:paraId="63928A84" w14:textId="44B330B4" w:rsidR="00042089" w:rsidRPr="0052364F" w:rsidRDefault="004C2B66" w:rsidP="00042089">
            <w:pPr>
              <w:pStyle w:val="Bezrazmaka"/>
              <w:jc w:val="center"/>
              <w:rPr>
                <w:rFonts w:ascii="Times New Roman" w:hAnsi="Times New Roman" w:cs="Times New Roman"/>
                <w:color w:val="000000" w:themeColor="text1"/>
              </w:rPr>
            </w:pPr>
            <w:r w:rsidRPr="0052364F">
              <w:rPr>
                <w:rFonts w:ascii="Arial" w:eastAsia="Times New Roman" w:hAnsi="Arial" w:cs="Arial"/>
                <w:sz w:val="18"/>
                <w:szCs w:val="18"/>
                <w:lang w:val="sr-Cyrl-RS" w:eastAsia="en-GB"/>
              </w:rPr>
              <w:t>Ministry of Education</w:t>
            </w:r>
          </w:p>
        </w:tc>
        <w:tc>
          <w:tcPr>
            <w:tcW w:w="1309" w:type="dxa"/>
            <w:shd w:val="clear" w:color="auto" w:fill="auto"/>
            <w:noWrap/>
            <w:vAlign w:val="center"/>
          </w:tcPr>
          <w:p w14:paraId="07D8E61D" w14:textId="43CD8A1F" w:rsidR="00042089" w:rsidRPr="0052364F" w:rsidRDefault="004C2B66" w:rsidP="00042089">
            <w:pPr>
              <w:pStyle w:val="Bezrazmaka"/>
              <w:jc w:val="center"/>
              <w:rPr>
                <w:rFonts w:ascii="Times New Roman" w:eastAsia="Times New Roman" w:hAnsi="Times New Roman" w:cs="Times New Roman"/>
                <w:color w:val="000000" w:themeColor="text1"/>
                <w:lang w:val="sr-Latn-RS" w:eastAsia="en-GB"/>
              </w:rPr>
            </w:pPr>
            <w:r w:rsidRPr="0052364F">
              <w:rPr>
                <w:rFonts w:ascii="Arial" w:eastAsia="Times New Roman" w:hAnsi="Arial" w:cs="Arial"/>
                <w:sz w:val="18"/>
                <w:szCs w:val="18"/>
                <w:lang w:val="sr-Cyrl-RS" w:eastAsia="en-GB"/>
              </w:rPr>
              <w:t>Ongoing</w:t>
            </w:r>
          </w:p>
        </w:tc>
        <w:tc>
          <w:tcPr>
            <w:tcW w:w="1685" w:type="dxa"/>
            <w:shd w:val="clear" w:color="auto" w:fill="auto"/>
            <w:noWrap/>
            <w:vAlign w:val="center"/>
          </w:tcPr>
          <w:p w14:paraId="27009930"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auto" w:fill="auto"/>
            <w:vAlign w:val="center"/>
          </w:tcPr>
          <w:p w14:paraId="5B0DA1CC" w14:textId="1256E704" w:rsidR="00F13E64" w:rsidRPr="0052364F" w:rsidRDefault="00F13E64" w:rsidP="00040458">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 xml:space="preserve">A Proposal for Improved Standards of </w:t>
            </w:r>
            <w:r w:rsidR="00040458" w:rsidRPr="0052364F">
              <w:rPr>
                <w:rFonts w:ascii="Arial" w:eastAsia="Times New Roman" w:hAnsi="Arial" w:cs="Arial"/>
                <w:sz w:val="18"/>
                <w:szCs w:val="18"/>
                <w:lang w:val="sr-Cyrl-RS" w:eastAsia="en-GB"/>
              </w:rPr>
              <w:t>CGC</w:t>
            </w:r>
            <w:r w:rsidRPr="0052364F">
              <w:rPr>
                <w:rFonts w:ascii="Arial" w:eastAsia="Times New Roman" w:hAnsi="Arial" w:cs="Arial"/>
                <w:sz w:val="18"/>
                <w:szCs w:val="18"/>
                <w:lang w:val="sr-Cyrl-RS" w:eastAsia="en-GB"/>
              </w:rPr>
              <w:t xml:space="preserve"> Services and Competencies of Career Practitioners has been developed.</w:t>
            </w:r>
          </w:p>
          <w:p w14:paraId="00ED4338" w14:textId="7C73084A" w:rsidR="00F13E64" w:rsidRPr="0052364F" w:rsidRDefault="00F13E64" w:rsidP="00F13E64">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 xml:space="preserve">The process of mapping data held by the education, employment and youth sectors has begun, in order to prepare a by-law on the layout and content of the form for reporting on </w:t>
            </w:r>
            <w:r w:rsidR="00040458" w:rsidRPr="0052364F">
              <w:rPr>
                <w:rFonts w:ascii="Arial" w:eastAsia="Times New Roman" w:hAnsi="Arial" w:cs="Arial"/>
                <w:sz w:val="18"/>
                <w:szCs w:val="18"/>
                <w:lang w:val="sr-Cyrl-RS" w:eastAsia="en-GB"/>
              </w:rPr>
              <w:t xml:space="preserve">CGC </w:t>
            </w:r>
            <w:r w:rsidRPr="0052364F">
              <w:rPr>
                <w:rFonts w:ascii="Arial" w:eastAsia="Times New Roman" w:hAnsi="Arial" w:cs="Arial"/>
                <w:sz w:val="18"/>
                <w:szCs w:val="18"/>
                <w:lang w:val="sr-Cyrl-RS" w:eastAsia="en-GB"/>
              </w:rPr>
              <w:t>activities during 2025.</w:t>
            </w:r>
          </w:p>
          <w:p w14:paraId="3EA625C3" w14:textId="4288295A" w:rsidR="00864490" w:rsidRPr="0052364F" w:rsidRDefault="00864490" w:rsidP="00864490">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A consultative process has been initiated for the purpose of forming a Working Group for the Development of the Portal for CGC and analyses have been prepared that represent the starting point for further work on the development of the Portal.</w:t>
            </w:r>
          </w:p>
          <w:p w14:paraId="55E3D6D5" w14:textId="5B5C4CA1" w:rsidR="00864490" w:rsidRPr="0052364F" w:rsidRDefault="00864490" w:rsidP="00864490">
            <w:pPr>
              <w:pStyle w:val="Bezrazmaka"/>
              <w:jc w:val="both"/>
              <w:rPr>
                <w:rFonts w:ascii="Arial" w:eastAsia="Times New Roman" w:hAnsi="Arial" w:cs="Arial"/>
                <w:sz w:val="18"/>
                <w:szCs w:val="18"/>
                <w:lang w:val="sr-Latn-RS" w:eastAsia="en-GB"/>
              </w:rPr>
            </w:pPr>
            <w:r w:rsidRPr="0052364F">
              <w:rPr>
                <w:rFonts w:ascii="Arial" w:eastAsia="Times New Roman" w:hAnsi="Arial" w:cs="Arial"/>
                <w:sz w:val="18"/>
                <w:szCs w:val="18"/>
                <w:lang w:val="sr-Cyrl-RS" w:eastAsia="en-GB"/>
              </w:rPr>
              <w:t xml:space="preserve">Ongoing are activities aimed at the digitalization of the procedure for acquiring </w:t>
            </w:r>
            <w:r w:rsidR="00A5542F" w:rsidRPr="0052364F">
              <w:rPr>
                <w:rFonts w:ascii="Arial" w:eastAsia="Times New Roman" w:hAnsi="Arial" w:cs="Arial"/>
                <w:sz w:val="18"/>
                <w:szCs w:val="18"/>
                <w:lang w:val="sr-Cyrl-RS" w:eastAsia="en-GB"/>
              </w:rPr>
              <w:t>PROAEA</w:t>
            </w:r>
            <w:r w:rsidR="00C25E40"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 xml:space="preserve">status, including </w:t>
            </w:r>
            <w:r w:rsidR="00C25E40" w:rsidRPr="0052364F">
              <w:rPr>
                <w:rFonts w:ascii="Arial" w:eastAsia="Times New Roman" w:hAnsi="Arial" w:cs="Arial"/>
                <w:sz w:val="18"/>
                <w:szCs w:val="18"/>
                <w:lang w:val="sr-Cyrl-RS" w:eastAsia="en-GB"/>
              </w:rPr>
              <w:t>CGC</w:t>
            </w:r>
            <w:r w:rsidRPr="0052364F">
              <w:rPr>
                <w:rFonts w:ascii="Arial" w:eastAsia="Times New Roman" w:hAnsi="Arial" w:cs="Arial"/>
                <w:sz w:val="18"/>
                <w:szCs w:val="18"/>
                <w:lang w:val="sr-Cyrl-RS" w:eastAsia="en-GB"/>
              </w:rPr>
              <w:t xml:space="preserve"> services, the completion of which is expected in 2025, and which will facilitate the accreditation process for </w:t>
            </w:r>
            <w:r w:rsidR="007E21A6" w:rsidRPr="0052364F">
              <w:rPr>
                <w:rFonts w:ascii="Arial" w:eastAsia="Times New Roman" w:hAnsi="Arial" w:cs="Arial"/>
                <w:sz w:val="18"/>
                <w:szCs w:val="18"/>
                <w:lang w:val="sr-Cyrl-RS" w:eastAsia="en-GB"/>
              </w:rPr>
              <w:t>CGC</w:t>
            </w:r>
            <w:r w:rsidRPr="0052364F">
              <w:rPr>
                <w:rFonts w:ascii="Arial" w:eastAsia="Times New Roman" w:hAnsi="Arial" w:cs="Arial"/>
                <w:sz w:val="18"/>
                <w:szCs w:val="18"/>
                <w:lang w:val="sr-Cyrl-RS" w:eastAsia="en-GB"/>
              </w:rPr>
              <w:t xml:space="preserve">. </w:t>
            </w:r>
            <w:r w:rsidR="007E21A6" w:rsidRPr="0052364F">
              <w:rPr>
                <w:rFonts w:ascii="Arial" w:eastAsia="Times New Roman" w:hAnsi="Arial" w:cs="Arial"/>
                <w:sz w:val="18"/>
                <w:szCs w:val="18"/>
                <w:lang w:val="sr-Cyrl-RS" w:eastAsia="en-GB"/>
              </w:rPr>
              <w:t>P</w:t>
            </w:r>
            <w:r w:rsidRPr="0052364F">
              <w:rPr>
                <w:rFonts w:ascii="Arial" w:eastAsia="Times New Roman" w:hAnsi="Arial" w:cs="Arial"/>
                <w:sz w:val="18"/>
                <w:szCs w:val="18"/>
                <w:lang w:val="sr-Cyrl-RS" w:eastAsia="en-GB"/>
              </w:rPr>
              <w:t>reparation of improved versions of document forms (</w:t>
            </w:r>
            <w:r w:rsidR="008B04E4" w:rsidRPr="0052364F">
              <w:rPr>
                <w:rFonts w:ascii="Arial" w:eastAsia="Times New Roman" w:hAnsi="Arial" w:cs="Arial"/>
                <w:sz w:val="18"/>
                <w:szCs w:val="18"/>
                <w:lang w:val="sr-Cyrl-RS" w:eastAsia="en-GB"/>
              </w:rPr>
              <w:t>acknowledgements</w:t>
            </w:r>
            <w:r w:rsidR="00CB0654" w:rsidRPr="0052364F">
              <w:rPr>
                <w:rFonts w:ascii="Arial" w:eastAsia="Times New Roman" w:hAnsi="Arial" w:cs="Arial"/>
                <w:sz w:val="18"/>
                <w:szCs w:val="18"/>
                <w:lang w:val="sr-Cyrl-RS" w:eastAsia="en-GB"/>
              </w:rPr>
              <w:t xml:space="preserve"> and</w:t>
            </w:r>
            <w:r w:rsidR="00DD762D"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 xml:space="preserve">certificates) for non-formal education and the </w:t>
            </w:r>
            <w:r w:rsidR="003D70A9" w:rsidRPr="0052364F">
              <w:rPr>
                <w:rFonts w:ascii="Arial" w:eastAsia="Times New Roman" w:hAnsi="Arial" w:cs="Arial"/>
                <w:sz w:val="18"/>
                <w:szCs w:val="18"/>
                <w:lang w:val="sr-Cyrl-RS" w:eastAsia="en-GB"/>
              </w:rPr>
              <w:t>RPL procedure are ongoing</w:t>
            </w:r>
            <w:r w:rsidRPr="0052364F">
              <w:rPr>
                <w:rFonts w:ascii="Arial" w:eastAsia="Times New Roman" w:hAnsi="Arial" w:cs="Arial"/>
                <w:sz w:val="18"/>
                <w:szCs w:val="18"/>
                <w:lang w:val="sr-Cyrl-RS" w:eastAsia="en-GB"/>
              </w:rPr>
              <w:t xml:space="preserve">. The process of creating prerequisites for automatic printing of documents from </w:t>
            </w:r>
            <w:r w:rsidR="00397116" w:rsidRPr="0052364F">
              <w:rPr>
                <w:rFonts w:ascii="Arial" w:eastAsia="Times New Roman" w:hAnsi="Arial" w:cs="Arial"/>
                <w:sz w:val="18"/>
                <w:szCs w:val="18"/>
                <w:lang w:val="sr-Cyrl-RS" w:eastAsia="en-GB"/>
              </w:rPr>
              <w:t>UISE</w:t>
            </w:r>
            <w:r w:rsidRPr="0052364F">
              <w:rPr>
                <w:rFonts w:ascii="Arial" w:eastAsia="Times New Roman" w:hAnsi="Arial" w:cs="Arial"/>
                <w:sz w:val="18"/>
                <w:szCs w:val="18"/>
                <w:lang w:val="sr-Cyrl-RS" w:eastAsia="en-GB"/>
              </w:rPr>
              <w:t xml:space="preserve"> has begun.</w:t>
            </w:r>
            <w:r w:rsidR="00D63A91" w:rsidRPr="0052364F">
              <w:rPr>
                <w:rFonts w:ascii="Arial" w:eastAsia="Times New Roman" w:hAnsi="Arial" w:cs="Arial"/>
                <w:sz w:val="18"/>
                <w:szCs w:val="18"/>
                <w:lang w:val="sr-Latn-RS" w:eastAsia="en-GB"/>
              </w:rPr>
              <w:t xml:space="preserve"> </w:t>
            </w:r>
          </w:p>
          <w:p w14:paraId="032F6D74" w14:textId="5962767E" w:rsidR="00B42071" w:rsidRPr="0052364F" w:rsidRDefault="00B42071" w:rsidP="00042089">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The RPL process has been gradually introduced across various sectors, with a focus on increasing the number of RPL service providers. This enables broader access for individuals seeking formal recognition of their non-formal and informal learning. Efforts to establish a framework for RPL have been supported by the development of guidelines, instructions, and tools for assessing the outcomes of prior learning. A Working Group was formed to further improve the RPL procedure within the IPA 2020 project "Increased supply and diversification of accredited training in the field of non-formal education and adult education providers."</w:t>
            </w:r>
          </w:p>
          <w:p w14:paraId="523071B5" w14:textId="16312099" w:rsidR="00297883" w:rsidRPr="0052364F" w:rsidRDefault="00297883" w:rsidP="00042089">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 xml:space="preserve">A consultative process has been carried out regarding the developed Proposal of improved </w:t>
            </w:r>
            <w:r w:rsidR="00283664" w:rsidRPr="0052364F">
              <w:rPr>
                <w:rFonts w:ascii="Arial" w:eastAsia="Times New Roman" w:hAnsi="Arial" w:cs="Arial"/>
                <w:sz w:val="18"/>
                <w:szCs w:val="18"/>
                <w:lang w:val="sr-Latn-RS" w:eastAsia="en-GB"/>
              </w:rPr>
              <w:t>CGC</w:t>
            </w:r>
            <w:r w:rsidRPr="0052364F">
              <w:rPr>
                <w:rFonts w:ascii="Arial" w:eastAsia="Times New Roman" w:hAnsi="Arial" w:cs="Arial"/>
                <w:sz w:val="18"/>
                <w:szCs w:val="18"/>
                <w:lang w:val="sr-Cyrl-RS" w:eastAsia="en-GB"/>
              </w:rPr>
              <w:t xml:space="preserve"> service standards, which include elements of the </w:t>
            </w:r>
            <w:r w:rsidR="00283664" w:rsidRPr="0052364F">
              <w:rPr>
                <w:rFonts w:ascii="Arial" w:eastAsia="Times New Roman" w:hAnsi="Arial" w:cs="Arial"/>
                <w:sz w:val="18"/>
                <w:szCs w:val="18"/>
                <w:lang w:val="sr-Latn-RS" w:eastAsia="en-GB"/>
              </w:rPr>
              <w:t>RPL</w:t>
            </w:r>
            <w:r w:rsidRPr="0052364F">
              <w:rPr>
                <w:rFonts w:ascii="Arial" w:eastAsia="Times New Roman" w:hAnsi="Arial" w:cs="Arial"/>
                <w:sz w:val="18"/>
                <w:szCs w:val="18"/>
                <w:lang w:val="sr-Cyrl-RS" w:eastAsia="en-GB"/>
              </w:rPr>
              <w:t>, and its finalization is expected in the first quarter of 2025.</w:t>
            </w:r>
          </w:p>
          <w:p w14:paraId="2134EEB9" w14:textId="4EFC5865" w:rsidR="00547B6C" w:rsidRPr="0052364F" w:rsidRDefault="00547B6C" w:rsidP="00547B6C">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 xml:space="preserve">In the organization of the </w:t>
            </w:r>
            <w:r w:rsidR="00385F6F" w:rsidRPr="0052364F">
              <w:rPr>
                <w:rFonts w:ascii="Arial" w:eastAsia="Times New Roman" w:hAnsi="Arial" w:cs="Arial"/>
                <w:sz w:val="18"/>
                <w:szCs w:val="18"/>
                <w:lang w:eastAsia="en-GB"/>
              </w:rPr>
              <w:t xml:space="preserve">CCS, </w:t>
            </w:r>
            <w:r w:rsidRPr="0052364F">
              <w:rPr>
                <w:rFonts w:ascii="Arial" w:eastAsia="Times New Roman" w:hAnsi="Arial" w:cs="Arial"/>
                <w:sz w:val="18"/>
                <w:szCs w:val="18"/>
                <w:lang w:val="sr-Cyrl-RS" w:eastAsia="en-GB"/>
              </w:rPr>
              <w:t xml:space="preserve">a total of 239 training sessions were conducted for approximately 13,400 participants (e.g., trainings for job retention and career advancement, trainings based on delegated tasks – preparation for taking exams to obtain licenses or </w:t>
            </w:r>
            <w:r w:rsidRPr="0052364F">
              <w:rPr>
                <w:rFonts w:ascii="Arial" w:eastAsia="Times New Roman" w:hAnsi="Arial" w:cs="Arial"/>
                <w:sz w:val="18"/>
                <w:szCs w:val="18"/>
                <w:lang w:val="sr-Cyrl-RS" w:eastAsia="en-GB"/>
              </w:rPr>
              <w:lastRenderedPageBreak/>
              <w:t>certificates, trainings aimed at the continuous professional development of employees, trainings for acquiring competencies and preparing for professional and licensing exams in accordance with relevant by-laws, trainings relevant to the green transition of the economy, etc.).</w:t>
            </w:r>
          </w:p>
          <w:p w14:paraId="11DC44F9" w14:textId="07D318A7" w:rsidR="00547B6C" w:rsidRPr="0052364F" w:rsidRDefault="00547B6C" w:rsidP="00042089">
            <w:pPr>
              <w:pStyle w:val="Bezrazmaka"/>
              <w:jc w:val="both"/>
              <w:rPr>
                <w:rFonts w:ascii="Arial" w:eastAsia="Times New Roman" w:hAnsi="Arial" w:cs="Arial"/>
                <w:sz w:val="18"/>
                <w:szCs w:val="18"/>
                <w:lang w:val="sr-Latn-RS" w:eastAsia="en-GB"/>
              </w:rPr>
            </w:pPr>
            <w:r w:rsidRPr="0052364F">
              <w:rPr>
                <w:rFonts w:ascii="Arial" w:eastAsia="Times New Roman" w:hAnsi="Arial" w:cs="Arial"/>
                <w:sz w:val="18"/>
                <w:szCs w:val="18"/>
                <w:lang w:val="sr-Cyrl-RS" w:eastAsia="en-GB"/>
              </w:rPr>
              <w:t xml:space="preserve">The project “From Education to Employment – E2E” provided support for obtaining the status of </w:t>
            </w:r>
            <w:r w:rsidR="00A5542F" w:rsidRPr="0052364F">
              <w:rPr>
                <w:rFonts w:ascii="Arial" w:eastAsia="Times New Roman" w:hAnsi="Arial" w:cs="Arial"/>
                <w:sz w:val="18"/>
                <w:szCs w:val="18"/>
                <w:lang w:val="sr-Latn-RS" w:eastAsia="en-GB"/>
              </w:rPr>
              <w:t>PROAEA</w:t>
            </w:r>
            <w:r w:rsidRPr="0052364F">
              <w:rPr>
                <w:rFonts w:ascii="Arial" w:eastAsia="Times New Roman" w:hAnsi="Arial" w:cs="Arial"/>
                <w:sz w:val="18"/>
                <w:szCs w:val="18"/>
                <w:lang w:val="sr-Cyrl-RS" w:eastAsia="en-GB"/>
              </w:rPr>
              <w:t xml:space="preserve"> for CGC for three organizations that implement the CGC service program within the project “From Education to Employment – Job Info Center.”</w:t>
            </w:r>
          </w:p>
        </w:tc>
        <w:tc>
          <w:tcPr>
            <w:tcW w:w="1836" w:type="dxa"/>
            <w:gridSpan w:val="2"/>
            <w:shd w:val="clear" w:color="auto" w:fill="auto"/>
            <w:vAlign w:val="center"/>
          </w:tcPr>
          <w:p w14:paraId="4A4EB52A" w14:textId="77777777" w:rsidR="00042089" w:rsidRPr="0052364F" w:rsidRDefault="00042089" w:rsidP="00042089">
            <w:pPr>
              <w:pStyle w:val="Bezrazmaka"/>
              <w:jc w:val="both"/>
              <w:rPr>
                <w:rFonts w:ascii="Times New Roman" w:hAnsi="Times New Roman" w:cs="Times New Roman"/>
                <w:color w:val="000000" w:themeColor="text1"/>
              </w:rPr>
            </w:pPr>
          </w:p>
        </w:tc>
        <w:tc>
          <w:tcPr>
            <w:tcW w:w="1963" w:type="dxa"/>
            <w:shd w:val="clear" w:color="auto" w:fill="auto"/>
            <w:vAlign w:val="center"/>
            <w:hideMark/>
          </w:tcPr>
          <w:p w14:paraId="4888D949" w14:textId="3F0D6DED" w:rsidR="00042089" w:rsidRPr="0052364F" w:rsidRDefault="00153F34" w:rsidP="00042089">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The activity is carried out continuously.</w:t>
            </w:r>
          </w:p>
          <w:p w14:paraId="5BCFF033" w14:textId="2F08E871" w:rsidR="005B1A62" w:rsidRPr="0052364F" w:rsidRDefault="005B1A62"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As part of the cooperation with employers, the promotion of lifelong learning and the importance of motivating employees to learn and develop new skills will continue, including </w:t>
            </w:r>
            <w:r w:rsidR="00422F8B" w:rsidRPr="0052364F">
              <w:rPr>
                <w:rFonts w:ascii="Arial" w:eastAsia="Times New Roman" w:hAnsi="Arial" w:cs="Arial"/>
                <w:sz w:val="18"/>
                <w:szCs w:val="18"/>
                <w:lang w:eastAsia="en-GB"/>
              </w:rPr>
              <w:t>non-formal</w:t>
            </w:r>
            <w:r w:rsidRPr="0052364F">
              <w:rPr>
                <w:rFonts w:ascii="Arial" w:eastAsia="Times New Roman" w:hAnsi="Arial" w:cs="Arial"/>
                <w:sz w:val="18"/>
                <w:szCs w:val="18"/>
                <w:lang w:val="sr-Cyrl-RS" w:eastAsia="en-GB"/>
              </w:rPr>
              <w:t xml:space="preserve"> forms of learning, with the aim of increasing productivity and competitiveness, as well as building a culture of learning and innovation</w:t>
            </w:r>
            <w:r w:rsidRPr="0052364F">
              <w:rPr>
                <w:rFonts w:ascii="Times New Roman" w:eastAsia="Times New Roman" w:hAnsi="Times New Roman" w:cs="Times New Roman"/>
                <w:color w:val="000000" w:themeColor="text1"/>
                <w:lang w:val="en-GB" w:eastAsia="en-GB"/>
              </w:rPr>
              <w:t>.</w:t>
            </w:r>
            <w:r w:rsidRPr="0052364F">
              <w:rPr>
                <w:rFonts w:ascii="Times New Roman" w:eastAsia="Times New Roman" w:hAnsi="Times New Roman" w:cs="Times New Roman"/>
                <w:color w:val="000000" w:themeColor="text1"/>
                <w:lang w:val="en-GB" w:eastAsia="en-GB"/>
              </w:rPr>
              <w:br/>
            </w:r>
            <w:r w:rsidRPr="0052364F">
              <w:rPr>
                <w:rFonts w:ascii="Arial" w:eastAsia="Times New Roman" w:hAnsi="Arial" w:cs="Arial"/>
                <w:sz w:val="18"/>
                <w:szCs w:val="18"/>
                <w:lang w:val="sr-Cyrl-RS" w:eastAsia="en-GB"/>
              </w:rPr>
              <w:t>The CCS will continue organizing a series of training sessions for businesspeople.</w:t>
            </w:r>
            <w:r w:rsidRPr="0052364F">
              <w:rPr>
                <w:rFonts w:ascii="Arial" w:eastAsia="Times New Roman" w:hAnsi="Arial" w:cs="Arial"/>
                <w:sz w:val="18"/>
                <w:szCs w:val="18"/>
                <w:lang w:val="sr-Cyrl-RS" w:eastAsia="en-GB"/>
              </w:rPr>
              <w:br/>
              <w:t>Special focus will be placed on the topic Introduction to the Use of Artificial Intelligence in Business.</w:t>
            </w:r>
          </w:p>
        </w:tc>
      </w:tr>
      <w:tr w:rsidR="00042089" w:rsidRPr="0052364F" w14:paraId="4C9F6EC9" w14:textId="77777777" w:rsidTr="00E06CC7">
        <w:trPr>
          <w:trHeight w:val="718"/>
        </w:trPr>
        <w:tc>
          <w:tcPr>
            <w:tcW w:w="2131" w:type="dxa"/>
            <w:shd w:val="clear" w:color="auto" w:fill="auto"/>
            <w:vAlign w:val="center"/>
            <w:hideMark/>
          </w:tcPr>
          <w:p w14:paraId="26DC5C03" w14:textId="2857F292" w:rsidR="00042089" w:rsidRPr="0052364F" w:rsidDel="009A721C" w:rsidRDefault="00042089" w:rsidP="00335B27">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1.1.3. </w:t>
            </w:r>
            <w:r w:rsidR="0027256B" w:rsidRPr="0052364F">
              <w:rPr>
                <w:rFonts w:ascii="Arial" w:hAnsi="Arial" w:cs="Arial"/>
                <w:color w:val="000000" w:themeColor="text1"/>
                <w:sz w:val="18"/>
                <w:szCs w:val="18"/>
                <w:lang w:eastAsia="en-GB"/>
              </w:rPr>
              <w:t>Improv</w:t>
            </w:r>
            <w:r w:rsidR="00F70956">
              <w:rPr>
                <w:rFonts w:ascii="Arial" w:hAnsi="Arial" w:cs="Arial"/>
                <w:color w:val="000000" w:themeColor="text1"/>
                <w:sz w:val="18"/>
                <w:szCs w:val="18"/>
                <w:lang w:eastAsia="en-GB"/>
              </w:rPr>
              <w:t>ement of</w:t>
            </w:r>
            <w:r w:rsidR="0027256B" w:rsidRPr="0052364F">
              <w:rPr>
                <w:rFonts w:ascii="Arial" w:hAnsi="Arial" w:cs="Arial"/>
                <w:color w:val="000000" w:themeColor="text1"/>
                <w:sz w:val="18"/>
                <w:szCs w:val="18"/>
                <w:lang w:eastAsia="en-GB"/>
              </w:rPr>
              <w:t xml:space="preserve"> </w:t>
            </w:r>
            <w:r w:rsidR="00FA5457">
              <w:rPr>
                <w:rFonts w:ascii="Arial" w:hAnsi="Arial" w:cs="Arial"/>
                <w:color w:val="000000" w:themeColor="text1"/>
                <w:sz w:val="18"/>
                <w:szCs w:val="18"/>
                <w:lang w:eastAsia="en-GB"/>
              </w:rPr>
              <w:t xml:space="preserve">the </w:t>
            </w:r>
            <w:r w:rsidR="0027256B" w:rsidRPr="0052364F">
              <w:rPr>
                <w:rFonts w:ascii="Arial" w:hAnsi="Arial" w:cs="Arial"/>
                <w:color w:val="000000" w:themeColor="text1"/>
                <w:sz w:val="18"/>
                <w:szCs w:val="18"/>
                <w:lang w:eastAsia="en-GB"/>
              </w:rPr>
              <w:t xml:space="preserve">quality assurance system of the </w:t>
            </w:r>
            <w:r w:rsidR="004275FE" w:rsidRPr="004275FE">
              <w:rPr>
                <w:rFonts w:ascii="Arial" w:hAnsi="Arial" w:cs="Arial"/>
                <w:color w:val="000000" w:themeColor="text1"/>
                <w:sz w:val="18"/>
                <w:szCs w:val="18"/>
                <w:lang w:eastAsia="en-GB"/>
              </w:rPr>
              <w:t>Publicly Recognized Organizers of Adult Education Activities</w:t>
            </w:r>
            <w:r w:rsidR="004275FE">
              <w:rPr>
                <w:rFonts w:ascii="Arial" w:hAnsi="Arial" w:cs="Arial"/>
                <w:color w:val="000000" w:themeColor="text1"/>
                <w:sz w:val="18"/>
                <w:szCs w:val="18"/>
                <w:lang w:eastAsia="en-GB"/>
              </w:rPr>
              <w:t>/</w:t>
            </w:r>
            <w:r w:rsidR="00A5542F" w:rsidRPr="0052364F">
              <w:rPr>
                <w:rFonts w:ascii="Arial" w:hAnsi="Arial" w:cs="Arial"/>
                <w:color w:val="000000" w:themeColor="text1"/>
                <w:sz w:val="18"/>
                <w:szCs w:val="18"/>
                <w:lang w:eastAsia="en-GB"/>
              </w:rPr>
              <w:t>PROAEA</w:t>
            </w:r>
          </w:p>
        </w:tc>
        <w:tc>
          <w:tcPr>
            <w:tcW w:w="760" w:type="dxa"/>
            <w:shd w:val="clear" w:color="auto" w:fill="auto"/>
            <w:noWrap/>
            <w:vAlign w:val="center"/>
            <w:hideMark/>
          </w:tcPr>
          <w:p w14:paraId="6EC2A525" w14:textId="25EAF0AE"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noWrap/>
            <w:vAlign w:val="center"/>
            <w:hideMark/>
          </w:tcPr>
          <w:p w14:paraId="3C467646" w14:textId="5A05A9BD" w:rsidR="00042089" w:rsidRPr="0052364F" w:rsidRDefault="00732BCD"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Ministry of Education</w:t>
            </w:r>
          </w:p>
          <w:p w14:paraId="763442C1" w14:textId="5FA79DEE" w:rsidR="00042089" w:rsidRPr="0052364F" w:rsidRDefault="00732BCD" w:rsidP="00042089">
            <w:pPr>
              <w:pStyle w:val="Bezrazmaka"/>
              <w:jc w:val="center"/>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A</w:t>
            </w:r>
            <w:r w:rsidR="00282BA0">
              <w:rPr>
                <w:rFonts w:ascii="Arial" w:eastAsia="Times New Roman" w:hAnsi="Arial" w:cs="Arial"/>
                <w:sz w:val="18"/>
                <w:szCs w:val="18"/>
                <w:lang w:val="sr-Latn-RS" w:eastAsia="en-GB"/>
              </w:rPr>
              <w:t>o</w:t>
            </w:r>
            <w:r w:rsidRPr="0052364F">
              <w:rPr>
                <w:rFonts w:ascii="Arial" w:eastAsia="Times New Roman" w:hAnsi="Arial" w:cs="Arial"/>
                <w:sz w:val="18"/>
                <w:szCs w:val="18"/>
                <w:lang w:val="sr-Cyrl-RS" w:eastAsia="en-GB"/>
              </w:rPr>
              <w:t>Q</w:t>
            </w:r>
          </w:p>
        </w:tc>
        <w:tc>
          <w:tcPr>
            <w:tcW w:w="1309" w:type="dxa"/>
            <w:shd w:val="clear" w:color="auto" w:fill="auto"/>
            <w:noWrap/>
            <w:vAlign w:val="center"/>
          </w:tcPr>
          <w:p w14:paraId="4DF1D276" w14:textId="5A25801C" w:rsidR="00042089" w:rsidRPr="0052364F" w:rsidRDefault="00732BCD" w:rsidP="00042089">
            <w:pPr>
              <w:pStyle w:val="Bezrazmaka"/>
              <w:jc w:val="center"/>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Ongoing</w:t>
            </w:r>
          </w:p>
        </w:tc>
        <w:tc>
          <w:tcPr>
            <w:tcW w:w="1685" w:type="dxa"/>
            <w:shd w:val="clear" w:color="auto" w:fill="auto"/>
            <w:noWrap/>
            <w:vAlign w:val="center"/>
          </w:tcPr>
          <w:p w14:paraId="5123C585"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auto" w:fill="auto"/>
            <w:vAlign w:val="center"/>
          </w:tcPr>
          <w:p w14:paraId="65D49DCB" w14:textId="40EE6550" w:rsidR="00317C0E" w:rsidRPr="0052364F" w:rsidRDefault="00317C0E" w:rsidP="00317C0E">
            <w:pPr>
              <w:pStyle w:val="Bezrazmaka"/>
              <w:jc w:val="both"/>
              <w:rPr>
                <w:rFonts w:ascii="Arial" w:eastAsia="Times New Roman" w:hAnsi="Arial" w:cs="Arial"/>
                <w:sz w:val="18"/>
                <w:szCs w:val="18"/>
                <w:lang w:val="sr-Latn-RS" w:eastAsia="en-GB"/>
              </w:rPr>
            </w:pPr>
            <w:r w:rsidRPr="0052364F">
              <w:rPr>
                <w:rFonts w:ascii="Arial" w:eastAsia="Times New Roman" w:hAnsi="Arial" w:cs="Arial"/>
                <w:sz w:val="18"/>
                <w:szCs w:val="18"/>
                <w:lang w:val="sr-Cyrl-RS" w:eastAsia="en-GB"/>
              </w:rPr>
              <w:t>In 2024, the standards and conditions for conducting adult education activities were improved – Continuous work on enhancing procedures and forms required to obtain the status of</w:t>
            </w:r>
            <w:r w:rsidR="00934148" w:rsidRPr="0052364F">
              <w:rPr>
                <w:rFonts w:ascii="Arial" w:eastAsia="Times New Roman" w:hAnsi="Arial" w:cs="Arial"/>
                <w:sz w:val="18"/>
                <w:szCs w:val="18"/>
                <w:lang w:val="sr-Latn-RS" w:eastAsia="en-GB"/>
              </w:rPr>
              <w:t xml:space="preserve"> </w:t>
            </w:r>
            <w:r w:rsidR="00A5542F" w:rsidRPr="0052364F">
              <w:rPr>
                <w:rFonts w:ascii="Arial" w:eastAsia="Times New Roman" w:hAnsi="Arial" w:cs="Arial"/>
                <w:sz w:val="18"/>
                <w:szCs w:val="18"/>
                <w:lang w:val="sr-Latn-RS" w:eastAsia="en-GB"/>
              </w:rPr>
              <w:t>PROAEA</w:t>
            </w:r>
            <w:r w:rsidRPr="0052364F">
              <w:rPr>
                <w:rFonts w:ascii="Arial" w:eastAsia="Times New Roman" w:hAnsi="Arial" w:cs="Arial"/>
                <w:sz w:val="18"/>
                <w:szCs w:val="18"/>
                <w:lang w:val="sr-Cyrl-RS" w:eastAsia="en-GB"/>
              </w:rPr>
              <w:t>, with adjustments for different programs, as well as the necessary instructions and guidelines for applicants.</w:t>
            </w:r>
            <w:r w:rsidR="00670E07" w:rsidRPr="0052364F">
              <w:rPr>
                <w:rFonts w:ascii="Arial" w:eastAsia="Times New Roman" w:hAnsi="Arial" w:cs="Arial"/>
                <w:sz w:val="18"/>
                <w:szCs w:val="18"/>
                <w:lang w:val="sr-Latn-RS" w:eastAsia="en-GB"/>
              </w:rPr>
              <w:t xml:space="preserve"> </w:t>
            </w:r>
            <w:r w:rsidRPr="0052364F">
              <w:rPr>
                <w:rFonts w:ascii="Arial" w:eastAsia="Times New Roman" w:hAnsi="Arial" w:cs="Arial"/>
                <w:sz w:val="18"/>
                <w:szCs w:val="18"/>
                <w:lang w:val="sr-Cyrl-RS" w:eastAsia="en-GB"/>
              </w:rPr>
              <w:t xml:space="preserve">The application process for acquiring </w:t>
            </w:r>
            <w:r w:rsidR="00A5542F" w:rsidRPr="0052364F">
              <w:rPr>
                <w:rFonts w:ascii="Arial" w:eastAsia="Times New Roman" w:hAnsi="Arial" w:cs="Arial"/>
                <w:sz w:val="18"/>
                <w:szCs w:val="18"/>
                <w:lang w:val="sr-Latn-RS" w:eastAsia="en-GB"/>
              </w:rPr>
              <w:t>PROAEA</w:t>
            </w:r>
            <w:r w:rsidR="009A4930"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status has been digitized, and its implementation is expected in 2025 after a testing phase, which will simplify the application process.</w:t>
            </w:r>
            <w:r w:rsidR="00ED1CEA" w:rsidRPr="0052364F">
              <w:rPr>
                <w:rFonts w:ascii="Arial" w:eastAsia="Times New Roman" w:hAnsi="Arial" w:cs="Arial"/>
                <w:sz w:val="18"/>
                <w:szCs w:val="18"/>
                <w:lang w:val="sr-Latn-RS" w:eastAsia="en-GB"/>
              </w:rPr>
              <w:t xml:space="preserve"> </w:t>
            </w:r>
            <w:r w:rsidRPr="0052364F">
              <w:rPr>
                <w:rFonts w:ascii="Arial" w:eastAsia="Times New Roman" w:hAnsi="Arial" w:cs="Arial"/>
                <w:sz w:val="18"/>
                <w:szCs w:val="18"/>
                <w:lang w:val="sr-Cyrl-RS" w:eastAsia="en-GB"/>
              </w:rPr>
              <w:t xml:space="preserve">An online training course for self-evaluation of </w:t>
            </w:r>
            <w:r w:rsidR="00A5542F" w:rsidRPr="0052364F">
              <w:rPr>
                <w:rFonts w:ascii="Arial" w:eastAsia="Times New Roman" w:hAnsi="Arial" w:cs="Arial"/>
                <w:sz w:val="18"/>
                <w:szCs w:val="18"/>
                <w:lang w:val="sr-Latn-RS" w:eastAsia="en-GB"/>
              </w:rPr>
              <w:t>PROAEA</w:t>
            </w:r>
            <w:r w:rsidR="00ED1CEA"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 xml:space="preserve">work quality was developed and attended by 90 participants, representatives of </w:t>
            </w:r>
            <w:r w:rsidR="00A5542F" w:rsidRPr="0052364F">
              <w:rPr>
                <w:rFonts w:ascii="Arial" w:eastAsia="Times New Roman" w:hAnsi="Arial" w:cs="Arial"/>
                <w:sz w:val="18"/>
                <w:szCs w:val="18"/>
                <w:lang w:val="sr-Latn-RS" w:eastAsia="en-GB"/>
              </w:rPr>
              <w:t>PROAEA</w:t>
            </w:r>
            <w:r w:rsidR="00670E07" w:rsidRPr="0052364F">
              <w:rPr>
                <w:rFonts w:ascii="Arial" w:eastAsia="Times New Roman" w:hAnsi="Arial" w:cs="Arial"/>
                <w:sz w:val="18"/>
                <w:szCs w:val="18"/>
                <w:lang w:val="sr-Latn-RS" w:eastAsia="en-GB"/>
              </w:rPr>
              <w:t>s</w:t>
            </w:r>
            <w:r w:rsidRPr="0052364F">
              <w:rPr>
                <w:rFonts w:ascii="Arial" w:eastAsia="Times New Roman" w:hAnsi="Arial" w:cs="Arial"/>
                <w:sz w:val="18"/>
                <w:szCs w:val="18"/>
                <w:lang w:val="sr-Cyrl-RS" w:eastAsia="en-GB"/>
              </w:rPr>
              <w:t>.</w:t>
            </w:r>
            <w:r w:rsidR="00670E07" w:rsidRPr="0052364F">
              <w:rPr>
                <w:rFonts w:ascii="Arial" w:eastAsia="Times New Roman" w:hAnsi="Arial" w:cs="Arial"/>
                <w:sz w:val="18"/>
                <w:szCs w:val="18"/>
                <w:lang w:val="sr-Latn-RS" w:eastAsia="en-GB"/>
              </w:rPr>
              <w:t xml:space="preserve"> </w:t>
            </w:r>
            <w:r w:rsidRPr="0052364F">
              <w:rPr>
                <w:rFonts w:ascii="Arial" w:eastAsia="Times New Roman" w:hAnsi="Arial" w:cs="Arial"/>
                <w:sz w:val="18"/>
                <w:szCs w:val="18"/>
                <w:lang w:val="sr-Cyrl-RS" w:eastAsia="en-GB"/>
              </w:rPr>
              <w:t xml:space="preserve">A proposal for </w:t>
            </w:r>
            <w:r w:rsidRPr="0052364F">
              <w:rPr>
                <w:rFonts w:ascii="Arial" w:eastAsia="Times New Roman" w:hAnsi="Arial" w:cs="Arial"/>
                <w:sz w:val="18"/>
                <w:szCs w:val="18"/>
                <w:lang w:val="sr-Latn-RS" w:eastAsia="en-GB"/>
              </w:rPr>
              <w:t>improved</w:t>
            </w:r>
            <w:r w:rsidRPr="0052364F">
              <w:rPr>
                <w:rFonts w:ascii="Arial" w:eastAsia="Times New Roman" w:hAnsi="Arial" w:cs="Arial"/>
                <w:sz w:val="18"/>
                <w:szCs w:val="18"/>
                <w:lang w:val="sr-Cyrl-RS" w:eastAsia="en-GB"/>
              </w:rPr>
              <w:t xml:space="preserve"> standards for both self-evaluation and external evaluation of </w:t>
            </w:r>
            <w:r w:rsidR="00A5542F" w:rsidRPr="0052364F">
              <w:rPr>
                <w:rFonts w:ascii="Arial" w:eastAsia="Times New Roman" w:hAnsi="Arial" w:cs="Arial"/>
                <w:sz w:val="18"/>
                <w:szCs w:val="18"/>
                <w:lang w:val="sr-Latn-RS" w:eastAsia="en-GB"/>
              </w:rPr>
              <w:t>PROAEA</w:t>
            </w:r>
            <w:r w:rsidR="00670E07"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work quality was also developed.</w:t>
            </w:r>
            <w:r w:rsidR="00670E07" w:rsidRPr="0052364F">
              <w:rPr>
                <w:rFonts w:ascii="Arial" w:eastAsia="Times New Roman" w:hAnsi="Arial" w:cs="Arial"/>
                <w:sz w:val="18"/>
                <w:szCs w:val="18"/>
                <w:lang w:val="sr-Latn-RS" w:eastAsia="en-GB"/>
              </w:rPr>
              <w:t xml:space="preserve"> </w:t>
            </w:r>
          </w:p>
          <w:p w14:paraId="1EEB0B96" w14:textId="7EF11825" w:rsidR="00BB0336" w:rsidRPr="0052364F" w:rsidRDefault="00BB0336" w:rsidP="00042089">
            <w:pPr>
              <w:pStyle w:val="Bezrazmaka"/>
              <w:jc w:val="both"/>
              <w:rPr>
                <w:rFonts w:ascii="Arial" w:eastAsia="Times New Roman" w:hAnsi="Arial" w:cs="Arial"/>
                <w:sz w:val="18"/>
                <w:szCs w:val="18"/>
                <w:lang w:val="sr-Latn-RS" w:eastAsia="en-GB"/>
              </w:rPr>
            </w:pPr>
            <w:r w:rsidRPr="0052364F">
              <w:rPr>
                <w:rFonts w:ascii="Arial" w:eastAsia="Times New Roman" w:hAnsi="Arial" w:cs="Arial"/>
                <w:sz w:val="18"/>
                <w:szCs w:val="18"/>
                <w:lang w:val="sr-Cyrl-RS" w:eastAsia="en-GB"/>
              </w:rPr>
              <w:t xml:space="preserve">The fulfillment of conditions and the implementation of the </w:t>
            </w:r>
            <w:r w:rsidR="00A5542F" w:rsidRPr="0052364F">
              <w:rPr>
                <w:rFonts w:ascii="Arial" w:eastAsia="Times New Roman" w:hAnsi="Arial" w:cs="Arial"/>
                <w:sz w:val="18"/>
                <w:szCs w:val="18"/>
                <w:lang w:val="sr-Latn-RS" w:eastAsia="en-GB"/>
              </w:rPr>
              <w:t>PROAEA</w:t>
            </w:r>
            <w:r w:rsidRPr="0052364F">
              <w:rPr>
                <w:rFonts w:ascii="Arial" w:eastAsia="Times New Roman" w:hAnsi="Arial" w:cs="Arial"/>
                <w:sz w:val="18"/>
                <w:szCs w:val="18"/>
                <w:lang w:val="sr-Cyrl-RS" w:eastAsia="en-GB"/>
              </w:rPr>
              <w:t xml:space="preserve"> programs are continuously monitored through external quality assessments of </w:t>
            </w:r>
            <w:r w:rsidR="00A5542F" w:rsidRPr="0052364F">
              <w:rPr>
                <w:rFonts w:ascii="Arial" w:eastAsia="Times New Roman" w:hAnsi="Arial" w:cs="Arial"/>
                <w:sz w:val="18"/>
                <w:szCs w:val="18"/>
                <w:lang w:val="sr-Latn-RS" w:eastAsia="en-GB"/>
              </w:rPr>
              <w:t>PROAEA</w:t>
            </w:r>
            <w:r w:rsidRPr="0052364F">
              <w:rPr>
                <w:rFonts w:ascii="Arial" w:eastAsia="Times New Roman" w:hAnsi="Arial" w:cs="Arial"/>
                <w:sz w:val="18"/>
                <w:szCs w:val="18"/>
                <w:lang w:val="sr-Cyrl-RS" w:eastAsia="en-GB"/>
              </w:rPr>
              <w:t xml:space="preserve"> operations, with the aim of improving the adult non-formal education system and achieving better training outcomes. In 2024, six external evaluations of the quality of </w:t>
            </w:r>
            <w:r w:rsidR="00A5542F" w:rsidRPr="0052364F">
              <w:rPr>
                <w:rFonts w:ascii="Arial" w:eastAsia="Times New Roman" w:hAnsi="Arial" w:cs="Arial"/>
                <w:sz w:val="18"/>
                <w:szCs w:val="18"/>
                <w:lang w:val="sr-Latn-RS" w:eastAsia="en-GB"/>
              </w:rPr>
              <w:t>PROAEA</w:t>
            </w:r>
            <w:r w:rsidRPr="0052364F">
              <w:rPr>
                <w:rFonts w:ascii="Arial" w:eastAsia="Times New Roman" w:hAnsi="Arial" w:cs="Arial"/>
                <w:sz w:val="18"/>
                <w:szCs w:val="18"/>
                <w:lang w:val="sr-Cyrl-RS" w:eastAsia="en-GB"/>
              </w:rPr>
              <w:t xml:space="preserve"> operations were conducted.</w:t>
            </w:r>
            <w:r w:rsidRPr="0052364F">
              <w:rPr>
                <w:rFonts w:ascii="Arial" w:eastAsia="Times New Roman" w:hAnsi="Arial" w:cs="Arial"/>
                <w:sz w:val="18"/>
                <w:szCs w:val="18"/>
                <w:lang w:val="sr-Latn-RS" w:eastAsia="en-GB"/>
              </w:rPr>
              <w:t xml:space="preserve">  </w:t>
            </w:r>
          </w:p>
          <w:p w14:paraId="4B359D73" w14:textId="411179F9" w:rsidR="00F3774B" w:rsidRPr="0052364F" w:rsidRDefault="00F3774B" w:rsidP="00042089">
            <w:pPr>
              <w:pStyle w:val="Bezrazmaka"/>
              <w:jc w:val="both"/>
              <w:rPr>
                <w:rFonts w:ascii="Times New Roman" w:eastAsia="Times New Roman" w:hAnsi="Times New Roman" w:cs="Times New Roman"/>
                <w:color w:val="000000" w:themeColor="text1"/>
              </w:rPr>
            </w:pPr>
            <w:r w:rsidRPr="0052364F">
              <w:rPr>
                <w:rFonts w:ascii="Arial" w:eastAsia="Times New Roman" w:hAnsi="Arial" w:cs="Arial"/>
                <w:sz w:val="18"/>
                <w:szCs w:val="18"/>
                <w:lang w:val="sr-Cyrl-RS" w:eastAsia="en-GB"/>
              </w:rPr>
              <w:t xml:space="preserve">Meetings at the regional and local levels have been continuously held regarding the conditions and importance of acquiring the status of a </w:t>
            </w:r>
            <w:r w:rsidR="00A5542F" w:rsidRPr="0052364F">
              <w:rPr>
                <w:rFonts w:ascii="Arial" w:eastAsia="Times New Roman" w:hAnsi="Arial" w:cs="Arial"/>
                <w:sz w:val="18"/>
                <w:szCs w:val="18"/>
                <w:lang w:val="sr-Latn-RS" w:eastAsia="en-GB"/>
              </w:rPr>
              <w:t>PROAEA</w:t>
            </w:r>
            <w:r w:rsidRPr="0052364F">
              <w:rPr>
                <w:rFonts w:ascii="Arial" w:eastAsia="Times New Roman" w:hAnsi="Arial" w:cs="Arial"/>
                <w:sz w:val="18"/>
                <w:szCs w:val="18"/>
                <w:lang w:val="sr-Cyrl-RS" w:eastAsia="en-GB"/>
              </w:rPr>
              <w:t xml:space="preserve">, as well as the faster and more flexible pathway to obtaining qualifications in line with the concept of lifelong learning. Within the framework of the IPA 2020 project 'Increased Offer and Diversification of Accredited Trainings in the Field of Non-formal Education and Providers of Adult Education,' activities have begun on mapping other service providers who do not have </w:t>
            </w:r>
            <w:r w:rsidR="00A5542F" w:rsidRPr="0052364F">
              <w:rPr>
                <w:rFonts w:ascii="Arial" w:eastAsia="Times New Roman" w:hAnsi="Arial" w:cs="Arial"/>
                <w:sz w:val="18"/>
                <w:szCs w:val="18"/>
                <w:lang w:val="sr-Latn-RS" w:eastAsia="en-GB"/>
              </w:rPr>
              <w:t>PROAEA</w:t>
            </w:r>
            <w:r w:rsidR="000C6EDA"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 xml:space="preserve">status, with the aim of familiarizing them with the conditions, advantages, and importance of obtaining </w:t>
            </w:r>
            <w:r w:rsidR="00A5542F" w:rsidRPr="0052364F">
              <w:rPr>
                <w:rFonts w:ascii="Arial" w:eastAsia="Times New Roman" w:hAnsi="Arial" w:cs="Arial"/>
                <w:sz w:val="18"/>
                <w:szCs w:val="18"/>
                <w:lang w:val="sr-Latn-RS" w:eastAsia="en-GB"/>
              </w:rPr>
              <w:t>PROAEA</w:t>
            </w:r>
            <w:r w:rsidR="000C6EDA"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 xml:space="preserve">status. Data on all </w:t>
            </w:r>
            <w:r w:rsidR="00A5542F" w:rsidRPr="0052364F">
              <w:rPr>
                <w:rFonts w:ascii="Arial" w:eastAsia="Times New Roman" w:hAnsi="Arial" w:cs="Arial"/>
                <w:sz w:val="18"/>
                <w:szCs w:val="18"/>
                <w:lang w:val="sr-Latn-RS" w:eastAsia="en-GB"/>
              </w:rPr>
              <w:t>PROAEA</w:t>
            </w:r>
            <w:r w:rsidR="000C6EDA" w:rsidRPr="0052364F">
              <w:rPr>
                <w:rFonts w:ascii="Arial" w:eastAsia="Times New Roman" w:hAnsi="Arial" w:cs="Arial"/>
                <w:sz w:val="18"/>
                <w:szCs w:val="18"/>
                <w:lang w:val="sr-Latn-RS" w:eastAsia="en-GB"/>
              </w:rPr>
              <w:t>s</w:t>
            </w:r>
            <w:r w:rsidR="000C6EDA"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 xml:space="preserve">and approved programs have been entered into the </w:t>
            </w:r>
            <w:r w:rsidR="00A5542F" w:rsidRPr="0052364F">
              <w:rPr>
                <w:rFonts w:ascii="Arial" w:eastAsia="Times New Roman" w:hAnsi="Arial" w:cs="Arial"/>
                <w:sz w:val="18"/>
                <w:szCs w:val="18"/>
                <w:lang w:val="sr-Latn-RS" w:eastAsia="en-GB"/>
              </w:rPr>
              <w:t>PROAEA</w:t>
            </w:r>
            <w:r w:rsidR="000C6EDA"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Subregister.</w:t>
            </w:r>
          </w:p>
        </w:tc>
        <w:tc>
          <w:tcPr>
            <w:tcW w:w="1836" w:type="dxa"/>
            <w:gridSpan w:val="2"/>
            <w:shd w:val="clear" w:color="000000" w:fill="FFFFFF"/>
            <w:vAlign w:val="center"/>
          </w:tcPr>
          <w:p w14:paraId="62E61686" w14:textId="06CF8998" w:rsidR="004007D5" w:rsidRPr="0052364F" w:rsidRDefault="004007D5"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Delay in the start of implementation of the IPA 2020 project 'Increased availability and diversification of accredited training in the field of non-formal education and training providers for adult education', within which the continuation of activities is planned.</w:t>
            </w:r>
          </w:p>
        </w:tc>
        <w:tc>
          <w:tcPr>
            <w:tcW w:w="1963" w:type="dxa"/>
            <w:shd w:val="clear" w:color="auto" w:fill="auto"/>
            <w:vAlign w:val="center"/>
          </w:tcPr>
          <w:p w14:paraId="62729C8E" w14:textId="286285D5" w:rsidR="00442E63" w:rsidRPr="0052364F" w:rsidRDefault="00442E63" w:rsidP="00042089">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The activities will continue during 2025 as part of the Project under the IPA 2020 programming cycle.</w:t>
            </w:r>
          </w:p>
          <w:p w14:paraId="48F140E6" w14:textId="2A6F5730" w:rsidR="00AB123C" w:rsidRPr="0052364F" w:rsidRDefault="00AB123C" w:rsidP="00042089">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The Serbia</w:t>
            </w:r>
            <w:r w:rsidR="002C4F03" w:rsidRPr="0052364F">
              <w:rPr>
                <w:rFonts w:ascii="Arial" w:eastAsia="Times New Roman" w:hAnsi="Arial" w:cs="Arial"/>
                <w:sz w:val="18"/>
                <w:szCs w:val="18"/>
                <w:lang w:val="sr-Cyrl-RS" w:eastAsia="en-GB"/>
              </w:rPr>
              <w:t>n Association of Employers</w:t>
            </w:r>
            <w:r w:rsidRPr="0052364F">
              <w:rPr>
                <w:rFonts w:ascii="Arial" w:eastAsia="Times New Roman" w:hAnsi="Arial" w:cs="Arial"/>
                <w:sz w:val="18"/>
                <w:szCs w:val="18"/>
                <w:lang w:val="sr-Cyrl-RS" w:eastAsia="en-GB"/>
              </w:rPr>
              <w:t xml:space="preserve"> is collecting data on accredited training programs currently in use, which will be used to develop quality proposals for improving the training system with the goal of creating a skilled workforce tailored to the needs of the economy.</w:t>
            </w:r>
          </w:p>
          <w:p w14:paraId="494A90BD" w14:textId="3360CF5C" w:rsidR="00EB1EA9" w:rsidRPr="0052364F" w:rsidRDefault="00EB1EA9"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Planning also includes activities for preparing the initiative to amend the </w:t>
            </w:r>
            <w:r w:rsidR="00A5542F" w:rsidRPr="0052364F">
              <w:rPr>
                <w:rFonts w:ascii="Arial" w:eastAsia="Times New Roman" w:hAnsi="Arial" w:cs="Arial"/>
                <w:sz w:val="18"/>
                <w:szCs w:val="18"/>
                <w:lang w:val="sr-Latn-RS" w:eastAsia="en-GB"/>
              </w:rPr>
              <w:t>PROAEA</w:t>
            </w:r>
            <w:r w:rsidRPr="0052364F">
              <w:rPr>
                <w:rFonts w:ascii="Arial" w:eastAsia="Times New Roman" w:hAnsi="Arial" w:cs="Arial"/>
                <w:sz w:val="18"/>
                <w:szCs w:val="18"/>
                <w:lang w:val="sr-Cyrl-RS" w:eastAsia="en-GB"/>
              </w:rPr>
              <w:t xml:space="preserve"> regulations.</w:t>
            </w:r>
          </w:p>
        </w:tc>
      </w:tr>
      <w:tr w:rsidR="00042089" w:rsidRPr="0052364F" w14:paraId="76B6C64E" w14:textId="77777777" w:rsidTr="00DF545B">
        <w:trPr>
          <w:trHeight w:val="439"/>
        </w:trPr>
        <w:tc>
          <w:tcPr>
            <w:tcW w:w="2131" w:type="dxa"/>
            <w:shd w:val="clear" w:color="000000" w:fill="FFFFFF"/>
            <w:vAlign w:val="center"/>
            <w:hideMark/>
          </w:tcPr>
          <w:p w14:paraId="1B6A03D7" w14:textId="1DF5D286" w:rsidR="00C20759" w:rsidRPr="0052364F" w:rsidRDefault="00042089" w:rsidP="00335B27">
            <w:pPr>
              <w:pStyle w:val="Bezrazmaka"/>
              <w:rPr>
                <w:rFonts w:ascii="Times New Roman" w:hAnsi="Times New Roman" w:cs="Times New Roman"/>
                <w:color w:val="000000" w:themeColor="text1"/>
              </w:rPr>
            </w:pPr>
            <w:r w:rsidRPr="0052364F">
              <w:rPr>
                <w:rFonts w:ascii="Arial" w:hAnsi="Arial" w:cs="Arial"/>
                <w:color w:val="000000" w:themeColor="text1"/>
                <w:sz w:val="18"/>
                <w:szCs w:val="18"/>
                <w:lang w:eastAsia="en-GB"/>
              </w:rPr>
              <w:t>1.1.4.</w:t>
            </w:r>
            <w:r w:rsidR="00DF0FA8" w:rsidRPr="0052364F">
              <w:rPr>
                <w:rFonts w:ascii="Arial" w:hAnsi="Arial" w:cs="Arial"/>
                <w:color w:val="000000" w:themeColor="text1"/>
                <w:sz w:val="18"/>
                <w:szCs w:val="18"/>
                <w:lang w:eastAsia="en-GB"/>
              </w:rPr>
              <w:t xml:space="preserve"> </w:t>
            </w:r>
            <w:r w:rsidR="00C20759" w:rsidRPr="0052364F">
              <w:rPr>
                <w:rFonts w:ascii="Arial" w:hAnsi="Arial" w:cs="Arial"/>
                <w:color w:val="000000" w:themeColor="text1"/>
                <w:sz w:val="18"/>
                <w:szCs w:val="18"/>
                <w:lang w:eastAsia="en-GB"/>
              </w:rPr>
              <w:t>Improv</w:t>
            </w:r>
            <w:r w:rsidR="00B30B80">
              <w:rPr>
                <w:rFonts w:ascii="Arial" w:hAnsi="Arial" w:cs="Arial"/>
                <w:color w:val="000000" w:themeColor="text1"/>
                <w:sz w:val="18"/>
                <w:szCs w:val="18"/>
                <w:lang w:eastAsia="en-GB"/>
              </w:rPr>
              <w:t>ement of</w:t>
            </w:r>
            <w:r w:rsidR="00C20759" w:rsidRPr="0052364F">
              <w:rPr>
                <w:rFonts w:ascii="Arial" w:hAnsi="Arial" w:cs="Arial"/>
                <w:color w:val="000000" w:themeColor="text1"/>
                <w:sz w:val="18"/>
                <w:szCs w:val="18"/>
                <w:lang w:eastAsia="en-GB"/>
              </w:rPr>
              <w:t xml:space="preserve"> the qualification system </w:t>
            </w:r>
            <w:r w:rsidR="00B30B80">
              <w:rPr>
                <w:rFonts w:ascii="Arial" w:hAnsi="Arial" w:cs="Arial"/>
                <w:color w:val="000000" w:themeColor="text1"/>
                <w:sz w:val="18"/>
                <w:szCs w:val="18"/>
                <w:lang w:eastAsia="en-GB"/>
              </w:rPr>
              <w:t>by</w:t>
            </w:r>
            <w:r w:rsidR="00C20759" w:rsidRPr="0052364F">
              <w:rPr>
                <w:rFonts w:ascii="Arial" w:hAnsi="Arial" w:cs="Arial"/>
                <w:color w:val="000000" w:themeColor="text1"/>
                <w:sz w:val="18"/>
                <w:szCs w:val="18"/>
                <w:lang w:eastAsia="en-GB"/>
              </w:rPr>
              <w:t xml:space="preserve"> </w:t>
            </w:r>
            <w:proofErr w:type="spellStart"/>
            <w:r w:rsidR="00C20759" w:rsidRPr="0052364F">
              <w:rPr>
                <w:rFonts w:ascii="Arial" w:hAnsi="Arial" w:cs="Arial"/>
                <w:color w:val="000000" w:themeColor="text1"/>
                <w:sz w:val="18"/>
                <w:szCs w:val="18"/>
                <w:lang w:eastAsia="en-GB"/>
              </w:rPr>
              <w:t>introduct</w:t>
            </w:r>
            <w:r w:rsidR="00B30B80">
              <w:rPr>
                <w:rFonts w:ascii="Arial" w:hAnsi="Arial" w:cs="Arial"/>
                <w:color w:val="000000" w:themeColor="text1"/>
                <w:sz w:val="18"/>
                <w:szCs w:val="18"/>
                <w:lang w:eastAsia="en-GB"/>
              </w:rPr>
              <w:t>ing</w:t>
            </w:r>
            <w:proofErr w:type="spellEnd"/>
            <w:r w:rsidR="00C20759" w:rsidRPr="0052364F">
              <w:rPr>
                <w:rFonts w:ascii="Arial" w:hAnsi="Arial" w:cs="Arial"/>
                <w:color w:val="000000" w:themeColor="text1"/>
                <w:sz w:val="18"/>
                <w:szCs w:val="18"/>
                <w:lang w:eastAsia="en-GB"/>
              </w:rPr>
              <w:t xml:space="preserve"> qualifications (partial, micro-credentials) for employment and lifelong learning in the </w:t>
            </w:r>
            <w:r w:rsidR="00DF0FA8" w:rsidRPr="0052364F">
              <w:rPr>
                <w:rFonts w:ascii="Arial" w:hAnsi="Arial" w:cs="Arial"/>
                <w:color w:val="000000" w:themeColor="text1"/>
                <w:sz w:val="18"/>
                <w:szCs w:val="18"/>
                <w:lang w:eastAsia="en-GB"/>
              </w:rPr>
              <w:t>NQF</w:t>
            </w:r>
            <w:r w:rsidR="0091783F">
              <w:rPr>
                <w:rFonts w:ascii="Arial" w:hAnsi="Arial" w:cs="Arial"/>
                <w:color w:val="000000" w:themeColor="text1"/>
                <w:sz w:val="18"/>
                <w:szCs w:val="18"/>
                <w:lang w:eastAsia="en-GB"/>
              </w:rPr>
              <w:t>S</w:t>
            </w:r>
            <w:r w:rsidR="00C20759" w:rsidRPr="0052364F">
              <w:rPr>
                <w:rFonts w:ascii="Arial" w:hAnsi="Arial" w:cs="Arial"/>
                <w:color w:val="000000" w:themeColor="text1"/>
                <w:sz w:val="18"/>
                <w:szCs w:val="18"/>
                <w:lang w:eastAsia="en-GB"/>
              </w:rPr>
              <w:t xml:space="preserve"> system</w:t>
            </w:r>
          </w:p>
        </w:tc>
        <w:tc>
          <w:tcPr>
            <w:tcW w:w="760" w:type="dxa"/>
            <w:shd w:val="clear" w:color="000000" w:fill="FFFFFF"/>
            <w:noWrap/>
            <w:vAlign w:val="center"/>
            <w:hideMark/>
          </w:tcPr>
          <w:p w14:paraId="4D221B62" w14:textId="3DDAC803"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000000" w:fill="FFFFFF"/>
            <w:noWrap/>
            <w:vAlign w:val="center"/>
            <w:hideMark/>
          </w:tcPr>
          <w:p w14:paraId="308154FF" w14:textId="1DD3F946" w:rsidR="00042089" w:rsidRPr="000D1604" w:rsidRDefault="00BF35ED"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Cyrl-RS" w:eastAsia="en-GB"/>
              </w:rPr>
              <w:t>DENQF</w:t>
            </w:r>
            <w:r w:rsidR="000D1604">
              <w:rPr>
                <w:rFonts w:ascii="Arial" w:eastAsia="Times New Roman" w:hAnsi="Arial" w:cs="Arial"/>
                <w:sz w:val="18"/>
                <w:szCs w:val="18"/>
                <w:lang w:val="sr-Latn-RS" w:eastAsia="en-GB"/>
              </w:rPr>
              <w:t>O</w:t>
            </w:r>
          </w:p>
          <w:p w14:paraId="6CA67EAB" w14:textId="4792ABC0" w:rsidR="00042089" w:rsidRPr="0052364F" w:rsidRDefault="00BF35ED"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A</w:t>
            </w:r>
            <w:r w:rsidR="00282BA0">
              <w:rPr>
                <w:rFonts w:ascii="Arial" w:eastAsia="Times New Roman" w:hAnsi="Arial" w:cs="Arial"/>
                <w:sz w:val="18"/>
                <w:szCs w:val="18"/>
                <w:lang w:val="sr-Latn-RS" w:eastAsia="en-GB"/>
              </w:rPr>
              <w:t>o</w:t>
            </w:r>
            <w:r w:rsidRPr="0052364F">
              <w:rPr>
                <w:rFonts w:ascii="Arial" w:eastAsia="Times New Roman" w:hAnsi="Arial" w:cs="Arial"/>
                <w:sz w:val="18"/>
                <w:szCs w:val="18"/>
                <w:lang w:val="sr-Cyrl-RS" w:eastAsia="en-GB"/>
              </w:rPr>
              <w:t>Q</w:t>
            </w:r>
          </w:p>
        </w:tc>
        <w:tc>
          <w:tcPr>
            <w:tcW w:w="1309" w:type="dxa"/>
            <w:shd w:val="clear" w:color="000000" w:fill="FFFFFF"/>
            <w:noWrap/>
            <w:vAlign w:val="center"/>
          </w:tcPr>
          <w:p w14:paraId="4A5663A0" w14:textId="6E8805CE" w:rsidR="00042089" w:rsidRPr="0052364F" w:rsidRDefault="00732BCD"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Ongoing</w:t>
            </w:r>
          </w:p>
        </w:tc>
        <w:tc>
          <w:tcPr>
            <w:tcW w:w="1685" w:type="dxa"/>
            <w:shd w:val="clear" w:color="000000" w:fill="FFFFFF"/>
            <w:noWrap/>
            <w:vAlign w:val="center"/>
          </w:tcPr>
          <w:p w14:paraId="6F38D48D"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000000" w:fill="FFFFFF"/>
            <w:vAlign w:val="center"/>
          </w:tcPr>
          <w:p w14:paraId="723F26D9" w14:textId="2A487EB3" w:rsidR="00962D92" w:rsidRPr="0052364F" w:rsidRDefault="00962D92"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Starting from 2022, with the adoption of the Rulebook on detailed conditions regarding programs, staff, space, equipment, and teaching aids for acquiring the status of publicly recognized organizer of adult education activities, and the Methodological Instruction for the development of training programs based on qualification standards, the qualification system has been improved through the introduction of partial qualifications for the purpose of employment and lifelong learning. A particularly important </w:t>
            </w:r>
            <w:r w:rsidRPr="0052364F">
              <w:rPr>
                <w:rFonts w:ascii="Arial" w:eastAsia="Times New Roman" w:hAnsi="Arial" w:cs="Arial"/>
                <w:sz w:val="18"/>
                <w:szCs w:val="18"/>
                <w:lang w:val="sr-Cyrl-RS" w:eastAsia="en-GB"/>
              </w:rPr>
              <w:lastRenderedPageBreak/>
              <w:t>institutional resource for improving the qualification system is represented by sectoral councils, which include, besides representatives of relevant system institutions and social partners, also representatives of the economy.</w:t>
            </w:r>
          </w:p>
        </w:tc>
        <w:tc>
          <w:tcPr>
            <w:tcW w:w="1836" w:type="dxa"/>
            <w:gridSpan w:val="2"/>
            <w:shd w:val="clear" w:color="000000" w:fill="FFFFFF"/>
            <w:vAlign w:val="center"/>
          </w:tcPr>
          <w:p w14:paraId="7BC235F5" w14:textId="0BBEAC23" w:rsidR="0083562C" w:rsidRPr="0052364F" w:rsidRDefault="0083562C"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lastRenderedPageBreak/>
              <w:t xml:space="preserve">Delay in the start of implementation of the IPA 2020 project 'Increased supply and diversification of accredited trainings in the field of non-formal education and training </w:t>
            </w:r>
            <w:r w:rsidRPr="0052364F">
              <w:rPr>
                <w:rFonts w:ascii="Arial" w:eastAsia="Times New Roman" w:hAnsi="Arial" w:cs="Arial"/>
                <w:sz w:val="18"/>
                <w:szCs w:val="18"/>
                <w:lang w:val="sr-Cyrl-RS" w:eastAsia="en-GB"/>
              </w:rPr>
              <w:lastRenderedPageBreak/>
              <w:t>providers for adult education,' within which the continuation of activities is planned.</w:t>
            </w:r>
          </w:p>
        </w:tc>
        <w:tc>
          <w:tcPr>
            <w:tcW w:w="1963" w:type="dxa"/>
            <w:shd w:val="clear" w:color="000000" w:fill="FFFFFF"/>
            <w:vAlign w:val="center"/>
          </w:tcPr>
          <w:p w14:paraId="649D0431" w14:textId="7A4E581F" w:rsidR="00042089" w:rsidRPr="0052364F" w:rsidRDefault="00071708"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lastRenderedPageBreak/>
              <w:t>The activities will continue throughout 2025 within the framework of the IPA 2020 project.</w:t>
            </w:r>
            <w:r w:rsidR="00042089" w:rsidRPr="0052364F">
              <w:rPr>
                <w:rFonts w:ascii="Times New Roman" w:eastAsia="Times New Roman" w:hAnsi="Times New Roman" w:cs="Times New Roman"/>
                <w:color w:val="000000" w:themeColor="text1"/>
                <w:lang w:eastAsia="en-GB"/>
              </w:rPr>
              <w:t xml:space="preserve"> </w:t>
            </w:r>
          </w:p>
        </w:tc>
      </w:tr>
      <w:tr w:rsidR="00042089" w:rsidRPr="0052364F" w14:paraId="1C3FFE88" w14:textId="77777777" w:rsidTr="009B212D">
        <w:trPr>
          <w:trHeight w:val="735"/>
        </w:trPr>
        <w:tc>
          <w:tcPr>
            <w:tcW w:w="2131" w:type="dxa"/>
            <w:shd w:val="clear" w:color="auto" w:fill="auto"/>
            <w:vAlign w:val="center"/>
            <w:hideMark/>
          </w:tcPr>
          <w:p w14:paraId="5CE29DDD" w14:textId="315208EE" w:rsidR="00042089" w:rsidRPr="0052364F" w:rsidRDefault="00042089" w:rsidP="00335B27">
            <w:pPr>
              <w:pStyle w:val="Bezrazmaka"/>
              <w:rPr>
                <w:rFonts w:ascii="Times New Roman" w:hAnsi="Times New Roman" w:cs="Times New Roman"/>
                <w:color w:val="000000" w:themeColor="text1"/>
              </w:rPr>
            </w:pPr>
            <w:r w:rsidRPr="0052364F">
              <w:rPr>
                <w:rFonts w:ascii="Arial" w:hAnsi="Arial" w:cs="Arial"/>
                <w:color w:val="000000" w:themeColor="text1"/>
                <w:sz w:val="18"/>
                <w:szCs w:val="18"/>
                <w:lang w:eastAsia="en-GB"/>
              </w:rPr>
              <w:t xml:space="preserve">1.1.5. </w:t>
            </w:r>
            <w:r w:rsidR="001254ED" w:rsidRPr="0052364F">
              <w:rPr>
                <w:rFonts w:ascii="Arial" w:hAnsi="Arial" w:cs="Arial"/>
                <w:color w:val="000000" w:themeColor="text1"/>
                <w:sz w:val="18"/>
                <w:szCs w:val="18"/>
                <w:lang w:eastAsia="en-GB"/>
              </w:rPr>
              <w:t xml:space="preserve">Development of </w:t>
            </w:r>
            <w:r w:rsidR="00033952">
              <w:rPr>
                <w:rFonts w:ascii="Arial" w:hAnsi="Arial" w:cs="Arial"/>
                <w:color w:val="000000" w:themeColor="text1"/>
                <w:sz w:val="18"/>
                <w:szCs w:val="18"/>
                <w:lang w:eastAsia="en-GB"/>
              </w:rPr>
              <w:t xml:space="preserve">the </w:t>
            </w:r>
            <w:r w:rsidR="001254ED" w:rsidRPr="0052364F">
              <w:rPr>
                <w:rFonts w:ascii="Arial" w:hAnsi="Arial" w:cs="Arial"/>
                <w:color w:val="000000" w:themeColor="text1"/>
                <w:sz w:val="18"/>
                <w:szCs w:val="18"/>
                <w:lang w:eastAsia="en-GB"/>
              </w:rPr>
              <w:t>qualification standards in accordance with the methodology for development of qualification standards</w:t>
            </w:r>
          </w:p>
        </w:tc>
        <w:tc>
          <w:tcPr>
            <w:tcW w:w="760" w:type="dxa"/>
            <w:shd w:val="clear" w:color="auto" w:fill="auto"/>
            <w:noWrap/>
            <w:vAlign w:val="center"/>
            <w:hideMark/>
          </w:tcPr>
          <w:p w14:paraId="7CCF071D" w14:textId="342EF3DD"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noWrap/>
            <w:vAlign w:val="center"/>
            <w:hideMark/>
          </w:tcPr>
          <w:p w14:paraId="2D50EFF4" w14:textId="34916C0E" w:rsidR="00042089" w:rsidRPr="0052364F" w:rsidRDefault="00BF35ED"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A</w:t>
            </w:r>
            <w:r w:rsidR="00282BA0">
              <w:rPr>
                <w:rFonts w:ascii="Arial" w:eastAsia="Times New Roman" w:hAnsi="Arial" w:cs="Arial"/>
                <w:sz w:val="18"/>
                <w:szCs w:val="18"/>
                <w:lang w:val="sr-Latn-RS" w:eastAsia="en-GB"/>
              </w:rPr>
              <w:t>o</w:t>
            </w:r>
            <w:r w:rsidRPr="0052364F">
              <w:rPr>
                <w:rFonts w:ascii="Arial" w:eastAsia="Times New Roman" w:hAnsi="Arial" w:cs="Arial"/>
                <w:sz w:val="18"/>
                <w:szCs w:val="18"/>
                <w:lang w:val="sr-Cyrl-RS" w:eastAsia="en-GB"/>
              </w:rPr>
              <w:t>Q</w:t>
            </w:r>
          </w:p>
        </w:tc>
        <w:tc>
          <w:tcPr>
            <w:tcW w:w="1309" w:type="dxa"/>
            <w:shd w:val="clear" w:color="auto" w:fill="auto"/>
            <w:noWrap/>
            <w:vAlign w:val="center"/>
          </w:tcPr>
          <w:p w14:paraId="15122668" w14:textId="67DDF7B2" w:rsidR="00042089" w:rsidRPr="0052364F" w:rsidRDefault="00732BCD"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Ongoing</w:t>
            </w:r>
          </w:p>
        </w:tc>
        <w:tc>
          <w:tcPr>
            <w:tcW w:w="1685" w:type="dxa"/>
            <w:shd w:val="clear" w:color="auto" w:fill="auto"/>
            <w:noWrap/>
            <w:vAlign w:val="center"/>
          </w:tcPr>
          <w:p w14:paraId="7458112F"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auto" w:fill="auto"/>
            <w:vAlign w:val="center"/>
          </w:tcPr>
          <w:p w14:paraId="71983B1F" w14:textId="4FAA4ADB" w:rsidR="00494D36" w:rsidRPr="0052364F" w:rsidRDefault="00494D36"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Starting from the year 2020, that is, with the adoption of the Rulebook on the Methodology for the Development of Qualification Standards (“Official Gazette of the Republic of Serbia,” No. 156/20), the </w:t>
            </w:r>
            <w:r w:rsidR="00946677" w:rsidRPr="0052364F">
              <w:rPr>
                <w:rFonts w:ascii="Arial" w:eastAsia="Times New Roman" w:hAnsi="Arial" w:cs="Arial"/>
                <w:sz w:val="18"/>
                <w:szCs w:val="18"/>
                <w:lang w:val="sr-Latn-RS" w:eastAsia="en-GB"/>
              </w:rPr>
              <w:t>AoQ</w:t>
            </w:r>
            <w:r w:rsidRPr="0052364F">
              <w:rPr>
                <w:rFonts w:ascii="Arial" w:eastAsia="Times New Roman" w:hAnsi="Arial" w:cs="Arial"/>
                <w:sz w:val="18"/>
                <w:szCs w:val="18"/>
                <w:lang w:val="sr-Cyrl-RS" w:eastAsia="en-GB"/>
              </w:rPr>
              <w:t xml:space="preserve"> prepares proposals for qualification standards in accordance with the given methodology.</w:t>
            </w:r>
          </w:p>
        </w:tc>
        <w:tc>
          <w:tcPr>
            <w:tcW w:w="1836" w:type="dxa"/>
            <w:gridSpan w:val="2"/>
            <w:shd w:val="clear" w:color="auto" w:fill="auto"/>
            <w:vAlign w:val="center"/>
          </w:tcPr>
          <w:p w14:paraId="7821089F"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Arial" w:eastAsia="Times New Roman" w:hAnsi="Arial" w:cs="Arial"/>
                <w:sz w:val="18"/>
                <w:szCs w:val="18"/>
                <w:lang w:val="sr-Cyrl-RS" w:eastAsia="en-GB"/>
              </w:rPr>
              <w:t>/</w:t>
            </w:r>
          </w:p>
        </w:tc>
        <w:tc>
          <w:tcPr>
            <w:tcW w:w="1963" w:type="dxa"/>
            <w:shd w:val="clear" w:color="auto" w:fill="auto"/>
            <w:vAlign w:val="center"/>
          </w:tcPr>
          <w:p w14:paraId="2654BF6A" w14:textId="47A048EB" w:rsidR="009C0B76" w:rsidRPr="0052364F" w:rsidRDefault="009C0B76" w:rsidP="00042089">
            <w:pPr>
              <w:pStyle w:val="Bezrazmaka"/>
              <w:jc w:val="both"/>
              <w:rPr>
                <w:rFonts w:ascii="Times New Roman" w:eastAsia="Times New Roman" w:hAnsi="Times New Roman" w:cs="Times New Roman"/>
                <w:color w:val="000000" w:themeColor="text1"/>
                <w:lang w:val="sr-Latn-RS" w:eastAsia="en-GB"/>
              </w:rPr>
            </w:pPr>
            <w:r w:rsidRPr="0052364F">
              <w:rPr>
                <w:rFonts w:ascii="Arial" w:eastAsia="Times New Roman" w:hAnsi="Arial" w:cs="Arial"/>
                <w:sz w:val="18"/>
                <w:szCs w:val="18"/>
                <w:lang w:val="sr-Cyrl-RS" w:eastAsia="en-GB"/>
              </w:rPr>
              <w:t>Activity is carried out continuously; the qualification standard proposals have also been developed during 2024 in accordance with the Methodology for the Development of Qualification Standards</w:t>
            </w:r>
            <w:r w:rsidRPr="0052364F">
              <w:rPr>
                <w:rFonts w:ascii="Arial" w:eastAsia="Times New Roman" w:hAnsi="Arial" w:cs="Arial"/>
                <w:sz w:val="18"/>
                <w:szCs w:val="18"/>
                <w:lang w:val="sr-Latn-RS" w:eastAsia="en-GB"/>
              </w:rPr>
              <w:t>.</w:t>
            </w:r>
          </w:p>
        </w:tc>
      </w:tr>
      <w:tr w:rsidR="00042089" w:rsidRPr="0052364F" w14:paraId="7AB23885" w14:textId="77777777" w:rsidTr="00DF545B">
        <w:trPr>
          <w:trHeight w:val="439"/>
        </w:trPr>
        <w:tc>
          <w:tcPr>
            <w:tcW w:w="2131" w:type="dxa"/>
            <w:shd w:val="clear" w:color="auto" w:fill="auto"/>
            <w:vAlign w:val="center"/>
            <w:hideMark/>
          </w:tcPr>
          <w:p w14:paraId="5E1463A6" w14:textId="1F119D70" w:rsidR="00042089" w:rsidRPr="0052364F" w:rsidRDefault="00042089" w:rsidP="00335B27">
            <w:pPr>
              <w:pStyle w:val="Bezrazmaka"/>
              <w:rPr>
                <w:rFonts w:ascii="Times New Roman" w:hAnsi="Times New Roman" w:cs="Times New Roman"/>
                <w:iCs/>
                <w:color w:val="000000" w:themeColor="text1"/>
                <w:lang w:eastAsia="en-GB"/>
              </w:rPr>
            </w:pPr>
            <w:r w:rsidRPr="0052364F">
              <w:rPr>
                <w:rFonts w:ascii="Arial" w:hAnsi="Arial" w:cs="Arial"/>
                <w:color w:val="000000" w:themeColor="text1"/>
                <w:sz w:val="18"/>
                <w:szCs w:val="18"/>
                <w:lang w:eastAsia="en-GB"/>
              </w:rPr>
              <w:t xml:space="preserve">1.1.6. </w:t>
            </w:r>
            <w:r w:rsidR="001254ED" w:rsidRPr="0052364F">
              <w:rPr>
                <w:rFonts w:ascii="Arial" w:hAnsi="Arial" w:cs="Arial"/>
                <w:color w:val="000000" w:themeColor="text1"/>
                <w:sz w:val="18"/>
                <w:szCs w:val="18"/>
                <w:lang w:eastAsia="en-GB"/>
              </w:rPr>
              <w:t xml:space="preserve">Development of occupational standards in accordance with the Proposal </w:t>
            </w:r>
            <w:r w:rsidR="00D65822">
              <w:rPr>
                <w:rFonts w:ascii="Arial" w:hAnsi="Arial" w:cs="Arial"/>
                <w:color w:val="000000" w:themeColor="text1"/>
                <w:sz w:val="18"/>
                <w:szCs w:val="18"/>
                <w:lang w:eastAsia="en-GB"/>
              </w:rPr>
              <w:t>of the</w:t>
            </w:r>
            <w:r w:rsidR="001254ED" w:rsidRPr="0052364F">
              <w:rPr>
                <w:rFonts w:ascii="Arial" w:hAnsi="Arial" w:cs="Arial"/>
                <w:color w:val="000000" w:themeColor="text1"/>
                <w:sz w:val="18"/>
                <w:szCs w:val="18"/>
                <w:lang w:eastAsia="en-GB"/>
              </w:rPr>
              <w:t xml:space="preserve"> </w:t>
            </w:r>
            <w:r w:rsidR="00D65822">
              <w:rPr>
                <w:rFonts w:ascii="Arial" w:hAnsi="Arial" w:cs="Arial"/>
                <w:color w:val="000000" w:themeColor="text1"/>
                <w:sz w:val="18"/>
                <w:szCs w:val="18"/>
                <w:lang w:eastAsia="en-GB"/>
              </w:rPr>
              <w:t>m</w:t>
            </w:r>
            <w:r w:rsidR="001254ED" w:rsidRPr="0052364F">
              <w:rPr>
                <w:rFonts w:ascii="Arial" w:hAnsi="Arial" w:cs="Arial"/>
                <w:color w:val="000000" w:themeColor="text1"/>
                <w:sz w:val="18"/>
                <w:szCs w:val="18"/>
                <w:lang w:eastAsia="en-GB"/>
              </w:rPr>
              <w:t xml:space="preserve">ethodology </w:t>
            </w:r>
            <w:r w:rsidR="00D65822">
              <w:rPr>
                <w:rFonts w:ascii="Arial" w:hAnsi="Arial" w:cs="Arial"/>
                <w:color w:val="000000" w:themeColor="text1"/>
                <w:sz w:val="18"/>
                <w:szCs w:val="18"/>
                <w:lang w:eastAsia="en-GB"/>
              </w:rPr>
              <w:t>for</w:t>
            </w:r>
            <w:r w:rsidR="001254ED" w:rsidRPr="0052364F">
              <w:rPr>
                <w:rFonts w:ascii="Arial" w:hAnsi="Arial" w:cs="Arial"/>
                <w:color w:val="000000" w:themeColor="text1"/>
                <w:sz w:val="18"/>
                <w:szCs w:val="18"/>
                <w:lang w:eastAsia="en-GB"/>
              </w:rPr>
              <w:t xml:space="preserve"> </w:t>
            </w:r>
            <w:r w:rsidR="00D65822">
              <w:rPr>
                <w:rFonts w:ascii="Arial" w:hAnsi="Arial" w:cs="Arial"/>
                <w:color w:val="000000" w:themeColor="text1"/>
                <w:sz w:val="18"/>
                <w:szCs w:val="18"/>
                <w:lang w:eastAsia="en-GB"/>
              </w:rPr>
              <w:t>d</w:t>
            </w:r>
            <w:r w:rsidR="001254ED" w:rsidRPr="0052364F">
              <w:rPr>
                <w:rFonts w:ascii="Arial" w:hAnsi="Arial" w:cs="Arial"/>
                <w:color w:val="000000" w:themeColor="text1"/>
                <w:sz w:val="18"/>
                <w:szCs w:val="18"/>
                <w:lang w:eastAsia="en-GB"/>
              </w:rPr>
              <w:t xml:space="preserve">evelopment of </w:t>
            </w:r>
            <w:r w:rsidR="00D65822">
              <w:rPr>
                <w:rFonts w:ascii="Arial" w:hAnsi="Arial" w:cs="Arial"/>
                <w:color w:val="000000" w:themeColor="text1"/>
                <w:sz w:val="18"/>
                <w:szCs w:val="18"/>
                <w:lang w:eastAsia="en-GB"/>
              </w:rPr>
              <w:t>o</w:t>
            </w:r>
            <w:r w:rsidR="001254ED" w:rsidRPr="0052364F">
              <w:rPr>
                <w:rFonts w:ascii="Arial" w:hAnsi="Arial" w:cs="Arial"/>
                <w:color w:val="000000" w:themeColor="text1"/>
                <w:sz w:val="18"/>
                <w:szCs w:val="18"/>
                <w:lang w:eastAsia="en-GB"/>
              </w:rPr>
              <w:t xml:space="preserve">ccupational </w:t>
            </w:r>
            <w:r w:rsidR="00D65822">
              <w:rPr>
                <w:rFonts w:ascii="Arial" w:hAnsi="Arial" w:cs="Arial"/>
                <w:color w:val="000000" w:themeColor="text1"/>
                <w:sz w:val="18"/>
                <w:szCs w:val="18"/>
                <w:lang w:eastAsia="en-GB"/>
              </w:rPr>
              <w:t>s</w:t>
            </w:r>
            <w:r w:rsidR="001254ED" w:rsidRPr="0052364F">
              <w:rPr>
                <w:rFonts w:ascii="Arial" w:hAnsi="Arial" w:cs="Arial"/>
                <w:color w:val="000000" w:themeColor="text1"/>
                <w:sz w:val="18"/>
                <w:szCs w:val="18"/>
                <w:lang w:eastAsia="en-GB"/>
              </w:rPr>
              <w:t>tandards</w:t>
            </w:r>
          </w:p>
        </w:tc>
        <w:tc>
          <w:tcPr>
            <w:tcW w:w="760" w:type="dxa"/>
            <w:shd w:val="clear" w:color="auto" w:fill="auto"/>
            <w:noWrap/>
            <w:vAlign w:val="center"/>
            <w:hideMark/>
          </w:tcPr>
          <w:p w14:paraId="4F3FB2A4" w14:textId="084E4400"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noWrap/>
            <w:vAlign w:val="center"/>
            <w:hideMark/>
          </w:tcPr>
          <w:p w14:paraId="59B52787" w14:textId="386FF3B1" w:rsidR="00042089" w:rsidRPr="0052364F" w:rsidRDefault="00BF35ED"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M</w:t>
            </w:r>
            <w:r w:rsidR="009C45FE">
              <w:rPr>
                <w:rFonts w:ascii="Arial" w:eastAsia="Times New Roman" w:hAnsi="Arial" w:cs="Arial"/>
                <w:sz w:val="18"/>
                <w:szCs w:val="18"/>
                <w:lang w:val="sr-Latn-RS" w:eastAsia="en-GB"/>
              </w:rPr>
              <w:t>o</w:t>
            </w:r>
            <w:r w:rsidRPr="0052364F">
              <w:rPr>
                <w:rFonts w:ascii="Arial" w:eastAsia="Times New Roman" w:hAnsi="Arial" w:cs="Arial"/>
                <w:sz w:val="18"/>
                <w:szCs w:val="18"/>
                <w:lang w:val="sr-Cyrl-RS" w:eastAsia="en-GB"/>
              </w:rPr>
              <w:t>LEVSA</w:t>
            </w:r>
          </w:p>
        </w:tc>
        <w:tc>
          <w:tcPr>
            <w:tcW w:w="1309" w:type="dxa"/>
            <w:shd w:val="clear" w:color="auto" w:fill="auto"/>
            <w:noWrap/>
            <w:vAlign w:val="center"/>
          </w:tcPr>
          <w:p w14:paraId="15BA39BE" w14:textId="1AA48278" w:rsidR="00042089" w:rsidRPr="0052364F" w:rsidRDefault="00EE5258"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Completed</w:t>
            </w:r>
          </w:p>
        </w:tc>
        <w:tc>
          <w:tcPr>
            <w:tcW w:w="1685" w:type="dxa"/>
            <w:shd w:val="clear" w:color="auto" w:fill="auto"/>
            <w:noWrap/>
            <w:vAlign w:val="center"/>
          </w:tcPr>
          <w:p w14:paraId="2445DD61"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auto" w:fill="auto"/>
            <w:vAlign w:val="center"/>
          </w:tcPr>
          <w:p w14:paraId="274AA449" w14:textId="7613ADFC" w:rsidR="00C1475F" w:rsidRPr="00EB52D4" w:rsidRDefault="00C1475F" w:rsidP="00042089">
            <w:pPr>
              <w:pStyle w:val="Bezrazmaka"/>
              <w:jc w:val="both"/>
              <w:rPr>
                <w:rFonts w:ascii="Arial" w:eastAsia="Times New Roman" w:hAnsi="Arial" w:cs="Arial"/>
                <w:sz w:val="18"/>
                <w:szCs w:val="18"/>
                <w:lang w:val="sr-Latn-RS" w:eastAsia="en-GB"/>
              </w:rPr>
            </w:pPr>
            <w:r w:rsidRPr="0052364F">
              <w:rPr>
                <w:rFonts w:ascii="Arial" w:eastAsia="Times New Roman" w:hAnsi="Arial" w:cs="Arial"/>
                <w:sz w:val="18"/>
                <w:szCs w:val="18"/>
                <w:lang w:val="sr-Cyrl-RS" w:eastAsia="en-GB"/>
              </w:rPr>
              <w:t>With the support of the project "</w:t>
            </w:r>
            <w:r w:rsidRPr="0052364F">
              <w:rPr>
                <w:rFonts w:ascii="Arial" w:eastAsia="Times New Roman" w:hAnsi="Arial" w:cs="Arial"/>
                <w:sz w:val="18"/>
                <w:szCs w:val="18"/>
                <w:lang w:val="sr-Latn-RS" w:eastAsia="en-GB"/>
              </w:rPr>
              <w:t xml:space="preserve">From Education </w:t>
            </w:r>
            <w:r w:rsidRPr="0052364F">
              <w:rPr>
                <w:rFonts w:ascii="Arial" w:eastAsia="Times New Roman" w:hAnsi="Arial" w:cs="Arial"/>
                <w:sz w:val="18"/>
                <w:szCs w:val="18"/>
                <w:lang w:val="sr-Cyrl-RS" w:eastAsia="en-GB"/>
              </w:rPr>
              <w:t xml:space="preserve">to Employment – E2E," proposals for standards were developed for 23 occupations: 8 in the field of Energy, 11 in the field of ICT, and 4 proposals for the following occupations: youth worker, employment counselor, career counselor, and expert for </w:t>
            </w:r>
            <w:r w:rsidR="00F346EC" w:rsidRPr="0052364F">
              <w:rPr>
                <w:rFonts w:ascii="Arial" w:eastAsia="Times New Roman" w:hAnsi="Arial" w:cs="Arial"/>
                <w:sz w:val="18"/>
                <w:szCs w:val="18"/>
                <w:lang w:val="sr-Latn-RS" w:eastAsia="en-GB"/>
              </w:rPr>
              <w:t>CGC.</w:t>
            </w:r>
            <w:r w:rsidR="00052D26" w:rsidRPr="0052364F">
              <w:rPr>
                <w:rFonts w:ascii="Arial" w:eastAsia="Times New Roman" w:hAnsi="Arial" w:cs="Arial"/>
                <w:sz w:val="18"/>
                <w:szCs w:val="18"/>
                <w:lang w:val="sr-Latn-RS" w:eastAsia="en-GB"/>
              </w:rPr>
              <w:t xml:space="preserve"> </w:t>
            </w:r>
            <w:r w:rsidRPr="0052364F">
              <w:rPr>
                <w:rFonts w:ascii="Arial" w:eastAsia="Times New Roman" w:hAnsi="Arial" w:cs="Arial"/>
                <w:sz w:val="18"/>
                <w:szCs w:val="18"/>
                <w:lang w:val="sr-Cyrl-RS" w:eastAsia="en-GB"/>
              </w:rPr>
              <w:t>As part of the development of the National Standard Classification of Occupations (NSCO), the translation of the descriptions of ISCO-08 classification units was aligned with the Occupation Codebook in the Republic of Serbia and local conditions. Additionally, two-minute video materials were produced for the proposed occupation standards of CNC operator, locksmith, head chef, and hotel receptionist.</w:t>
            </w:r>
            <w:r w:rsidR="000E5EAF" w:rsidRPr="0052364F">
              <w:rPr>
                <w:rFonts w:ascii="Arial" w:eastAsia="Times New Roman" w:hAnsi="Arial" w:cs="Arial"/>
                <w:sz w:val="18"/>
                <w:szCs w:val="18"/>
                <w:lang w:eastAsia="en-GB"/>
              </w:rPr>
              <w:t xml:space="preserve"> </w:t>
            </w:r>
            <w:r w:rsidRPr="0052364F">
              <w:rPr>
                <w:rFonts w:ascii="Arial" w:eastAsia="Times New Roman" w:hAnsi="Arial" w:cs="Arial"/>
                <w:sz w:val="18"/>
                <w:szCs w:val="18"/>
                <w:lang w:val="sr-Cyrl-RS" w:eastAsia="en-GB"/>
              </w:rPr>
              <w:t xml:space="preserve">On December 24, 2024, a meeting of the Working Group for the Development of the NSCO was held, where the mentioned results were presented, as well as a Proposal for the Methodology for the Development of Occupation Standards, which was revised based on experiences and recommendations from two cycles of piloting the </w:t>
            </w:r>
            <w:proofErr w:type="spellStart"/>
            <w:r w:rsidRPr="0052364F">
              <w:rPr>
                <w:rFonts w:ascii="Arial" w:eastAsia="Times New Roman" w:hAnsi="Arial" w:cs="Arial"/>
                <w:sz w:val="18"/>
                <w:szCs w:val="18"/>
                <w:lang w:val="sr-Cyrl-RS" w:eastAsia="en-GB"/>
              </w:rPr>
              <w:t>development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of</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occupation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standards</w:t>
            </w:r>
            <w:proofErr w:type="spellEnd"/>
            <w:r w:rsidRPr="0052364F">
              <w:rPr>
                <w:rFonts w:ascii="Arial" w:eastAsia="Times New Roman" w:hAnsi="Arial" w:cs="Arial"/>
                <w:sz w:val="18"/>
                <w:szCs w:val="18"/>
                <w:lang w:val="sr-Cyrl-RS" w:eastAsia="en-GB"/>
              </w:rPr>
              <w:t>.</w:t>
            </w:r>
          </w:p>
        </w:tc>
        <w:tc>
          <w:tcPr>
            <w:tcW w:w="1836" w:type="dxa"/>
            <w:gridSpan w:val="2"/>
            <w:shd w:val="clear" w:color="auto" w:fill="auto"/>
            <w:vAlign w:val="center"/>
          </w:tcPr>
          <w:p w14:paraId="758D5A62"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5E8DA2FA" w14:textId="2195F229" w:rsidR="000C04CB" w:rsidRPr="0052364F" w:rsidRDefault="000C04CB"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Drafting of the Law on National Qualifications Framework (NQF) by the end of 2025.</w:t>
            </w:r>
            <w:r w:rsidRPr="0052364F">
              <w:rPr>
                <w:rFonts w:ascii="Arial" w:eastAsia="Times New Roman" w:hAnsi="Arial" w:cs="Arial"/>
                <w:sz w:val="18"/>
                <w:szCs w:val="18"/>
                <w:lang w:val="sr-Cyrl-RS" w:eastAsia="en-GB"/>
              </w:rPr>
              <w:br/>
              <w:t>In 2025, preparatory activities will begin for the development of 20 new occupational standards proposals, the first activity being the analysis of the labor market and sector strategies in order to select the occupations for which the standards proposals will be developed.</w:t>
            </w:r>
          </w:p>
        </w:tc>
      </w:tr>
      <w:tr w:rsidR="00042089" w:rsidRPr="0052364F" w14:paraId="0730566B" w14:textId="77777777" w:rsidTr="000A1BEC">
        <w:trPr>
          <w:trHeight w:val="255"/>
        </w:trPr>
        <w:tc>
          <w:tcPr>
            <w:tcW w:w="16034" w:type="dxa"/>
            <w:gridSpan w:val="13"/>
            <w:shd w:val="clear" w:color="000000" w:fill="FFFFFF"/>
            <w:noWrap/>
            <w:vAlign w:val="center"/>
            <w:hideMark/>
          </w:tcPr>
          <w:p w14:paraId="222F2F25"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35152ED4" w14:textId="77777777" w:rsidTr="000A1BEC">
        <w:trPr>
          <w:trHeight w:val="255"/>
        </w:trPr>
        <w:tc>
          <w:tcPr>
            <w:tcW w:w="16034" w:type="dxa"/>
            <w:gridSpan w:val="13"/>
            <w:shd w:val="clear" w:color="000000" w:fill="F7C3AA"/>
            <w:vAlign w:val="center"/>
            <w:hideMark/>
          </w:tcPr>
          <w:p w14:paraId="646FEE48" w14:textId="3CE65D3B" w:rsidR="00042089" w:rsidRPr="0052364F" w:rsidRDefault="00042089" w:rsidP="00042089">
            <w:pPr>
              <w:pStyle w:val="Bezrazmaka"/>
              <w:jc w:val="both"/>
              <w:rPr>
                <w:rFonts w:ascii="Times New Roman" w:eastAsia="Times New Roman" w:hAnsi="Times New Roman" w:cs="Times New Roman"/>
                <w:b/>
                <w:color w:val="000000" w:themeColor="text1"/>
                <w:lang w:eastAsia="en-GB"/>
              </w:rPr>
            </w:pPr>
            <w:proofErr w:type="spellStart"/>
            <w:r w:rsidRPr="0052364F">
              <w:rPr>
                <w:rFonts w:ascii="Arial" w:eastAsia="Times New Roman" w:hAnsi="Arial" w:cs="Arial"/>
                <w:b/>
                <w:bCs/>
                <w:sz w:val="18"/>
                <w:szCs w:val="18"/>
                <w:lang w:val="sr-Latn-RS" w:eastAsia="en-GB"/>
              </w:rPr>
              <w:t>Measure</w:t>
            </w:r>
            <w:proofErr w:type="spellEnd"/>
            <w:r w:rsidRPr="0052364F">
              <w:rPr>
                <w:rFonts w:ascii="Arial" w:eastAsia="Times New Roman" w:hAnsi="Arial" w:cs="Arial"/>
                <w:b/>
                <w:bCs/>
                <w:sz w:val="18"/>
                <w:szCs w:val="18"/>
                <w:lang w:val="sr-Cyrl-RS" w:eastAsia="en-GB"/>
              </w:rPr>
              <w:t xml:space="preserve"> 1.2: </w:t>
            </w:r>
            <w:r w:rsidR="005259A1">
              <w:rPr>
                <w:rFonts w:ascii="Arial" w:eastAsia="Times New Roman" w:hAnsi="Arial" w:cs="Arial"/>
                <w:b/>
                <w:bCs/>
                <w:sz w:val="18"/>
                <w:szCs w:val="18"/>
                <w:lang w:eastAsia="en-GB"/>
              </w:rPr>
              <w:t xml:space="preserve">Make work pay </w:t>
            </w:r>
            <w:r w:rsidR="00061E0F">
              <w:rPr>
                <w:rFonts w:ascii="Arial" w:eastAsia="Times New Roman" w:hAnsi="Arial" w:cs="Arial"/>
                <w:b/>
                <w:bCs/>
                <w:sz w:val="18"/>
                <w:szCs w:val="18"/>
                <w:lang w:eastAsia="en-GB"/>
              </w:rPr>
              <w:t>and enhance job quality</w:t>
            </w:r>
          </w:p>
        </w:tc>
      </w:tr>
      <w:tr w:rsidR="00042089" w:rsidRPr="0052364F" w14:paraId="384F36B2" w14:textId="77777777" w:rsidTr="000A1BEC">
        <w:trPr>
          <w:trHeight w:val="255"/>
        </w:trPr>
        <w:tc>
          <w:tcPr>
            <w:tcW w:w="16034" w:type="dxa"/>
            <w:gridSpan w:val="13"/>
            <w:shd w:val="clear" w:color="000000" w:fill="F7C3AA"/>
            <w:vAlign w:val="center"/>
            <w:hideMark/>
          </w:tcPr>
          <w:p w14:paraId="08B2395C" w14:textId="765EAA51" w:rsidR="00042089" w:rsidRPr="0052364F" w:rsidRDefault="00042089" w:rsidP="00042089">
            <w:pPr>
              <w:pStyle w:val="Bezrazmaka"/>
              <w:jc w:val="both"/>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 xml:space="preserve">Main institution: </w:t>
            </w:r>
            <w:r w:rsidRPr="0052364F">
              <w:rPr>
                <w:rFonts w:ascii="Arial" w:eastAsia="Times New Roman" w:hAnsi="Arial" w:cs="Arial"/>
                <w:b/>
                <w:bCs/>
                <w:sz w:val="18"/>
                <w:szCs w:val="18"/>
                <w:lang w:val="sr-Latn-RS" w:eastAsia="en-GB"/>
              </w:rPr>
              <w:t xml:space="preserve">MINISTRY OF FINANCE / </w:t>
            </w:r>
            <w:r w:rsidRPr="0052364F">
              <w:rPr>
                <w:rFonts w:ascii="Arial" w:eastAsia="Times New Roman" w:hAnsi="Arial" w:cs="Arial"/>
                <w:b/>
                <w:bCs/>
                <w:sz w:val="18"/>
                <w:szCs w:val="18"/>
                <w:lang w:val="sr-Cyrl-RS" w:eastAsia="en-GB"/>
              </w:rPr>
              <w:t>MINISTRY OF LABOUR, EMPLOYMENT, VETERAN AND SOCIAL AFFAIRS</w:t>
            </w:r>
          </w:p>
        </w:tc>
      </w:tr>
      <w:tr w:rsidR="00042089" w:rsidRPr="0052364F" w14:paraId="7DC7D197" w14:textId="77777777" w:rsidTr="009B212D">
        <w:trPr>
          <w:trHeight w:val="510"/>
        </w:trPr>
        <w:tc>
          <w:tcPr>
            <w:tcW w:w="4315" w:type="dxa"/>
            <w:gridSpan w:val="4"/>
            <w:shd w:val="clear" w:color="000000" w:fill="D7E3EE"/>
            <w:vAlign w:val="center"/>
            <w:hideMark/>
          </w:tcPr>
          <w:p w14:paraId="7BD5E0AF"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51F20DF3" w14:textId="37C42BEC"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p>
        </w:tc>
        <w:tc>
          <w:tcPr>
            <w:tcW w:w="2994" w:type="dxa"/>
            <w:gridSpan w:val="2"/>
            <w:shd w:val="clear" w:color="000000" w:fill="D7E3EE"/>
            <w:vAlign w:val="center"/>
            <w:hideMark/>
          </w:tcPr>
          <w:p w14:paraId="4E0E0176" w14:textId="0DF3649C"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0A5AF213" w14:textId="4D88EB0E"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5E056D16" w14:textId="74418EFB"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1136C8F3" w14:textId="76BFADBB"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36AB5A8A" w14:textId="77777777" w:rsidTr="009B212D">
        <w:trPr>
          <w:trHeight w:val="255"/>
        </w:trPr>
        <w:tc>
          <w:tcPr>
            <w:tcW w:w="4315" w:type="dxa"/>
            <w:gridSpan w:val="4"/>
            <w:shd w:val="clear" w:color="auto" w:fill="auto"/>
            <w:noWrap/>
            <w:vAlign w:val="center"/>
            <w:hideMark/>
          </w:tcPr>
          <w:p w14:paraId="75C07A59" w14:textId="0E81BE69" w:rsidR="00042089" w:rsidRPr="0052364F" w:rsidRDefault="00061E0F" w:rsidP="00042089">
            <w:pPr>
              <w:pStyle w:val="Bezrazmaka"/>
              <w:jc w:val="both"/>
              <w:rPr>
                <w:rFonts w:ascii="Arial" w:eastAsia="Times New Roman" w:hAnsi="Arial" w:cs="Arial"/>
                <w:color w:val="000000" w:themeColor="text1"/>
                <w:sz w:val="18"/>
                <w:szCs w:val="18"/>
                <w:lang w:eastAsia="en-GB"/>
              </w:rPr>
            </w:pPr>
            <w:r>
              <w:rPr>
                <w:rFonts w:ascii="Arial" w:eastAsia="Times New Roman" w:hAnsi="Arial" w:cs="Arial"/>
                <w:sz w:val="18"/>
                <w:szCs w:val="18"/>
                <w:lang w:eastAsia="en-GB"/>
              </w:rPr>
              <w:t>N</w:t>
            </w:r>
            <w:r w:rsidR="00485C77" w:rsidRPr="0052364F">
              <w:rPr>
                <w:rFonts w:ascii="Arial" w:eastAsia="Times New Roman" w:hAnsi="Arial" w:cs="Arial"/>
                <w:sz w:val="18"/>
                <w:szCs w:val="18"/>
                <w:lang w:eastAsia="en-GB"/>
              </w:rPr>
              <w:t xml:space="preserve">et </w:t>
            </w:r>
            <w:r>
              <w:rPr>
                <w:rFonts w:ascii="Arial" w:eastAsia="Times New Roman" w:hAnsi="Arial" w:cs="Arial"/>
                <w:sz w:val="18"/>
                <w:szCs w:val="18"/>
                <w:lang w:eastAsia="en-GB"/>
              </w:rPr>
              <w:t>a</w:t>
            </w:r>
            <w:r w:rsidRPr="00061E0F">
              <w:rPr>
                <w:rFonts w:ascii="Arial" w:eastAsia="Times New Roman" w:hAnsi="Arial" w:cs="Arial"/>
                <w:sz w:val="18"/>
                <w:szCs w:val="18"/>
                <w:lang w:eastAsia="en-GB"/>
              </w:rPr>
              <w:t xml:space="preserve">verage </w:t>
            </w:r>
            <w:proofErr w:type="spellStart"/>
            <w:r w:rsidR="00485C77" w:rsidRPr="0052364F">
              <w:rPr>
                <w:rFonts w:ascii="Arial" w:eastAsia="Times New Roman" w:hAnsi="Arial" w:cs="Arial"/>
                <w:sz w:val="18"/>
                <w:szCs w:val="18"/>
                <w:lang w:val="sr-Cyrl-RS" w:eastAsia="en-GB"/>
              </w:rPr>
              <w:t>wage</w:t>
            </w:r>
            <w:proofErr w:type="spellEnd"/>
            <w:r w:rsidR="00485C77" w:rsidRPr="0052364F">
              <w:rPr>
                <w:rFonts w:ascii="Arial" w:eastAsia="Times New Roman" w:hAnsi="Arial" w:cs="Arial"/>
                <w:sz w:val="18"/>
                <w:szCs w:val="18"/>
                <w:lang w:val="sr-Cyrl-RS" w:eastAsia="en-GB"/>
              </w:rPr>
              <w:t xml:space="preserve"> (RSD)</w:t>
            </w:r>
          </w:p>
        </w:tc>
        <w:tc>
          <w:tcPr>
            <w:tcW w:w="2994" w:type="dxa"/>
            <w:gridSpan w:val="2"/>
            <w:shd w:val="clear" w:color="auto" w:fill="auto"/>
            <w:noWrap/>
            <w:vAlign w:val="center"/>
            <w:hideMark/>
          </w:tcPr>
          <w:p w14:paraId="7422A922" w14:textId="563F790A"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74</w:t>
            </w:r>
            <w:r w:rsidR="00D27ABC" w:rsidRPr="0052364F">
              <w:rPr>
                <w:rFonts w:ascii="Arial" w:eastAsia="Times New Roman" w:hAnsi="Arial" w:cs="Arial"/>
                <w:sz w:val="18"/>
                <w:szCs w:val="18"/>
                <w:lang w:val="sr-Latn-RS" w:eastAsia="en-GB"/>
              </w:rPr>
              <w:t>,</w:t>
            </w:r>
            <w:r w:rsidRPr="0052364F">
              <w:rPr>
                <w:rFonts w:ascii="Arial" w:eastAsia="Times New Roman" w:hAnsi="Arial" w:cs="Arial"/>
                <w:sz w:val="18"/>
                <w:szCs w:val="18"/>
                <w:lang w:val="sr-Cyrl-RS" w:eastAsia="en-GB"/>
              </w:rPr>
              <w:t>933 (2022)</w:t>
            </w:r>
          </w:p>
        </w:tc>
        <w:tc>
          <w:tcPr>
            <w:tcW w:w="2859" w:type="dxa"/>
            <w:gridSpan w:val="2"/>
            <w:shd w:val="clear" w:color="auto" w:fill="auto"/>
            <w:noWrap/>
            <w:vAlign w:val="center"/>
          </w:tcPr>
          <w:p w14:paraId="70BF607B" w14:textId="6A5D5925"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93</w:t>
            </w:r>
            <w:r w:rsidR="00D27ABC" w:rsidRPr="0052364F">
              <w:rPr>
                <w:rFonts w:ascii="Arial" w:eastAsia="Times New Roman" w:hAnsi="Arial" w:cs="Arial"/>
                <w:sz w:val="18"/>
                <w:szCs w:val="18"/>
                <w:lang w:val="sr-Latn-RS" w:eastAsia="en-GB"/>
              </w:rPr>
              <w:t>,</w:t>
            </w:r>
            <w:r w:rsidRPr="0052364F">
              <w:rPr>
                <w:rFonts w:ascii="Arial" w:eastAsia="Times New Roman" w:hAnsi="Arial" w:cs="Arial"/>
                <w:sz w:val="18"/>
                <w:szCs w:val="18"/>
                <w:lang w:val="sr-Cyrl-RS" w:eastAsia="en-GB"/>
              </w:rPr>
              <w:t>587</w:t>
            </w:r>
          </w:p>
        </w:tc>
        <w:tc>
          <w:tcPr>
            <w:tcW w:w="2067" w:type="dxa"/>
            <w:gridSpan w:val="2"/>
            <w:shd w:val="clear" w:color="auto" w:fill="auto"/>
            <w:noWrap/>
            <w:vAlign w:val="center"/>
          </w:tcPr>
          <w:p w14:paraId="78E53482" w14:textId="05D1B3A3"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98</w:t>
            </w:r>
            <w:r w:rsidR="00D27ABC" w:rsidRPr="0052364F">
              <w:rPr>
                <w:rFonts w:ascii="Arial" w:eastAsia="Times New Roman" w:hAnsi="Arial" w:cs="Arial"/>
                <w:sz w:val="18"/>
                <w:szCs w:val="18"/>
                <w:lang w:val="sr-Latn-RS" w:eastAsia="en-GB"/>
              </w:rPr>
              <w:t>,</w:t>
            </w:r>
            <w:r w:rsidRPr="0052364F">
              <w:rPr>
                <w:rFonts w:ascii="Arial" w:eastAsia="Times New Roman" w:hAnsi="Arial" w:cs="Arial"/>
                <w:sz w:val="18"/>
                <w:szCs w:val="18"/>
                <w:lang w:val="sr-Cyrl-RS" w:eastAsia="en-GB"/>
              </w:rPr>
              <w:t>143</w:t>
            </w:r>
          </w:p>
        </w:tc>
        <w:tc>
          <w:tcPr>
            <w:tcW w:w="3799" w:type="dxa"/>
            <w:gridSpan w:val="3"/>
            <w:shd w:val="clear" w:color="auto" w:fill="auto"/>
            <w:noWrap/>
            <w:vAlign w:val="center"/>
          </w:tcPr>
          <w:p w14:paraId="0C1C59BD" w14:textId="77777777" w:rsidR="00042089" w:rsidRPr="0052364F" w:rsidRDefault="00042089" w:rsidP="00042089">
            <w:pPr>
              <w:pStyle w:val="Bezrazmaka"/>
              <w:jc w:val="both"/>
              <w:rPr>
                <w:rFonts w:ascii="Times New Roman" w:eastAsia="Times New Roman" w:hAnsi="Times New Roman" w:cs="Times New Roman"/>
                <w:color w:val="000000" w:themeColor="text1"/>
                <w:lang w:eastAsia="en-GB"/>
              </w:rPr>
            </w:pPr>
          </w:p>
        </w:tc>
      </w:tr>
      <w:tr w:rsidR="00042089" w:rsidRPr="0052364F" w14:paraId="22E1E962" w14:textId="77777777" w:rsidTr="009B212D">
        <w:trPr>
          <w:trHeight w:val="106"/>
        </w:trPr>
        <w:tc>
          <w:tcPr>
            <w:tcW w:w="4315" w:type="dxa"/>
            <w:gridSpan w:val="4"/>
            <w:shd w:val="clear" w:color="auto" w:fill="auto"/>
            <w:noWrap/>
            <w:vAlign w:val="center"/>
          </w:tcPr>
          <w:p w14:paraId="66BD206B" w14:textId="1960BF66" w:rsidR="00042089" w:rsidRPr="0052364F" w:rsidRDefault="00725C79"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sz w:val="18"/>
                <w:szCs w:val="18"/>
                <w:lang w:val="sr-Cyrl-RS" w:eastAsia="en-GB"/>
              </w:rPr>
              <w:t xml:space="preserve">Median wage </w:t>
            </w:r>
            <w:r w:rsidR="00042089" w:rsidRPr="0052364F">
              <w:rPr>
                <w:rFonts w:ascii="Arial" w:eastAsia="Times New Roman" w:hAnsi="Arial" w:cs="Arial"/>
                <w:sz w:val="18"/>
                <w:szCs w:val="18"/>
                <w:lang w:val="sr-Cyrl-RS" w:eastAsia="en-GB"/>
              </w:rPr>
              <w:t>(</w:t>
            </w:r>
            <w:r w:rsidRPr="0052364F">
              <w:rPr>
                <w:rFonts w:ascii="Arial" w:eastAsia="Times New Roman" w:hAnsi="Arial" w:cs="Arial"/>
                <w:sz w:val="18"/>
                <w:szCs w:val="18"/>
                <w:lang w:val="sr-Cyrl-RS" w:eastAsia="en-GB"/>
              </w:rPr>
              <w:t>RSD</w:t>
            </w:r>
            <w:r w:rsidR="00042089" w:rsidRPr="0052364F">
              <w:rPr>
                <w:rFonts w:ascii="Arial" w:eastAsia="Times New Roman" w:hAnsi="Arial" w:cs="Arial"/>
                <w:sz w:val="18"/>
                <w:szCs w:val="18"/>
                <w:lang w:val="sr-Cyrl-RS" w:eastAsia="en-GB"/>
              </w:rPr>
              <w:t>)</w:t>
            </w:r>
          </w:p>
        </w:tc>
        <w:tc>
          <w:tcPr>
            <w:tcW w:w="2994" w:type="dxa"/>
            <w:gridSpan w:val="2"/>
            <w:shd w:val="clear" w:color="auto" w:fill="auto"/>
            <w:noWrap/>
            <w:vAlign w:val="center"/>
          </w:tcPr>
          <w:p w14:paraId="0091A33C" w14:textId="569A81FB" w:rsidR="00042089" w:rsidRPr="0052364F" w:rsidRDefault="00DD5AA1"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color w:val="000000" w:themeColor="text1"/>
                <w:sz w:val="18"/>
                <w:szCs w:val="18"/>
              </w:rPr>
              <w:t>60,413</w:t>
            </w:r>
            <w:r w:rsidRPr="0052364F">
              <w:rPr>
                <w:rStyle w:val="Referencafusnote"/>
                <w:rFonts w:ascii="Arial" w:eastAsia="Times New Roman" w:hAnsi="Arial" w:cs="Arial"/>
                <w:color w:val="000000" w:themeColor="text1"/>
                <w:sz w:val="18"/>
                <w:szCs w:val="18"/>
                <w:lang w:val="sr-Cyrl-RS"/>
              </w:rPr>
              <w:footnoteReference w:id="1"/>
            </w:r>
          </w:p>
        </w:tc>
        <w:tc>
          <w:tcPr>
            <w:tcW w:w="2859" w:type="dxa"/>
            <w:gridSpan w:val="2"/>
            <w:shd w:val="clear" w:color="auto" w:fill="auto"/>
            <w:noWrap/>
            <w:vAlign w:val="center"/>
          </w:tcPr>
          <w:p w14:paraId="6E2FD9A9" w14:textId="1E26472F"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77</w:t>
            </w:r>
            <w:r w:rsidR="001C2FAF" w:rsidRPr="0052364F">
              <w:rPr>
                <w:rFonts w:ascii="Arial" w:eastAsia="Times New Roman" w:hAnsi="Arial" w:cs="Arial"/>
                <w:sz w:val="18"/>
                <w:szCs w:val="18"/>
                <w:lang w:val="sr-Latn-RS" w:eastAsia="en-GB"/>
              </w:rPr>
              <w:t>,</w:t>
            </w:r>
            <w:r w:rsidRPr="0052364F">
              <w:rPr>
                <w:rFonts w:ascii="Arial" w:eastAsia="Times New Roman" w:hAnsi="Arial" w:cs="Arial"/>
                <w:sz w:val="18"/>
                <w:szCs w:val="18"/>
                <w:lang w:val="sr-Cyrl-RS" w:eastAsia="en-GB"/>
              </w:rPr>
              <w:t>683</w:t>
            </w:r>
          </w:p>
        </w:tc>
        <w:tc>
          <w:tcPr>
            <w:tcW w:w="2067" w:type="dxa"/>
            <w:gridSpan w:val="2"/>
            <w:shd w:val="clear" w:color="auto" w:fill="auto"/>
            <w:noWrap/>
            <w:vAlign w:val="center"/>
          </w:tcPr>
          <w:p w14:paraId="3CBE1052" w14:textId="3A257D49"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79</w:t>
            </w:r>
            <w:r w:rsidR="006F4AE0" w:rsidRPr="0052364F">
              <w:rPr>
                <w:rFonts w:ascii="Arial" w:eastAsia="Times New Roman" w:hAnsi="Arial" w:cs="Arial"/>
                <w:sz w:val="18"/>
                <w:szCs w:val="18"/>
                <w:lang w:val="sr-Latn-RS" w:eastAsia="en-GB"/>
              </w:rPr>
              <w:t>,</w:t>
            </w:r>
            <w:r w:rsidRPr="0052364F">
              <w:rPr>
                <w:rFonts w:ascii="Arial" w:eastAsia="Times New Roman" w:hAnsi="Arial" w:cs="Arial"/>
                <w:sz w:val="18"/>
                <w:szCs w:val="18"/>
                <w:lang w:val="sr-Cyrl-RS" w:eastAsia="en-GB"/>
              </w:rPr>
              <w:t>624</w:t>
            </w:r>
          </w:p>
        </w:tc>
        <w:tc>
          <w:tcPr>
            <w:tcW w:w="3799" w:type="dxa"/>
            <w:gridSpan w:val="3"/>
            <w:shd w:val="clear" w:color="auto" w:fill="auto"/>
            <w:noWrap/>
            <w:vAlign w:val="center"/>
          </w:tcPr>
          <w:p w14:paraId="6284FCC4" w14:textId="10BC6E02" w:rsidR="002E3A3E" w:rsidRPr="0052364F" w:rsidRDefault="002E3A3E"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The data on the </w:t>
            </w:r>
            <w:r w:rsidR="002E110E" w:rsidRPr="0052364F">
              <w:rPr>
                <w:rFonts w:ascii="Arial" w:eastAsia="Times New Roman" w:hAnsi="Arial" w:cs="Arial"/>
                <w:sz w:val="18"/>
                <w:szCs w:val="18"/>
                <w:lang w:val="sr-Cyrl-RS" w:eastAsia="en-GB"/>
              </w:rPr>
              <w:t>achieved</w:t>
            </w:r>
            <w:r w:rsidRPr="0052364F">
              <w:rPr>
                <w:rFonts w:ascii="Arial" w:eastAsia="Times New Roman" w:hAnsi="Arial" w:cs="Arial"/>
                <w:sz w:val="18"/>
                <w:szCs w:val="18"/>
                <w:lang w:val="sr-Cyrl-RS" w:eastAsia="en-GB"/>
              </w:rPr>
              <w:t xml:space="preserve"> value refers to December 2024.</w:t>
            </w:r>
          </w:p>
        </w:tc>
      </w:tr>
      <w:tr w:rsidR="00042089" w:rsidRPr="0052364F" w14:paraId="54FF413B" w14:textId="77777777" w:rsidTr="009B212D">
        <w:trPr>
          <w:trHeight w:val="255"/>
        </w:trPr>
        <w:tc>
          <w:tcPr>
            <w:tcW w:w="4315" w:type="dxa"/>
            <w:gridSpan w:val="4"/>
            <w:shd w:val="clear" w:color="auto" w:fill="auto"/>
            <w:noWrap/>
            <w:vAlign w:val="center"/>
          </w:tcPr>
          <w:p w14:paraId="4FC329F2" w14:textId="6B53EFEB" w:rsidR="0030464C" w:rsidRPr="0052364F" w:rsidRDefault="007E245B" w:rsidP="00042089">
            <w:pPr>
              <w:pStyle w:val="Bezrazmaka"/>
              <w:jc w:val="both"/>
              <w:rPr>
                <w:rFonts w:ascii="Arial" w:hAnsi="Arial" w:cs="Arial"/>
                <w:color w:val="000000" w:themeColor="text1"/>
                <w:sz w:val="18"/>
                <w:szCs w:val="18"/>
              </w:rPr>
            </w:pPr>
            <w:proofErr w:type="spellStart"/>
            <w:r>
              <w:rPr>
                <w:rFonts w:ascii="Arial" w:eastAsia="Times New Roman" w:hAnsi="Arial" w:cs="Arial"/>
                <w:sz w:val="18"/>
                <w:szCs w:val="18"/>
                <w:lang w:val="sr-Latn-RS" w:eastAsia="en-GB"/>
              </w:rPr>
              <w:t>Concluded</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employment</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contracts</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with</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persons</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found</w:t>
            </w:r>
            <w:proofErr w:type="spellEnd"/>
            <w:r w:rsidR="00E667B8" w:rsidRPr="0052364F">
              <w:rPr>
                <w:rFonts w:ascii="Arial" w:eastAsia="Times New Roman" w:hAnsi="Arial" w:cs="Arial"/>
                <w:sz w:val="18"/>
                <w:szCs w:val="18"/>
                <w:lang w:val="sr-Cyrl-RS" w:eastAsia="en-GB"/>
              </w:rPr>
              <w:t xml:space="preserve"> to </w:t>
            </w:r>
            <w:proofErr w:type="spellStart"/>
            <w:r w:rsidR="00E667B8" w:rsidRPr="0052364F">
              <w:rPr>
                <w:rFonts w:ascii="Arial" w:eastAsia="Times New Roman" w:hAnsi="Arial" w:cs="Arial"/>
                <w:sz w:val="18"/>
                <w:szCs w:val="18"/>
                <w:lang w:val="sr-Cyrl-RS" w:eastAsia="en-GB"/>
              </w:rPr>
              <w:t>be</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working</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informally</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by</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the</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Labour</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Inspectorate</w:t>
            </w:r>
            <w:proofErr w:type="spellEnd"/>
            <w:r w:rsidR="00E667B8" w:rsidRPr="0052364F">
              <w:rPr>
                <w:rFonts w:ascii="Arial" w:eastAsia="Times New Roman" w:hAnsi="Arial" w:cs="Arial"/>
                <w:sz w:val="18"/>
                <w:szCs w:val="18"/>
                <w:lang w:val="sr-Cyrl-RS" w:eastAsia="en-GB"/>
              </w:rPr>
              <w:t xml:space="preserve"> </w:t>
            </w:r>
            <w:r w:rsidR="00E667B8" w:rsidRPr="0052364F">
              <w:rPr>
                <w:rFonts w:ascii="Arial" w:eastAsia="Times New Roman" w:hAnsi="Arial" w:cs="Arial"/>
                <w:sz w:val="18"/>
                <w:szCs w:val="18"/>
                <w:lang w:val="sr-Latn-RS" w:eastAsia="en-GB"/>
              </w:rPr>
              <w:t xml:space="preserve">in </w:t>
            </w:r>
            <w:proofErr w:type="spellStart"/>
            <w:r w:rsidR="00E667B8" w:rsidRPr="0052364F">
              <w:rPr>
                <w:rFonts w:ascii="Arial" w:eastAsia="Times New Roman" w:hAnsi="Arial" w:cs="Arial"/>
                <w:sz w:val="18"/>
                <w:szCs w:val="18"/>
                <w:lang w:val="sr-Latn-RS" w:eastAsia="en-GB"/>
              </w:rPr>
              <w:t>relation</w:t>
            </w:r>
            <w:proofErr w:type="spellEnd"/>
            <w:r w:rsidR="00E667B8" w:rsidRPr="0052364F">
              <w:rPr>
                <w:rFonts w:ascii="Arial" w:eastAsia="Times New Roman" w:hAnsi="Arial" w:cs="Arial"/>
                <w:sz w:val="18"/>
                <w:szCs w:val="18"/>
                <w:lang w:val="sr-Cyrl-RS" w:eastAsia="en-GB"/>
              </w:rPr>
              <w:t xml:space="preserve"> to </w:t>
            </w:r>
            <w:proofErr w:type="spellStart"/>
            <w:r w:rsidR="00E667B8" w:rsidRPr="0052364F">
              <w:rPr>
                <w:rFonts w:ascii="Arial" w:eastAsia="Times New Roman" w:hAnsi="Arial" w:cs="Arial"/>
                <w:sz w:val="18"/>
                <w:szCs w:val="18"/>
                <w:lang w:val="sr-Cyrl-RS" w:eastAsia="en-GB"/>
              </w:rPr>
              <w:t>the</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total</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number</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of</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persons</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found</w:t>
            </w:r>
            <w:proofErr w:type="spellEnd"/>
            <w:r w:rsidR="00E667B8" w:rsidRPr="0052364F">
              <w:rPr>
                <w:rFonts w:ascii="Arial" w:eastAsia="Times New Roman" w:hAnsi="Arial" w:cs="Arial"/>
                <w:sz w:val="18"/>
                <w:szCs w:val="18"/>
                <w:lang w:val="sr-Cyrl-RS" w:eastAsia="en-GB"/>
              </w:rPr>
              <w:t xml:space="preserve"> to </w:t>
            </w:r>
            <w:proofErr w:type="spellStart"/>
            <w:r w:rsidR="00E667B8" w:rsidRPr="0052364F">
              <w:rPr>
                <w:rFonts w:ascii="Arial" w:eastAsia="Times New Roman" w:hAnsi="Arial" w:cs="Arial"/>
                <w:sz w:val="18"/>
                <w:szCs w:val="18"/>
                <w:lang w:val="sr-Cyrl-RS" w:eastAsia="en-GB"/>
              </w:rPr>
              <w:t>be</w:t>
            </w:r>
            <w:proofErr w:type="spellEnd"/>
            <w:r w:rsidR="00E667B8" w:rsidRPr="0052364F">
              <w:rPr>
                <w:rFonts w:ascii="Arial" w:eastAsia="Times New Roman" w:hAnsi="Arial" w:cs="Arial"/>
                <w:sz w:val="18"/>
                <w:szCs w:val="18"/>
                <w:lang w:val="sr-Cyrl-RS" w:eastAsia="en-GB"/>
              </w:rPr>
              <w:t xml:space="preserve"> </w:t>
            </w:r>
            <w:proofErr w:type="spellStart"/>
            <w:r w:rsidR="00E667B8" w:rsidRPr="0052364F">
              <w:rPr>
                <w:rFonts w:ascii="Arial" w:eastAsia="Times New Roman" w:hAnsi="Arial" w:cs="Arial"/>
                <w:sz w:val="18"/>
                <w:szCs w:val="18"/>
                <w:lang w:val="sr-Cyrl-RS" w:eastAsia="en-GB"/>
              </w:rPr>
              <w:t>working</w:t>
            </w:r>
            <w:proofErr w:type="spellEnd"/>
            <w:r w:rsidR="00E667B8" w:rsidRPr="0052364F">
              <w:rPr>
                <w:rFonts w:ascii="Arial" w:eastAsia="Times New Roman" w:hAnsi="Arial" w:cs="Arial"/>
                <w:sz w:val="18"/>
                <w:szCs w:val="18"/>
                <w:lang w:val="sr-Latn-RS" w:eastAsia="en-GB"/>
              </w:rPr>
              <w:t xml:space="preserve"> </w:t>
            </w:r>
            <w:proofErr w:type="spellStart"/>
            <w:r w:rsidR="00E667B8" w:rsidRPr="0052364F">
              <w:rPr>
                <w:rFonts w:ascii="Arial" w:eastAsia="Times New Roman" w:hAnsi="Arial" w:cs="Arial"/>
                <w:sz w:val="18"/>
                <w:szCs w:val="18"/>
                <w:lang w:val="sr-Cyrl-RS" w:eastAsia="en-GB"/>
              </w:rPr>
              <w:t>informally</w:t>
            </w:r>
            <w:proofErr w:type="spellEnd"/>
            <w:r w:rsidR="00E667B8" w:rsidRPr="0052364F">
              <w:rPr>
                <w:rFonts w:ascii="Arial" w:eastAsia="Times New Roman" w:hAnsi="Arial" w:cs="Arial"/>
                <w:sz w:val="18"/>
                <w:szCs w:val="18"/>
                <w:lang w:val="sr-Cyrl-RS" w:eastAsia="en-GB"/>
              </w:rPr>
              <w:t xml:space="preserve"> (%)</w:t>
            </w:r>
          </w:p>
        </w:tc>
        <w:tc>
          <w:tcPr>
            <w:tcW w:w="2994" w:type="dxa"/>
            <w:gridSpan w:val="2"/>
            <w:shd w:val="clear" w:color="auto" w:fill="auto"/>
            <w:noWrap/>
            <w:vAlign w:val="center"/>
          </w:tcPr>
          <w:p w14:paraId="0D2CFE7C"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65 (2022)</w:t>
            </w:r>
          </w:p>
        </w:tc>
        <w:tc>
          <w:tcPr>
            <w:tcW w:w="2859" w:type="dxa"/>
            <w:gridSpan w:val="2"/>
            <w:shd w:val="clear" w:color="auto" w:fill="auto"/>
            <w:noWrap/>
            <w:vAlign w:val="center"/>
          </w:tcPr>
          <w:p w14:paraId="122B9F29"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67.5</w:t>
            </w:r>
          </w:p>
        </w:tc>
        <w:tc>
          <w:tcPr>
            <w:tcW w:w="2067" w:type="dxa"/>
            <w:gridSpan w:val="2"/>
            <w:shd w:val="clear" w:color="auto" w:fill="auto"/>
            <w:noWrap/>
            <w:vAlign w:val="center"/>
          </w:tcPr>
          <w:p w14:paraId="2E859FA4"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61</w:t>
            </w:r>
          </w:p>
        </w:tc>
        <w:tc>
          <w:tcPr>
            <w:tcW w:w="3799" w:type="dxa"/>
            <w:gridSpan w:val="3"/>
            <w:shd w:val="clear" w:color="auto" w:fill="auto"/>
            <w:noWrap/>
            <w:vAlign w:val="center"/>
          </w:tcPr>
          <w:p w14:paraId="574A35D0" w14:textId="62A41931" w:rsidR="00B834D8" w:rsidRPr="0052364F" w:rsidRDefault="00B834D8"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The percentage of employment contracts concluded with individuals found working </w:t>
            </w:r>
            <w:r w:rsidR="00FA10E6" w:rsidRPr="0052364F">
              <w:rPr>
                <w:rFonts w:ascii="Arial" w:eastAsia="Times New Roman" w:hAnsi="Arial" w:cs="Arial"/>
                <w:sz w:val="18"/>
                <w:szCs w:val="18"/>
                <w:lang w:val="sr-Cyrl-RS" w:eastAsia="en-GB"/>
              </w:rPr>
              <w:t>without formal employment</w:t>
            </w:r>
            <w:r w:rsidRPr="0052364F">
              <w:rPr>
                <w:rFonts w:ascii="Arial" w:eastAsia="Times New Roman" w:hAnsi="Arial" w:cs="Arial"/>
                <w:sz w:val="18"/>
                <w:szCs w:val="18"/>
                <w:lang w:val="sr-Cyrl-RS" w:eastAsia="en-GB"/>
              </w:rPr>
              <w:t xml:space="preserve"> by the labor inspection in 2024 is lower than the targeted value.</w:t>
            </w:r>
          </w:p>
        </w:tc>
      </w:tr>
      <w:tr w:rsidR="00042089" w:rsidRPr="0052364F" w14:paraId="5CDFCDA5" w14:textId="77777777" w:rsidTr="00F23E42">
        <w:trPr>
          <w:trHeight w:val="565"/>
        </w:trPr>
        <w:tc>
          <w:tcPr>
            <w:tcW w:w="4315" w:type="dxa"/>
            <w:gridSpan w:val="4"/>
            <w:shd w:val="clear" w:color="auto" w:fill="auto"/>
            <w:noWrap/>
            <w:vAlign w:val="center"/>
            <w:hideMark/>
          </w:tcPr>
          <w:p w14:paraId="5F765803" w14:textId="0E7E2450" w:rsidR="00042089" w:rsidRPr="0052364F" w:rsidRDefault="000D4407" w:rsidP="00042089">
            <w:pPr>
              <w:pStyle w:val="Bezrazmaka"/>
              <w:jc w:val="both"/>
              <w:rPr>
                <w:rFonts w:ascii="Times New Roman" w:hAnsi="Times New Roman" w:cs="Times New Roman"/>
                <w:color w:val="000000" w:themeColor="text1"/>
                <w:lang w:val="sr-Cyrl-RS"/>
              </w:rPr>
            </w:pPr>
            <w:proofErr w:type="spellStart"/>
            <w:r w:rsidRPr="0052364F">
              <w:rPr>
                <w:rFonts w:ascii="Arial" w:eastAsia="Times New Roman" w:hAnsi="Arial" w:cs="Arial"/>
                <w:sz w:val="18"/>
                <w:szCs w:val="18"/>
                <w:lang w:val="sr-Cyrl-RS" w:eastAsia="en-GB"/>
              </w:rPr>
              <w:lastRenderedPageBreak/>
              <w:t>Number</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of</w:t>
            </w:r>
            <w:proofErr w:type="spellEnd"/>
            <w:r w:rsidRPr="0052364F">
              <w:rPr>
                <w:rFonts w:ascii="Arial" w:eastAsia="Times New Roman" w:hAnsi="Arial" w:cs="Arial"/>
                <w:sz w:val="18"/>
                <w:szCs w:val="18"/>
                <w:lang w:val="sr-Cyrl-RS" w:eastAsia="en-GB"/>
              </w:rPr>
              <w:t xml:space="preserve"> </w:t>
            </w:r>
            <w:proofErr w:type="spellStart"/>
            <w:r w:rsidR="00FC4705">
              <w:rPr>
                <w:rFonts w:ascii="Arial" w:eastAsia="Times New Roman" w:hAnsi="Arial" w:cs="Arial"/>
                <w:sz w:val="18"/>
                <w:szCs w:val="18"/>
                <w:lang w:val="sr-Latn-RS" w:eastAsia="en-GB"/>
              </w:rPr>
              <w:t>performed</w:t>
            </w:r>
            <w:proofErr w:type="spellEnd"/>
            <w:r w:rsidR="00FC4705">
              <w:rPr>
                <w:rFonts w:ascii="Arial" w:eastAsia="Times New Roman" w:hAnsi="Arial" w:cs="Arial"/>
                <w:sz w:val="18"/>
                <w:szCs w:val="18"/>
                <w:lang w:val="sr-Latn-RS" w:eastAsia="en-GB"/>
              </w:rPr>
              <w:t xml:space="preserve"> </w:t>
            </w:r>
            <w:proofErr w:type="spellStart"/>
            <w:r w:rsidRPr="0052364F">
              <w:rPr>
                <w:rFonts w:ascii="Arial" w:eastAsia="Times New Roman" w:hAnsi="Arial" w:cs="Arial"/>
                <w:sz w:val="18"/>
                <w:szCs w:val="18"/>
                <w:lang w:val="sr-Cyrl-RS" w:eastAsia="en-GB"/>
              </w:rPr>
              <w:t>inspection</w:t>
            </w:r>
            <w:proofErr w:type="spellEnd"/>
            <w:r w:rsidRPr="0052364F">
              <w:rPr>
                <w:rFonts w:ascii="Arial" w:eastAsia="Times New Roman" w:hAnsi="Arial" w:cs="Arial"/>
                <w:sz w:val="18"/>
                <w:szCs w:val="18"/>
                <w:lang w:val="sr-Cyrl-RS" w:eastAsia="en-GB"/>
              </w:rPr>
              <w:t xml:space="preserve"> </w:t>
            </w:r>
            <w:proofErr w:type="spellStart"/>
            <w:r w:rsidR="00FC4705">
              <w:rPr>
                <w:rFonts w:ascii="Arial" w:eastAsia="Times New Roman" w:hAnsi="Arial" w:cs="Arial"/>
                <w:sz w:val="18"/>
                <w:szCs w:val="18"/>
                <w:lang w:val="sr-Latn-RS" w:eastAsia="en-GB"/>
              </w:rPr>
              <w:t>supervisions</w:t>
            </w:r>
            <w:proofErr w:type="spellEnd"/>
            <w:r w:rsidR="00FC4705">
              <w:rPr>
                <w:rFonts w:ascii="Arial" w:eastAsia="Times New Roman" w:hAnsi="Arial" w:cs="Arial"/>
                <w:sz w:val="18"/>
                <w:szCs w:val="18"/>
                <w:lang w:val="sr-Latn-RS" w:eastAsia="en-GB"/>
              </w:rPr>
              <w:t xml:space="preserve"> </w:t>
            </w:r>
            <w:proofErr w:type="spellStart"/>
            <w:r w:rsidR="00FC4705">
              <w:rPr>
                <w:rFonts w:ascii="Arial" w:eastAsia="Times New Roman" w:hAnsi="Arial" w:cs="Arial"/>
                <w:sz w:val="18"/>
                <w:szCs w:val="18"/>
                <w:lang w:val="sr-Latn-RS" w:eastAsia="en-GB"/>
              </w:rPr>
              <w:t>resulting</w:t>
            </w:r>
            <w:proofErr w:type="spellEnd"/>
            <w:r w:rsidR="00FC4705">
              <w:rPr>
                <w:rFonts w:ascii="Arial" w:eastAsia="Times New Roman" w:hAnsi="Arial" w:cs="Arial"/>
                <w:sz w:val="18"/>
                <w:szCs w:val="18"/>
                <w:lang w:val="sr-Latn-RS" w:eastAsia="en-GB"/>
              </w:rPr>
              <w:t xml:space="preserve"> from </w:t>
            </w:r>
            <w:proofErr w:type="spellStart"/>
            <w:r w:rsidR="003A044F">
              <w:rPr>
                <w:rFonts w:ascii="Arial" w:eastAsia="Times New Roman" w:hAnsi="Arial" w:cs="Arial"/>
                <w:sz w:val="18"/>
                <w:szCs w:val="18"/>
                <w:lang w:val="sr-Latn-RS" w:eastAsia="en-GB"/>
              </w:rPr>
              <w:t>reported</w:t>
            </w:r>
            <w:proofErr w:type="spellEnd"/>
            <w:r w:rsidR="003A044F">
              <w:rPr>
                <w:rFonts w:ascii="Arial" w:eastAsia="Times New Roman" w:hAnsi="Arial" w:cs="Arial"/>
                <w:sz w:val="18"/>
                <w:szCs w:val="18"/>
                <w:lang w:val="sr-Latn-RS" w:eastAsia="en-GB"/>
              </w:rPr>
              <w:t xml:space="preserve"> </w:t>
            </w:r>
            <w:proofErr w:type="spellStart"/>
            <w:r w:rsidRPr="0052364F">
              <w:rPr>
                <w:rFonts w:ascii="Arial" w:eastAsia="Times New Roman" w:hAnsi="Arial" w:cs="Arial"/>
                <w:sz w:val="18"/>
                <w:szCs w:val="18"/>
                <w:lang w:val="sr-Cyrl-RS" w:eastAsia="en-GB"/>
              </w:rPr>
              <w:t>workplace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injuries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Annual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number</w:t>
            </w:r>
            <w:proofErr w:type="spellEnd"/>
            <w:r w:rsidRPr="0052364F">
              <w:rPr>
                <w:rFonts w:ascii="Arial" w:eastAsia="Times New Roman" w:hAnsi="Arial" w:cs="Arial"/>
                <w:sz w:val="18"/>
                <w:szCs w:val="18"/>
                <w:lang w:val="sr-Cyrl-RS" w:eastAsia="en-GB"/>
              </w:rPr>
              <w:t>)</w:t>
            </w:r>
          </w:p>
        </w:tc>
        <w:tc>
          <w:tcPr>
            <w:tcW w:w="2994" w:type="dxa"/>
            <w:gridSpan w:val="2"/>
            <w:shd w:val="clear" w:color="auto" w:fill="auto"/>
            <w:noWrap/>
            <w:vAlign w:val="center"/>
            <w:hideMark/>
          </w:tcPr>
          <w:p w14:paraId="5A1B544A"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982 (2022)</w:t>
            </w:r>
          </w:p>
        </w:tc>
        <w:tc>
          <w:tcPr>
            <w:tcW w:w="2859" w:type="dxa"/>
            <w:gridSpan w:val="2"/>
            <w:shd w:val="clear" w:color="auto" w:fill="auto"/>
            <w:noWrap/>
            <w:vAlign w:val="center"/>
          </w:tcPr>
          <w:p w14:paraId="657D759E"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970</w:t>
            </w:r>
          </w:p>
        </w:tc>
        <w:tc>
          <w:tcPr>
            <w:tcW w:w="2067" w:type="dxa"/>
            <w:gridSpan w:val="2"/>
            <w:shd w:val="clear" w:color="auto" w:fill="auto"/>
            <w:noWrap/>
            <w:vAlign w:val="center"/>
          </w:tcPr>
          <w:p w14:paraId="19162D54" w14:textId="77BD1F56"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1</w:t>
            </w:r>
            <w:r w:rsidR="00E51824" w:rsidRPr="0052364F">
              <w:rPr>
                <w:rFonts w:ascii="Arial" w:eastAsia="Times New Roman" w:hAnsi="Arial" w:cs="Arial"/>
                <w:sz w:val="18"/>
                <w:szCs w:val="18"/>
                <w:lang w:val="sr-Latn-RS" w:eastAsia="en-GB"/>
              </w:rPr>
              <w:t>,</w:t>
            </w:r>
            <w:r w:rsidRPr="0052364F">
              <w:rPr>
                <w:rFonts w:ascii="Arial" w:eastAsia="Times New Roman" w:hAnsi="Arial" w:cs="Arial"/>
                <w:sz w:val="18"/>
                <w:szCs w:val="18"/>
                <w:lang w:val="sr-Cyrl-RS" w:eastAsia="en-GB"/>
              </w:rPr>
              <w:t>025</w:t>
            </w:r>
          </w:p>
        </w:tc>
        <w:tc>
          <w:tcPr>
            <w:tcW w:w="3799" w:type="dxa"/>
            <w:gridSpan w:val="3"/>
            <w:shd w:val="clear" w:color="auto" w:fill="auto"/>
            <w:vAlign w:val="center"/>
          </w:tcPr>
          <w:p w14:paraId="02D5BDD2" w14:textId="11151787" w:rsidR="0056002D" w:rsidRPr="0052364F" w:rsidRDefault="0056002D" w:rsidP="00042089">
            <w:pPr>
              <w:pStyle w:val="Bezrazmaka"/>
              <w:jc w:val="both"/>
              <w:rPr>
                <w:rFonts w:ascii="Arial" w:eastAsia="Times New Roman" w:hAnsi="Arial" w:cs="Arial"/>
                <w:sz w:val="18"/>
                <w:szCs w:val="18"/>
                <w:lang w:eastAsia="en-GB"/>
              </w:rPr>
            </w:pPr>
            <w:r w:rsidRPr="0052364F">
              <w:rPr>
                <w:rFonts w:ascii="Arial" w:eastAsia="Times New Roman" w:hAnsi="Arial" w:cs="Arial"/>
                <w:sz w:val="18"/>
                <w:szCs w:val="18"/>
                <w:lang w:val="en-GB" w:eastAsia="en-GB"/>
              </w:rPr>
              <w:t>The total number of inspections carried out in relation to workplace injuries in 2024 has slightly increased compared to the target value.</w:t>
            </w:r>
          </w:p>
        </w:tc>
      </w:tr>
      <w:tr w:rsidR="00042089" w:rsidRPr="0052364F" w14:paraId="1A9106FF" w14:textId="77777777" w:rsidTr="00E740C8">
        <w:trPr>
          <w:trHeight w:val="439"/>
        </w:trPr>
        <w:tc>
          <w:tcPr>
            <w:tcW w:w="4315" w:type="dxa"/>
            <w:gridSpan w:val="4"/>
            <w:shd w:val="clear" w:color="auto" w:fill="auto"/>
            <w:vAlign w:val="center"/>
            <w:hideMark/>
          </w:tcPr>
          <w:p w14:paraId="10E1212B" w14:textId="4105E5BB" w:rsidR="00042089" w:rsidRPr="0052364F" w:rsidRDefault="00517B72" w:rsidP="009A2EF1">
            <w:pPr>
              <w:pStyle w:val="Bezrazmaka"/>
              <w:jc w:val="both"/>
              <w:rPr>
                <w:rFonts w:ascii="Times New Roman" w:hAnsi="Times New Roman" w:cs="Times New Roman"/>
                <w:color w:val="000000" w:themeColor="text1"/>
              </w:rPr>
            </w:pPr>
            <w:r>
              <w:rPr>
                <w:rFonts w:ascii="Arial" w:eastAsia="Times New Roman" w:hAnsi="Arial" w:cs="Arial"/>
                <w:sz w:val="18"/>
                <w:szCs w:val="18"/>
                <w:lang w:val="sr-Latn-RS" w:eastAsia="en-GB"/>
              </w:rPr>
              <w:t>S</w:t>
            </w:r>
            <w:proofErr w:type="spellStart"/>
            <w:r w:rsidR="00B55128" w:rsidRPr="0052364F">
              <w:rPr>
                <w:rFonts w:ascii="Arial" w:eastAsia="Times New Roman" w:hAnsi="Arial" w:cs="Arial"/>
                <w:sz w:val="18"/>
                <w:szCs w:val="18"/>
                <w:lang w:val="sr-Cyrl-RS" w:eastAsia="en-GB"/>
              </w:rPr>
              <w:t>hare</w:t>
            </w:r>
            <w:proofErr w:type="spellEnd"/>
            <w:r w:rsidR="00B55128" w:rsidRPr="0052364F">
              <w:rPr>
                <w:rFonts w:ascii="Arial" w:eastAsia="Times New Roman" w:hAnsi="Arial" w:cs="Arial"/>
                <w:sz w:val="18"/>
                <w:szCs w:val="18"/>
                <w:lang w:val="sr-Cyrl-RS" w:eastAsia="en-GB"/>
              </w:rPr>
              <w:t xml:space="preserve"> </w:t>
            </w:r>
            <w:proofErr w:type="spellStart"/>
            <w:r w:rsidR="00B55128" w:rsidRPr="0052364F">
              <w:rPr>
                <w:rFonts w:ascii="Arial" w:eastAsia="Times New Roman" w:hAnsi="Arial" w:cs="Arial"/>
                <w:sz w:val="18"/>
                <w:szCs w:val="18"/>
                <w:lang w:val="sr-Cyrl-RS" w:eastAsia="en-GB"/>
              </w:rPr>
              <w:t>of</w:t>
            </w:r>
            <w:proofErr w:type="spellEnd"/>
            <w:r w:rsidR="00B55128" w:rsidRPr="0052364F">
              <w:rPr>
                <w:rFonts w:ascii="Arial" w:eastAsia="Times New Roman" w:hAnsi="Arial" w:cs="Arial"/>
                <w:sz w:val="18"/>
                <w:szCs w:val="18"/>
                <w:lang w:val="sr-Cyrl-RS" w:eastAsia="en-GB"/>
              </w:rPr>
              <w:t xml:space="preserve"> </w:t>
            </w:r>
            <w:proofErr w:type="spellStart"/>
            <w:r w:rsidR="00B55128" w:rsidRPr="0052364F">
              <w:rPr>
                <w:rFonts w:ascii="Arial" w:eastAsia="Times New Roman" w:hAnsi="Arial" w:cs="Arial"/>
                <w:sz w:val="18"/>
                <w:szCs w:val="18"/>
                <w:lang w:val="sr-Cyrl-RS" w:eastAsia="en-GB"/>
              </w:rPr>
              <w:t>inspection</w:t>
            </w:r>
            <w:proofErr w:type="spellEnd"/>
            <w:r w:rsidR="00B55128" w:rsidRPr="0052364F">
              <w:rPr>
                <w:rFonts w:ascii="Arial" w:eastAsia="Times New Roman" w:hAnsi="Arial" w:cs="Arial"/>
                <w:sz w:val="18"/>
                <w:szCs w:val="18"/>
                <w:lang w:val="sr-Cyrl-RS" w:eastAsia="en-GB"/>
              </w:rPr>
              <w:t xml:space="preserve"> </w:t>
            </w:r>
            <w:proofErr w:type="spellStart"/>
            <w:r w:rsidR="00B55128" w:rsidRPr="0052364F">
              <w:rPr>
                <w:rFonts w:ascii="Arial" w:eastAsia="Times New Roman" w:hAnsi="Arial" w:cs="Arial"/>
                <w:sz w:val="18"/>
                <w:szCs w:val="18"/>
                <w:lang w:val="sr-Cyrl-RS" w:eastAsia="en-GB"/>
              </w:rPr>
              <w:t>supervisions</w:t>
            </w:r>
            <w:proofErr w:type="spellEnd"/>
            <w:r w:rsidR="00B55128" w:rsidRPr="0052364F">
              <w:rPr>
                <w:rFonts w:ascii="Arial" w:eastAsia="Times New Roman" w:hAnsi="Arial" w:cs="Arial"/>
                <w:sz w:val="18"/>
                <w:szCs w:val="18"/>
                <w:lang w:val="sr-Cyrl-RS" w:eastAsia="en-GB"/>
              </w:rPr>
              <w:t xml:space="preserve"> </w:t>
            </w:r>
            <w:r w:rsidR="00F90351">
              <w:rPr>
                <w:rFonts w:ascii="Arial" w:eastAsia="Times New Roman" w:hAnsi="Arial" w:cs="Arial"/>
                <w:sz w:val="18"/>
                <w:szCs w:val="18"/>
                <w:lang w:val="sr-Latn-RS" w:eastAsia="en-GB"/>
              </w:rPr>
              <w:t xml:space="preserve">due to </w:t>
            </w:r>
            <w:proofErr w:type="spellStart"/>
            <w:r w:rsidR="00F90351">
              <w:rPr>
                <w:rFonts w:ascii="Arial" w:eastAsia="Times New Roman" w:hAnsi="Arial" w:cs="Arial"/>
                <w:sz w:val="18"/>
                <w:szCs w:val="18"/>
                <w:lang w:val="sr-Latn-RS" w:eastAsia="en-GB"/>
              </w:rPr>
              <w:t>workplace</w:t>
            </w:r>
            <w:proofErr w:type="spellEnd"/>
            <w:r w:rsidR="00F90351">
              <w:rPr>
                <w:rFonts w:ascii="Arial" w:eastAsia="Times New Roman" w:hAnsi="Arial" w:cs="Arial"/>
                <w:sz w:val="18"/>
                <w:szCs w:val="18"/>
                <w:lang w:val="sr-Latn-RS" w:eastAsia="en-GB"/>
              </w:rPr>
              <w:t xml:space="preserve"> </w:t>
            </w:r>
            <w:proofErr w:type="spellStart"/>
            <w:r w:rsidR="00F90351">
              <w:rPr>
                <w:rFonts w:ascii="Arial" w:eastAsia="Times New Roman" w:hAnsi="Arial" w:cs="Arial"/>
                <w:sz w:val="18"/>
                <w:szCs w:val="18"/>
                <w:lang w:val="sr-Latn-RS" w:eastAsia="en-GB"/>
              </w:rPr>
              <w:t>fatalities</w:t>
            </w:r>
            <w:proofErr w:type="spellEnd"/>
            <w:r w:rsidR="00F90351">
              <w:rPr>
                <w:rFonts w:ascii="Arial" w:eastAsia="Times New Roman" w:hAnsi="Arial" w:cs="Arial"/>
                <w:sz w:val="18"/>
                <w:szCs w:val="18"/>
                <w:lang w:val="sr-Latn-RS" w:eastAsia="en-GB"/>
              </w:rPr>
              <w:t xml:space="preserve"> </w:t>
            </w:r>
            <w:proofErr w:type="spellStart"/>
            <w:r w:rsidR="00B55128" w:rsidRPr="0052364F">
              <w:rPr>
                <w:rFonts w:ascii="Arial" w:eastAsia="Times New Roman" w:hAnsi="Arial" w:cs="Arial"/>
                <w:sz w:val="18"/>
                <w:szCs w:val="18"/>
                <w:lang w:val="sr-Cyrl-RS" w:eastAsia="en-GB"/>
              </w:rPr>
              <w:t>relat</w:t>
            </w:r>
            <w:proofErr w:type="spellEnd"/>
            <w:r w:rsidR="005D6D52">
              <w:rPr>
                <w:rFonts w:ascii="Arial" w:eastAsia="Times New Roman" w:hAnsi="Arial" w:cs="Arial"/>
                <w:sz w:val="18"/>
                <w:szCs w:val="18"/>
                <w:lang w:val="sr-Latn-RS" w:eastAsia="en-GB"/>
              </w:rPr>
              <w:t>ive</w:t>
            </w:r>
            <w:r w:rsidR="00B55128" w:rsidRPr="0052364F">
              <w:rPr>
                <w:rFonts w:ascii="Arial" w:eastAsia="Times New Roman" w:hAnsi="Arial" w:cs="Arial"/>
                <w:sz w:val="18"/>
                <w:szCs w:val="18"/>
                <w:lang w:val="sr-Cyrl-RS" w:eastAsia="en-GB"/>
              </w:rPr>
              <w:t xml:space="preserve"> to </w:t>
            </w:r>
            <w:proofErr w:type="spellStart"/>
            <w:r w:rsidR="00B55128" w:rsidRPr="0052364F">
              <w:rPr>
                <w:rFonts w:ascii="Arial" w:eastAsia="Times New Roman" w:hAnsi="Arial" w:cs="Arial"/>
                <w:sz w:val="18"/>
                <w:szCs w:val="18"/>
                <w:lang w:val="sr-Cyrl-RS" w:eastAsia="en-GB"/>
              </w:rPr>
              <w:t>the</w:t>
            </w:r>
            <w:proofErr w:type="spellEnd"/>
            <w:r w:rsidR="00B55128" w:rsidRPr="0052364F">
              <w:rPr>
                <w:rFonts w:ascii="Arial" w:eastAsia="Times New Roman" w:hAnsi="Arial" w:cs="Arial"/>
                <w:sz w:val="18"/>
                <w:szCs w:val="18"/>
                <w:lang w:val="sr-Cyrl-RS" w:eastAsia="en-GB"/>
              </w:rPr>
              <w:t xml:space="preserve"> </w:t>
            </w:r>
            <w:proofErr w:type="spellStart"/>
            <w:r w:rsidR="00B55128" w:rsidRPr="0052364F">
              <w:rPr>
                <w:rFonts w:ascii="Arial" w:eastAsia="Times New Roman" w:hAnsi="Arial" w:cs="Arial"/>
                <w:sz w:val="18"/>
                <w:szCs w:val="18"/>
                <w:lang w:val="sr-Cyrl-RS" w:eastAsia="en-GB"/>
              </w:rPr>
              <w:t>number</w:t>
            </w:r>
            <w:proofErr w:type="spellEnd"/>
            <w:r w:rsidR="00B55128" w:rsidRPr="0052364F">
              <w:rPr>
                <w:rFonts w:ascii="Arial" w:eastAsia="Times New Roman" w:hAnsi="Arial" w:cs="Arial"/>
                <w:sz w:val="18"/>
                <w:szCs w:val="18"/>
                <w:lang w:val="sr-Cyrl-RS" w:eastAsia="en-GB"/>
              </w:rPr>
              <w:t xml:space="preserve"> </w:t>
            </w:r>
            <w:proofErr w:type="spellStart"/>
            <w:r w:rsidR="00B55128" w:rsidRPr="0052364F">
              <w:rPr>
                <w:rFonts w:ascii="Arial" w:eastAsia="Times New Roman" w:hAnsi="Arial" w:cs="Arial"/>
                <w:sz w:val="18"/>
                <w:szCs w:val="18"/>
                <w:lang w:val="sr-Cyrl-RS" w:eastAsia="en-GB"/>
              </w:rPr>
              <w:t>of</w:t>
            </w:r>
            <w:proofErr w:type="spellEnd"/>
            <w:r w:rsidR="00B55128" w:rsidRPr="0052364F">
              <w:rPr>
                <w:rFonts w:ascii="Arial" w:eastAsia="Times New Roman" w:hAnsi="Arial" w:cs="Arial"/>
                <w:sz w:val="18"/>
                <w:szCs w:val="18"/>
                <w:lang w:val="sr-Cyrl-RS" w:eastAsia="en-GB"/>
              </w:rPr>
              <w:t xml:space="preserve"> </w:t>
            </w:r>
            <w:proofErr w:type="spellStart"/>
            <w:r w:rsidR="005D6D52">
              <w:rPr>
                <w:rFonts w:ascii="Arial" w:eastAsia="Times New Roman" w:hAnsi="Arial" w:cs="Arial"/>
                <w:sz w:val="18"/>
                <w:szCs w:val="18"/>
                <w:lang w:val="sr-Latn-RS" w:eastAsia="en-GB"/>
              </w:rPr>
              <w:t>perform</w:t>
            </w:r>
            <w:r w:rsidR="00187599">
              <w:rPr>
                <w:rFonts w:ascii="Arial" w:eastAsia="Times New Roman" w:hAnsi="Arial" w:cs="Arial"/>
                <w:sz w:val="18"/>
                <w:szCs w:val="18"/>
                <w:lang w:val="sr-Latn-RS" w:eastAsia="en-GB"/>
              </w:rPr>
              <w:t>ed</w:t>
            </w:r>
            <w:proofErr w:type="spellEnd"/>
            <w:r w:rsidR="00187599">
              <w:rPr>
                <w:rFonts w:ascii="Arial" w:eastAsia="Times New Roman" w:hAnsi="Arial" w:cs="Arial"/>
                <w:sz w:val="18"/>
                <w:szCs w:val="18"/>
                <w:lang w:val="sr-Latn-RS" w:eastAsia="en-GB"/>
              </w:rPr>
              <w:t xml:space="preserve"> </w:t>
            </w:r>
            <w:proofErr w:type="spellStart"/>
            <w:r w:rsidR="00B55128" w:rsidRPr="0052364F">
              <w:rPr>
                <w:rFonts w:ascii="Arial" w:eastAsia="Times New Roman" w:hAnsi="Arial" w:cs="Arial"/>
                <w:sz w:val="18"/>
                <w:szCs w:val="18"/>
                <w:lang w:val="sr-Cyrl-RS" w:eastAsia="en-GB"/>
              </w:rPr>
              <w:t>inspection</w:t>
            </w:r>
            <w:proofErr w:type="spellEnd"/>
            <w:r w:rsidR="00B55128" w:rsidRPr="0052364F">
              <w:rPr>
                <w:rFonts w:ascii="Arial" w:eastAsia="Times New Roman" w:hAnsi="Arial" w:cs="Arial"/>
                <w:sz w:val="18"/>
                <w:szCs w:val="18"/>
                <w:lang w:val="sr-Cyrl-RS" w:eastAsia="en-GB"/>
              </w:rPr>
              <w:t xml:space="preserve"> </w:t>
            </w:r>
            <w:proofErr w:type="spellStart"/>
            <w:r w:rsidR="00B55128" w:rsidRPr="0052364F">
              <w:rPr>
                <w:rFonts w:ascii="Arial" w:eastAsia="Times New Roman" w:hAnsi="Arial" w:cs="Arial"/>
                <w:sz w:val="18"/>
                <w:szCs w:val="18"/>
                <w:lang w:val="sr-Cyrl-RS" w:eastAsia="en-GB"/>
              </w:rPr>
              <w:t>supervisions</w:t>
            </w:r>
            <w:proofErr w:type="spellEnd"/>
            <w:r w:rsidR="00B55128" w:rsidRPr="0052364F">
              <w:rPr>
                <w:rFonts w:ascii="Arial" w:eastAsia="Times New Roman" w:hAnsi="Arial" w:cs="Arial"/>
                <w:sz w:val="18"/>
                <w:szCs w:val="18"/>
                <w:lang w:val="sr-Cyrl-RS" w:eastAsia="en-GB"/>
              </w:rPr>
              <w:t xml:space="preserve"> </w:t>
            </w:r>
            <w:r w:rsidR="00187599">
              <w:rPr>
                <w:rFonts w:ascii="Arial" w:eastAsia="Times New Roman" w:hAnsi="Arial" w:cs="Arial"/>
                <w:sz w:val="18"/>
                <w:szCs w:val="18"/>
                <w:lang w:val="sr-Latn-RS" w:eastAsia="en-GB"/>
              </w:rPr>
              <w:t xml:space="preserve">due to </w:t>
            </w:r>
            <w:proofErr w:type="spellStart"/>
            <w:r w:rsidR="0064303E">
              <w:rPr>
                <w:rFonts w:ascii="Arial" w:eastAsia="Times New Roman" w:hAnsi="Arial" w:cs="Arial"/>
                <w:sz w:val="18"/>
                <w:szCs w:val="18"/>
                <w:lang w:val="sr-Latn-RS" w:eastAsia="en-GB"/>
              </w:rPr>
              <w:t>reported</w:t>
            </w:r>
            <w:proofErr w:type="spellEnd"/>
            <w:r w:rsidR="0064303E">
              <w:rPr>
                <w:rFonts w:ascii="Arial" w:eastAsia="Times New Roman" w:hAnsi="Arial" w:cs="Arial"/>
                <w:sz w:val="18"/>
                <w:szCs w:val="18"/>
                <w:lang w:val="sr-Latn-RS" w:eastAsia="en-GB"/>
              </w:rPr>
              <w:t xml:space="preserve"> </w:t>
            </w:r>
            <w:proofErr w:type="spellStart"/>
            <w:r w:rsidR="00B55128" w:rsidRPr="0052364F">
              <w:rPr>
                <w:rFonts w:ascii="Arial" w:eastAsia="Times New Roman" w:hAnsi="Arial" w:cs="Arial"/>
                <w:sz w:val="18"/>
                <w:szCs w:val="18"/>
                <w:lang w:val="sr-Cyrl-RS" w:eastAsia="en-GB"/>
              </w:rPr>
              <w:t>workplace</w:t>
            </w:r>
            <w:proofErr w:type="spellEnd"/>
            <w:r w:rsidR="00B55128" w:rsidRPr="0052364F">
              <w:rPr>
                <w:rFonts w:ascii="Arial" w:eastAsia="Times New Roman" w:hAnsi="Arial" w:cs="Arial"/>
                <w:sz w:val="18"/>
                <w:szCs w:val="18"/>
                <w:lang w:val="sr-Cyrl-RS" w:eastAsia="en-GB"/>
              </w:rPr>
              <w:t xml:space="preserve"> </w:t>
            </w:r>
            <w:proofErr w:type="spellStart"/>
            <w:r w:rsidR="00B55128" w:rsidRPr="0052364F">
              <w:rPr>
                <w:rFonts w:ascii="Arial" w:eastAsia="Times New Roman" w:hAnsi="Arial" w:cs="Arial"/>
                <w:sz w:val="18"/>
                <w:szCs w:val="18"/>
                <w:lang w:val="sr-Cyrl-RS" w:eastAsia="en-GB"/>
              </w:rPr>
              <w:t>injuries</w:t>
            </w:r>
            <w:proofErr w:type="spellEnd"/>
            <w:r w:rsidR="00B55128" w:rsidRPr="0052364F">
              <w:rPr>
                <w:rFonts w:ascii="Arial" w:eastAsia="Times New Roman" w:hAnsi="Arial" w:cs="Arial"/>
                <w:sz w:val="18"/>
                <w:szCs w:val="18"/>
                <w:lang w:val="sr-Cyrl-RS" w:eastAsia="en-GB"/>
              </w:rPr>
              <w:t xml:space="preserve"> (%)</w:t>
            </w:r>
          </w:p>
        </w:tc>
        <w:tc>
          <w:tcPr>
            <w:tcW w:w="2994" w:type="dxa"/>
            <w:gridSpan w:val="2"/>
            <w:shd w:val="clear" w:color="auto" w:fill="auto"/>
            <w:noWrap/>
            <w:vAlign w:val="center"/>
            <w:hideMark/>
          </w:tcPr>
          <w:p w14:paraId="27C21A28"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5.7 (2022)</w:t>
            </w:r>
          </w:p>
        </w:tc>
        <w:tc>
          <w:tcPr>
            <w:tcW w:w="2859" w:type="dxa"/>
            <w:gridSpan w:val="2"/>
            <w:shd w:val="clear" w:color="auto" w:fill="auto"/>
            <w:noWrap/>
            <w:vAlign w:val="center"/>
          </w:tcPr>
          <w:p w14:paraId="5C723876"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5.4</w:t>
            </w:r>
          </w:p>
        </w:tc>
        <w:tc>
          <w:tcPr>
            <w:tcW w:w="2067" w:type="dxa"/>
            <w:gridSpan w:val="2"/>
            <w:shd w:val="clear" w:color="auto" w:fill="auto"/>
            <w:noWrap/>
            <w:vAlign w:val="center"/>
          </w:tcPr>
          <w:p w14:paraId="24ECEF18"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5.76</w:t>
            </w:r>
          </w:p>
        </w:tc>
        <w:tc>
          <w:tcPr>
            <w:tcW w:w="3799" w:type="dxa"/>
            <w:gridSpan w:val="3"/>
            <w:shd w:val="clear" w:color="auto" w:fill="auto"/>
            <w:noWrap/>
            <w:vAlign w:val="center"/>
          </w:tcPr>
          <w:p w14:paraId="309D3899" w14:textId="361EB168" w:rsidR="0084642C" w:rsidRPr="0052364F" w:rsidRDefault="0084642C"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Increased economic activity in high-risk industries, unregistered business operations, and insufficient knowledge of occupational safety and health obligations and duties by newly registered employers—who therefore do not undertake the necessary preventive measures for the safety and health of employees—have contributed to an increase in the number of labor inspections related to work-related fatalities, compared to the number of inspections carried out due to reported work injuries in 2024, relative to the target value.</w:t>
            </w:r>
          </w:p>
        </w:tc>
      </w:tr>
      <w:tr w:rsidR="00042089" w:rsidRPr="0052364F" w14:paraId="75E21C50" w14:textId="77777777" w:rsidTr="000A1BEC">
        <w:trPr>
          <w:trHeight w:val="255"/>
        </w:trPr>
        <w:tc>
          <w:tcPr>
            <w:tcW w:w="16034" w:type="dxa"/>
            <w:gridSpan w:val="13"/>
            <w:shd w:val="clear" w:color="000000" w:fill="FFFFFF"/>
            <w:noWrap/>
            <w:vAlign w:val="center"/>
            <w:hideMark/>
          </w:tcPr>
          <w:p w14:paraId="48C62E11" w14:textId="77777777" w:rsidR="00042089" w:rsidRPr="0052364F" w:rsidRDefault="00042089" w:rsidP="00042089">
            <w:pPr>
              <w:spacing w:after="0" w:line="240" w:lineRule="auto"/>
              <w:jc w:val="center"/>
              <w:rPr>
                <w:rFonts w:ascii="Times New Roman" w:eastAsia="Times New Roman" w:hAnsi="Times New Roman" w:cs="Times New Roman"/>
                <w:color w:val="000000" w:themeColor="text1"/>
                <w:lang w:val="sr-Cyrl-RS" w:eastAsia="en-GB"/>
              </w:rPr>
            </w:pPr>
            <w:r w:rsidRPr="0052364F">
              <w:rPr>
                <w:rFonts w:ascii="Times New Roman" w:eastAsia="Times New Roman" w:hAnsi="Times New Roman" w:cs="Times New Roman"/>
                <w:color w:val="000000" w:themeColor="text1"/>
                <w:lang w:val="sr-Cyrl-RS" w:eastAsia="en-GB"/>
              </w:rPr>
              <w:t>.</w:t>
            </w:r>
          </w:p>
        </w:tc>
      </w:tr>
      <w:tr w:rsidR="00042089" w:rsidRPr="0052364F" w14:paraId="4123FFEA" w14:textId="77777777" w:rsidTr="009B212D">
        <w:trPr>
          <w:trHeight w:val="440"/>
        </w:trPr>
        <w:tc>
          <w:tcPr>
            <w:tcW w:w="2131" w:type="dxa"/>
            <w:shd w:val="clear" w:color="000000" w:fill="FFFFCC"/>
            <w:vAlign w:val="center"/>
            <w:hideMark/>
          </w:tcPr>
          <w:p w14:paraId="7E65169B" w14:textId="52686B23"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072127BB" w14:textId="4319F369"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1DFDE84F" w14:textId="55C494E0"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4541CDB4"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087D3C59"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4780E086" w14:textId="622D118C"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000D3925" w:rsidRPr="0052364F">
              <w:rPr>
                <w:rFonts w:ascii="Arial" w:eastAsia="Times New Roman" w:hAnsi="Arial" w:cs="Arial"/>
                <w:b/>
                <w:bCs/>
                <w:sz w:val="18"/>
                <w:szCs w:val="18"/>
                <w:lang w:val="sr-Latn-RS" w:eastAsia="en-GB"/>
              </w:rPr>
              <w:t>ongoing</w:t>
            </w:r>
            <w:r w:rsidRPr="0052364F">
              <w:rPr>
                <w:rFonts w:ascii="Arial" w:eastAsia="Times New Roman" w:hAnsi="Arial" w:cs="Arial"/>
                <w:b/>
                <w:bCs/>
                <w:sz w:val="18"/>
                <w:szCs w:val="18"/>
                <w:lang w:val="sr-Cyrl-RS" w:eastAsia="en-GB"/>
              </w:rPr>
              <w:t xml:space="preserve">, </w:t>
            </w:r>
          </w:p>
          <w:p w14:paraId="35CDC69C" w14:textId="36324561"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27F8EDA4"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39F7AE88" w14:textId="585DA309"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1E426F8D"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15CFAFF3" w14:textId="2B739CAA"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5B9DBCBE" w14:textId="40E5DAE2"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4D5E9918" w14:textId="37DA276C"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6D047501" w14:textId="77777777" w:rsidTr="009406D2">
        <w:trPr>
          <w:trHeight w:val="988"/>
        </w:trPr>
        <w:tc>
          <w:tcPr>
            <w:tcW w:w="2131" w:type="dxa"/>
            <w:shd w:val="clear" w:color="auto" w:fill="auto"/>
            <w:vAlign w:val="center"/>
            <w:hideMark/>
          </w:tcPr>
          <w:p w14:paraId="1D1D97D1" w14:textId="391A70A9" w:rsidR="00C418F6" w:rsidRPr="0052364F" w:rsidRDefault="00042089" w:rsidP="00334211">
            <w:pPr>
              <w:pStyle w:val="Bezrazmaka"/>
              <w:jc w:val="both"/>
              <w:rPr>
                <w:rFonts w:ascii="Times New Roman" w:hAnsi="Times New Roman" w:cs="Times New Roman"/>
                <w:iCs/>
                <w:color w:val="000000" w:themeColor="text1"/>
                <w:lang w:eastAsia="en-GB"/>
              </w:rPr>
            </w:pPr>
            <w:r w:rsidRPr="0052364F">
              <w:rPr>
                <w:rFonts w:ascii="Arial" w:eastAsia="Times New Roman" w:hAnsi="Arial" w:cs="Arial"/>
                <w:sz w:val="18"/>
                <w:szCs w:val="18"/>
                <w:lang w:val="sr-Cyrl-RS" w:eastAsia="en-GB"/>
              </w:rPr>
              <w:t>1.2.1.</w:t>
            </w:r>
            <w:r w:rsidRPr="0052364F">
              <w:rPr>
                <w:rFonts w:ascii="Times New Roman" w:hAnsi="Times New Roman" w:cs="Times New Roman"/>
                <w:iCs/>
                <w:color w:val="000000" w:themeColor="text1"/>
                <w:lang w:eastAsia="en-GB"/>
              </w:rPr>
              <w:t xml:space="preserve"> </w:t>
            </w:r>
            <w:proofErr w:type="spellStart"/>
            <w:r w:rsidR="00920588" w:rsidRPr="00920588">
              <w:rPr>
                <w:rFonts w:ascii="Arial" w:eastAsia="Times New Roman" w:hAnsi="Arial" w:cs="Arial"/>
                <w:sz w:val="18"/>
                <w:szCs w:val="18"/>
                <w:lang w:val="sr-Cyrl-RS" w:eastAsia="en-GB"/>
              </w:rPr>
              <w:t>Status</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analysis</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in</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the</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field</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of</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labour</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relations</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and</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other</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forms</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of</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work</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engagement</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with</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the</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aim</w:t>
            </w:r>
            <w:proofErr w:type="spellEnd"/>
            <w:r w:rsidR="00920588" w:rsidRPr="00920588">
              <w:rPr>
                <w:rFonts w:ascii="Arial" w:eastAsia="Times New Roman" w:hAnsi="Arial" w:cs="Arial"/>
                <w:sz w:val="18"/>
                <w:szCs w:val="18"/>
                <w:lang w:val="sr-Cyrl-RS" w:eastAsia="en-GB"/>
              </w:rPr>
              <w:t xml:space="preserve"> to </w:t>
            </w:r>
            <w:proofErr w:type="spellStart"/>
            <w:r w:rsidR="00920588" w:rsidRPr="00920588">
              <w:rPr>
                <w:rFonts w:ascii="Arial" w:eastAsia="Times New Roman" w:hAnsi="Arial" w:cs="Arial"/>
                <w:sz w:val="18"/>
                <w:szCs w:val="18"/>
                <w:lang w:val="sr-Cyrl-RS" w:eastAsia="en-GB"/>
              </w:rPr>
              <w:t>reduce</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precarius</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and</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vulnerable</w:t>
            </w:r>
            <w:proofErr w:type="spellEnd"/>
            <w:r w:rsidR="00920588" w:rsidRPr="00920588">
              <w:rPr>
                <w:rFonts w:ascii="Arial" w:eastAsia="Times New Roman" w:hAnsi="Arial" w:cs="Arial"/>
                <w:sz w:val="18"/>
                <w:szCs w:val="18"/>
                <w:lang w:val="sr-Cyrl-RS" w:eastAsia="en-GB"/>
              </w:rPr>
              <w:t xml:space="preserve"> </w:t>
            </w:r>
            <w:proofErr w:type="spellStart"/>
            <w:r w:rsidR="00920588" w:rsidRPr="00920588">
              <w:rPr>
                <w:rFonts w:ascii="Arial" w:eastAsia="Times New Roman" w:hAnsi="Arial" w:cs="Arial"/>
                <w:sz w:val="18"/>
                <w:szCs w:val="18"/>
                <w:lang w:val="sr-Cyrl-RS" w:eastAsia="en-GB"/>
              </w:rPr>
              <w:t>employment</w:t>
            </w:r>
            <w:proofErr w:type="spellEnd"/>
          </w:p>
        </w:tc>
        <w:tc>
          <w:tcPr>
            <w:tcW w:w="760" w:type="dxa"/>
            <w:shd w:val="clear" w:color="auto" w:fill="auto"/>
            <w:noWrap/>
            <w:vAlign w:val="center"/>
            <w:hideMark/>
          </w:tcPr>
          <w:p w14:paraId="1355DE4E" w14:textId="33693E42"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noWrap/>
            <w:vAlign w:val="center"/>
            <w:hideMark/>
          </w:tcPr>
          <w:p w14:paraId="603E24B6" w14:textId="54122E75" w:rsidR="00042089" w:rsidRPr="0052364F" w:rsidRDefault="00BF35ED"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M</w:t>
            </w:r>
            <w:r w:rsidR="009C45FE">
              <w:rPr>
                <w:rFonts w:ascii="Arial" w:eastAsia="Times New Roman" w:hAnsi="Arial" w:cs="Arial"/>
                <w:sz w:val="18"/>
                <w:szCs w:val="18"/>
                <w:lang w:val="sr-Latn-RS" w:eastAsia="en-GB"/>
              </w:rPr>
              <w:t>o</w:t>
            </w:r>
            <w:r w:rsidRPr="0052364F">
              <w:rPr>
                <w:rFonts w:ascii="Arial" w:eastAsia="Times New Roman" w:hAnsi="Arial" w:cs="Arial"/>
                <w:sz w:val="18"/>
                <w:szCs w:val="18"/>
                <w:lang w:val="sr-Cyrl-RS" w:eastAsia="en-GB"/>
              </w:rPr>
              <w:t>LEVSA</w:t>
            </w:r>
          </w:p>
        </w:tc>
        <w:tc>
          <w:tcPr>
            <w:tcW w:w="1309" w:type="dxa"/>
            <w:shd w:val="clear" w:color="auto" w:fill="auto"/>
            <w:noWrap/>
            <w:vAlign w:val="center"/>
            <w:hideMark/>
          </w:tcPr>
          <w:p w14:paraId="4B1333CE" w14:textId="0DAB3066" w:rsidR="00042089" w:rsidRPr="0052364F" w:rsidRDefault="00732BCD"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Ongoing</w:t>
            </w:r>
          </w:p>
        </w:tc>
        <w:tc>
          <w:tcPr>
            <w:tcW w:w="1685" w:type="dxa"/>
            <w:shd w:val="clear" w:color="auto" w:fill="auto"/>
            <w:noWrap/>
            <w:vAlign w:val="center"/>
          </w:tcPr>
          <w:p w14:paraId="3AB74FEF"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auto" w:fill="auto"/>
            <w:vAlign w:val="center"/>
            <w:hideMark/>
          </w:tcPr>
          <w:p w14:paraId="25826575" w14:textId="6560AA19" w:rsidR="00573D6B" w:rsidRPr="0052364F" w:rsidRDefault="00573D6B"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As part of the project “Non-Standard: Inclusion of Atypical Workers – The Case of the Service Sector,” the CATUS conducted research and surveys (both online and in-person) and held three online working meetings on the position of workers employed in non-standard jobs, as well as one hybrid meeting during which political positions were negotiated regarding the role of social partners in protecting the rights of atypical workers to consultation and information.</w:t>
            </w:r>
          </w:p>
        </w:tc>
        <w:tc>
          <w:tcPr>
            <w:tcW w:w="1836" w:type="dxa"/>
            <w:gridSpan w:val="2"/>
            <w:shd w:val="clear" w:color="auto" w:fill="auto"/>
            <w:vAlign w:val="center"/>
            <w:hideMark/>
          </w:tcPr>
          <w:p w14:paraId="167B06FC"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08C79DFC" w14:textId="4E1A5FD0" w:rsidR="00461398" w:rsidRPr="0052364F" w:rsidRDefault="00461398"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As part of the Twinning project IPA 2022 “Support for Improving Working Conditions and Preparing the Republic of Serbia for Participation in EURES,” an analysis will be conducted on the alignment of the labor legislation of the Republic of Serbia with EU directives.</w:t>
            </w:r>
          </w:p>
        </w:tc>
      </w:tr>
      <w:tr w:rsidR="00042089" w:rsidRPr="0052364F" w14:paraId="41308671" w14:textId="77777777" w:rsidTr="00DF545B">
        <w:trPr>
          <w:trHeight w:val="1073"/>
        </w:trPr>
        <w:tc>
          <w:tcPr>
            <w:tcW w:w="2131" w:type="dxa"/>
            <w:shd w:val="clear" w:color="000000" w:fill="FFFFFF"/>
            <w:vAlign w:val="center"/>
            <w:hideMark/>
          </w:tcPr>
          <w:p w14:paraId="5F09AADC" w14:textId="4BC9F12D" w:rsidR="00265E06" w:rsidRPr="0052364F" w:rsidRDefault="00042089" w:rsidP="00265E06">
            <w:pPr>
              <w:pStyle w:val="Bezrazmaka"/>
              <w:jc w:val="both"/>
              <w:rPr>
                <w:rFonts w:ascii="Times New Roman" w:hAnsi="Times New Roman" w:cs="Times New Roman"/>
                <w:iCs/>
                <w:color w:val="000000" w:themeColor="text1"/>
                <w:lang w:eastAsia="en-GB"/>
              </w:rPr>
            </w:pPr>
            <w:r w:rsidRPr="0052364F">
              <w:rPr>
                <w:rFonts w:ascii="Arial" w:eastAsia="Times New Roman" w:hAnsi="Arial" w:cs="Arial"/>
                <w:sz w:val="18"/>
                <w:szCs w:val="18"/>
                <w:lang w:val="sr-Cyrl-RS" w:eastAsia="en-GB"/>
              </w:rPr>
              <w:t xml:space="preserve">1.2.2. </w:t>
            </w:r>
            <w:proofErr w:type="spellStart"/>
            <w:r w:rsidR="0072155B" w:rsidRPr="0072155B">
              <w:rPr>
                <w:rFonts w:ascii="Arial" w:eastAsia="Times New Roman" w:hAnsi="Arial" w:cs="Arial"/>
                <w:sz w:val="18"/>
                <w:szCs w:val="18"/>
                <w:lang w:val="sr-Cyrl-RS" w:eastAsia="en-GB"/>
              </w:rPr>
              <w:t>Inspection</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of</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employers</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aimed</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at</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protecting</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the</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rights</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of</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employees</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in</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the</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area</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of</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labour</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relations</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and</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ensuring</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occupational</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safety</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and</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health</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at</w:t>
            </w:r>
            <w:proofErr w:type="spellEnd"/>
            <w:r w:rsidR="0072155B" w:rsidRPr="0072155B">
              <w:rPr>
                <w:rFonts w:ascii="Arial" w:eastAsia="Times New Roman" w:hAnsi="Arial" w:cs="Arial"/>
                <w:sz w:val="18"/>
                <w:szCs w:val="18"/>
                <w:lang w:val="sr-Cyrl-RS" w:eastAsia="en-GB"/>
              </w:rPr>
              <w:t xml:space="preserve"> </w:t>
            </w:r>
            <w:proofErr w:type="spellStart"/>
            <w:r w:rsidR="0072155B" w:rsidRPr="0072155B">
              <w:rPr>
                <w:rFonts w:ascii="Arial" w:eastAsia="Times New Roman" w:hAnsi="Arial" w:cs="Arial"/>
                <w:sz w:val="18"/>
                <w:szCs w:val="18"/>
                <w:lang w:val="sr-Cyrl-RS" w:eastAsia="en-GB"/>
              </w:rPr>
              <w:t>work</w:t>
            </w:r>
            <w:proofErr w:type="spellEnd"/>
          </w:p>
        </w:tc>
        <w:tc>
          <w:tcPr>
            <w:tcW w:w="760" w:type="dxa"/>
            <w:shd w:val="clear" w:color="000000" w:fill="FFFFFF"/>
            <w:noWrap/>
            <w:vAlign w:val="center"/>
            <w:hideMark/>
          </w:tcPr>
          <w:p w14:paraId="10ECB1BC" w14:textId="28DF902B"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000000" w:fill="FFFFFF"/>
            <w:noWrap/>
            <w:vAlign w:val="center"/>
            <w:hideMark/>
          </w:tcPr>
          <w:p w14:paraId="636B3DC8" w14:textId="25AF546A" w:rsidR="00042089" w:rsidRPr="0052364F" w:rsidRDefault="00077B93"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Labour Inspectorate</w:t>
            </w:r>
          </w:p>
        </w:tc>
        <w:tc>
          <w:tcPr>
            <w:tcW w:w="1309" w:type="dxa"/>
            <w:shd w:val="clear" w:color="000000" w:fill="FFFFFF"/>
            <w:noWrap/>
            <w:vAlign w:val="center"/>
            <w:hideMark/>
          </w:tcPr>
          <w:p w14:paraId="242DFC3F" w14:textId="6013EC0E" w:rsidR="00042089" w:rsidRPr="0052364F" w:rsidRDefault="00EE5258"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Completed</w:t>
            </w:r>
          </w:p>
        </w:tc>
        <w:tc>
          <w:tcPr>
            <w:tcW w:w="1685" w:type="dxa"/>
            <w:shd w:val="clear" w:color="000000" w:fill="FFFFFF"/>
            <w:noWrap/>
            <w:vAlign w:val="center"/>
          </w:tcPr>
          <w:p w14:paraId="1332C785"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000000" w:fill="FFFFFF"/>
            <w:vAlign w:val="center"/>
          </w:tcPr>
          <w:p w14:paraId="5CAAD143" w14:textId="2E18CAF1" w:rsidR="00FB2525" w:rsidRPr="0052364F" w:rsidRDefault="00FB2525" w:rsidP="00042089">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A total of 69,475 inspections were conducted on registered and unregistered entities, of which 35,351 were in the area of labor relations, 33,735 in the area of occupational safety and health, and 389 inspections on unregistered entities.</w:t>
            </w:r>
          </w:p>
          <w:p w14:paraId="56367F1B" w14:textId="77777777" w:rsidR="00042089" w:rsidRPr="0052364F" w:rsidRDefault="00042089" w:rsidP="00042089">
            <w:pPr>
              <w:pStyle w:val="Bezrazmaka"/>
              <w:jc w:val="both"/>
              <w:rPr>
                <w:rFonts w:ascii="Times New Roman" w:eastAsia="Times New Roman" w:hAnsi="Times New Roman" w:cs="Times New Roman"/>
                <w:bCs/>
                <w:color w:val="000000" w:themeColor="text1"/>
                <w:lang w:eastAsia="en-GB"/>
              </w:rPr>
            </w:pPr>
          </w:p>
          <w:p w14:paraId="03B72413" w14:textId="50ABCA2F" w:rsidR="00541358" w:rsidRPr="0052364F" w:rsidRDefault="0091444A"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Latn-RS" w:eastAsia="en-GB"/>
              </w:rPr>
              <w:t>SAE</w:t>
            </w:r>
            <w:r w:rsidR="00541358" w:rsidRPr="0052364F">
              <w:rPr>
                <w:rFonts w:ascii="Arial" w:eastAsia="Times New Roman" w:hAnsi="Arial" w:cs="Arial"/>
                <w:sz w:val="18"/>
                <w:szCs w:val="18"/>
                <w:lang w:val="sr-Cyrl-RS" w:eastAsia="en-GB"/>
              </w:rPr>
              <w:t xml:space="preserve"> actively participates in activities aimed at improving working conditions and creating an environment in which employees will be protected from risks and harmful factors. Contributions have been made by providing suggestions and comments regarding guidelines for working at high and low temperatures, regulatory solutions in the field of occupational safety and health, and through organizing promotional activities and info sessions on the implementation of the new Law on Occupational Safety and Health.</w:t>
            </w:r>
          </w:p>
        </w:tc>
        <w:tc>
          <w:tcPr>
            <w:tcW w:w="1836" w:type="dxa"/>
            <w:gridSpan w:val="2"/>
            <w:shd w:val="clear" w:color="000000" w:fill="FFFFFF"/>
            <w:vAlign w:val="center"/>
            <w:hideMark/>
          </w:tcPr>
          <w:p w14:paraId="23EFAAA5"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Times New Roman" w:eastAsia="Times New Roman" w:hAnsi="Times New Roman" w:cs="Times New Roman"/>
                <w:color w:val="000000" w:themeColor="text1"/>
                <w:lang w:val="sr-Cyrl-RS" w:eastAsia="en-GB"/>
              </w:rPr>
              <w:t>/</w:t>
            </w:r>
          </w:p>
        </w:tc>
        <w:tc>
          <w:tcPr>
            <w:tcW w:w="1963" w:type="dxa"/>
            <w:shd w:val="clear" w:color="000000" w:fill="FFFFFF"/>
            <w:vAlign w:val="center"/>
            <w:hideMark/>
          </w:tcPr>
          <w:p w14:paraId="3C724931" w14:textId="6771A869" w:rsidR="00042089" w:rsidRPr="0052364F" w:rsidRDefault="00153F34" w:rsidP="00042089">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The activity is carried out continuously.</w:t>
            </w:r>
          </w:p>
          <w:p w14:paraId="076EC10F" w14:textId="77777777" w:rsidR="00042089" w:rsidRPr="0052364F" w:rsidRDefault="00042089" w:rsidP="00042089">
            <w:pPr>
              <w:pStyle w:val="Bezrazmaka"/>
              <w:jc w:val="both"/>
              <w:rPr>
                <w:rFonts w:ascii="Times New Roman" w:eastAsia="Times New Roman" w:hAnsi="Times New Roman" w:cs="Times New Roman"/>
                <w:color w:val="000000" w:themeColor="text1"/>
                <w:lang w:eastAsia="en-GB"/>
              </w:rPr>
            </w:pPr>
          </w:p>
          <w:p w14:paraId="26E53C06" w14:textId="77777777" w:rsidR="00DE4868" w:rsidRPr="0052364F" w:rsidRDefault="005210BB" w:rsidP="00042089">
            <w:pPr>
              <w:pStyle w:val="Bezrazmaka"/>
              <w:jc w:val="both"/>
              <w:rPr>
                <w:rFonts w:ascii="Arial" w:eastAsia="Times New Roman" w:hAnsi="Arial" w:cs="Arial"/>
                <w:sz w:val="18"/>
                <w:szCs w:val="18"/>
                <w:lang w:eastAsia="en-GB"/>
              </w:rPr>
            </w:pPr>
            <w:r w:rsidRPr="0052364F">
              <w:rPr>
                <w:rFonts w:ascii="Arial" w:eastAsia="Times New Roman" w:hAnsi="Arial" w:cs="Arial"/>
                <w:sz w:val="18"/>
                <w:szCs w:val="18"/>
                <w:lang w:val="sr-Cyrl-RS" w:eastAsia="en-GB"/>
              </w:rPr>
              <w:t xml:space="preserve">Continuation of cooperation with social partners, with the aim of adapting legislation to the market situation, while simultaneously respecting international standards. </w:t>
            </w:r>
          </w:p>
          <w:p w14:paraId="3EF11146" w14:textId="4C77B19A" w:rsidR="005210BB" w:rsidRPr="0052364F" w:rsidRDefault="005210BB"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The implementation of seminars and </w:t>
            </w:r>
            <w:r w:rsidRPr="0052364F">
              <w:rPr>
                <w:rFonts w:ascii="Arial" w:eastAsia="Times New Roman" w:hAnsi="Arial" w:cs="Arial"/>
                <w:sz w:val="18"/>
                <w:szCs w:val="18"/>
                <w:lang w:val="sr-Cyrl-RS" w:eastAsia="en-GB"/>
              </w:rPr>
              <w:lastRenderedPageBreak/>
              <w:t>workshops with employers on the topic of occupational safety and health is planned.</w:t>
            </w:r>
          </w:p>
        </w:tc>
      </w:tr>
      <w:tr w:rsidR="00042089" w:rsidRPr="0052364F" w14:paraId="5D0856E1" w14:textId="77777777" w:rsidTr="000A1BEC">
        <w:trPr>
          <w:trHeight w:val="255"/>
        </w:trPr>
        <w:tc>
          <w:tcPr>
            <w:tcW w:w="16034" w:type="dxa"/>
            <w:gridSpan w:val="13"/>
            <w:shd w:val="clear" w:color="000000" w:fill="FFFFFF"/>
            <w:noWrap/>
            <w:vAlign w:val="center"/>
            <w:hideMark/>
          </w:tcPr>
          <w:p w14:paraId="7DA278FC"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41863379" w14:textId="77777777" w:rsidTr="000A1BEC">
        <w:trPr>
          <w:trHeight w:val="255"/>
        </w:trPr>
        <w:tc>
          <w:tcPr>
            <w:tcW w:w="16034" w:type="dxa"/>
            <w:gridSpan w:val="13"/>
            <w:shd w:val="clear" w:color="000000" w:fill="F7C3AA"/>
            <w:vAlign w:val="center"/>
            <w:hideMark/>
          </w:tcPr>
          <w:p w14:paraId="23F9CEFB" w14:textId="3B5B10B7"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proofErr w:type="spellStart"/>
            <w:r w:rsidRPr="0052364F">
              <w:rPr>
                <w:rFonts w:ascii="Arial" w:eastAsia="Times New Roman" w:hAnsi="Arial" w:cs="Arial"/>
                <w:b/>
                <w:bCs/>
                <w:sz w:val="18"/>
                <w:szCs w:val="18"/>
                <w:lang w:val="sr-Latn-RS" w:eastAsia="en-GB"/>
              </w:rPr>
              <w:t>Measure</w:t>
            </w:r>
            <w:proofErr w:type="spellEnd"/>
            <w:r w:rsidRPr="0052364F">
              <w:rPr>
                <w:rFonts w:ascii="Arial" w:eastAsia="Times New Roman" w:hAnsi="Arial" w:cs="Arial"/>
                <w:b/>
                <w:bCs/>
                <w:sz w:val="18"/>
                <w:szCs w:val="18"/>
                <w:lang w:val="sr-Cyrl-RS" w:eastAsia="en-GB"/>
              </w:rPr>
              <w:t xml:space="preserve"> 1.3: </w:t>
            </w:r>
            <w:proofErr w:type="spellStart"/>
            <w:r w:rsidRPr="0052364F">
              <w:rPr>
                <w:rFonts w:ascii="Arial" w:eastAsia="Times New Roman" w:hAnsi="Arial" w:cs="Arial"/>
                <w:b/>
                <w:bCs/>
                <w:sz w:val="18"/>
                <w:szCs w:val="18"/>
                <w:lang w:val="sr-Latn-RS" w:eastAsia="en-GB"/>
              </w:rPr>
              <w:t>Stimulat</w:t>
            </w:r>
            <w:r w:rsidR="00E61231">
              <w:rPr>
                <w:rFonts w:ascii="Arial" w:eastAsia="Times New Roman" w:hAnsi="Arial" w:cs="Arial"/>
                <w:b/>
                <w:bCs/>
                <w:sz w:val="18"/>
                <w:szCs w:val="18"/>
                <w:lang w:val="sr-Latn-RS" w:eastAsia="en-GB"/>
              </w:rPr>
              <w:t>e</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job</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creation</w:t>
            </w:r>
            <w:proofErr w:type="spellEnd"/>
          </w:p>
        </w:tc>
      </w:tr>
      <w:tr w:rsidR="00042089" w:rsidRPr="0052364F" w14:paraId="20D367DF" w14:textId="77777777" w:rsidTr="000A1BEC">
        <w:trPr>
          <w:trHeight w:val="255"/>
        </w:trPr>
        <w:tc>
          <w:tcPr>
            <w:tcW w:w="16034" w:type="dxa"/>
            <w:gridSpan w:val="13"/>
            <w:shd w:val="clear" w:color="000000" w:fill="F7C3AA"/>
            <w:vAlign w:val="center"/>
            <w:hideMark/>
          </w:tcPr>
          <w:p w14:paraId="54717CF3" w14:textId="6F37FB10" w:rsidR="00042089" w:rsidRPr="0052364F" w:rsidRDefault="00042089" w:rsidP="00042089">
            <w:pPr>
              <w:spacing w:after="0" w:line="240" w:lineRule="auto"/>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Cyrl-RS" w:eastAsia="en-GB"/>
              </w:rPr>
              <w:t xml:space="preserve">Main institution: MINISTRY OF </w:t>
            </w:r>
            <w:r w:rsidR="00C71C55" w:rsidRPr="0052364F">
              <w:rPr>
                <w:rFonts w:ascii="Arial" w:eastAsia="Times New Roman" w:hAnsi="Arial" w:cs="Arial"/>
                <w:b/>
                <w:bCs/>
                <w:sz w:val="18"/>
                <w:szCs w:val="18"/>
                <w:lang w:val="sr-Latn-RS" w:eastAsia="en-GB"/>
              </w:rPr>
              <w:t>ECONOMY</w:t>
            </w:r>
          </w:p>
        </w:tc>
      </w:tr>
      <w:tr w:rsidR="00042089" w:rsidRPr="0052364F" w14:paraId="01D62C24" w14:textId="77777777" w:rsidTr="009B212D">
        <w:trPr>
          <w:trHeight w:val="510"/>
        </w:trPr>
        <w:tc>
          <w:tcPr>
            <w:tcW w:w="4315" w:type="dxa"/>
            <w:gridSpan w:val="4"/>
            <w:shd w:val="clear" w:color="000000" w:fill="D7E3EE"/>
            <w:vAlign w:val="center"/>
            <w:hideMark/>
          </w:tcPr>
          <w:p w14:paraId="1F6990F7"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69449792" w14:textId="79391F10"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p>
        </w:tc>
        <w:tc>
          <w:tcPr>
            <w:tcW w:w="2994" w:type="dxa"/>
            <w:gridSpan w:val="2"/>
            <w:shd w:val="clear" w:color="000000" w:fill="D7E3EE"/>
            <w:vAlign w:val="center"/>
            <w:hideMark/>
          </w:tcPr>
          <w:p w14:paraId="0777B9C6" w14:textId="69492DDA"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171E8C77" w14:textId="1C88EC68"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09FF792A" w14:textId="38A8A9E2"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28D8021F" w14:textId="21931CFB"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12240F51" w14:textId="77777777" w:rsidTr="009B212D">
        <w:trPr>
          <w:trHeight w:val="720"/>
        </w:trPr>
        <w:tc>
          <w:tcPr>
            <w:tcW w:w="4315" w:type="dxa"/>
            <w:gridSpan w:val="4"/>
            <w:shd w:val="clear" w:color="auto" w:fill="auto"/>
            <w:vAlign w:val="center"/>
          </w:tcPr>
          <w:p w14:paraId="1068227E" w14:textId="1BB2CB6F" w:rsidR="00042089" w:rsidRPr="0052364F" w:rsidRDefault="00B20341" w:rsidP="005E17A8">
            <w:pPr>
              <w:pStyle w:val="Bezrazmaka"/>
              <w:rPr>
                <w:rFonts w:ascii="Times New Roman" w:eastAsia="Times New Roman" w:hAnsi="Times New Roman" w:cs="Times New Roman"/>
                <w:color w:val="000000" w:themeColor="text1"/>
                <w:lang w:eastAsia="en-GB"/>
              </w:rPr>
            </w:pPr>
            <w:proofErr w:type="spellStart"/>
            <w:r w:rsidRPr="0052364F">
              <w:rPr>
                <w:rFonts w:ascii="Arial" w:eastAsia="Times New Roman" w:hAnsi="Arial" w:cs="Arial"/>
                <w:sz w:val="18"/>
                <w:szCs w:val="18"/>
                <w:lang w:val="sr-Cyrl-RS" w:eastAsia="en-GB"/>
              </w:rPr>
              <w:t>Net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job</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creation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in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small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medium</w:t>
            </w:r>
            <w:proofErr w:type="spellEnd"/>
            <w:r w:rsidR="00EA6BC8">
              <w:rPr>
                <w:rFonts w:ascii="Arial" w:eastAsia="Times New Roman" w:hAnsi="Arial" w:cs="Arial"/>
                <w:sz w:val="18"/>
                <w:szCs w:val="18"/>
                <w:lang w:val="sr-Latn-RS" w:eastAsia="en-GB"/>
              </w:rPr>
              <w:t>-</w:t>
            </w:r>
            <w:proofErr w:type="spellStart"/>
            <w:r w:rsidR="00EA6BC8">
              <w:rPr>
                <w:rFonts w:ascii="Arial" w:eastAsia="Times New Roman" w:hAnsi="Arial" w:cs="Arial"/>
                <w:sz w:val="18"/>
                <w:szCs w:val="18"/>
                <w:lang w:val="sr-Latn-RS" w:eastAsia="en-GB"/>
              </w:rPr>
              <w:t>sized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large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enterprises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small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enterprises</w:t>
            </w:r>
            <w:proofErr w:type="spellEnd"/>
            <w:r w:rsidRPr="0052364F">
              <w:rPr>
                <w:rFonts w:ascii="Arial" w:eastAsia="Times New Roman" w:hAnsi="Arial" w:cs="Arial"/>
                <w:sz w:val="18"/>
                <w:szCs w:val="18"/>
                <w:lang w:val="sr-Cyrl-RS" w:eastAsia="en-GB"/>
              </w:rPr>
              <w:t xml:space="preserve">) </w:t>
            </w:r>
            <w:r w:rsidR="00042089" w:rsidRPr="0052364F">
              <w:rPr>
                <w:rFonts w:ascii="Arial" w:eastAsia="Times New Roman" w:hAnsi="Arial" w:cs="Arial"/>
                <w:sz w:val="18"/>
                <w:szCs w:val="18"/>
                <w:lang w:val="sr-Cyrl-RS" w:eastAsia="en-GB"/>
              </w:rPr>
              <w:t>(%)</w:t>
            </w:r>
          </w:p>
        </w:tc>
        <w:tc>
          <w:tcPr>
            <w:tcW w:w="2994" w:type="dxa"/>
            <w:gridSpan w:val="2"/>
            <w:shd w:val="clear" w:color="auto" w:fill="auto"/>
            <w:noWrap/>
            <w:vAlign w:val="center"/>
          </w:tcPr>
          <w:p w14:paraId="06000536" w14:textId="77777777" w:rsidR="00042089" w:rsidRPr="0052364F" w:rsidRDefault="00042089" w:rsidP="00B20341">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5.6 (2019)</w:t>
            </w:r>
          </w:p>
        </w:tc>
        <w:tc>
          <w:tcPr>
            <w:tcW w:w="2859" w:type="dxa"/>
            <w:gridSpan w:val="2"/>
            <w:shd w:val="clear" w:color="auto" w:fill="auto"/>
            <w:noWrap/>
            <w:vAlign w:val="center"/>
          </w:tcPr>
          <w:p w14:paraId="49D48D08" w14:textId="77777777" w:rsidR="00042089" w:rsidRPr="0052364F" w:rsidRDefault="00042089" w:rsidP="00B20341">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3-4</w:t>
            </w:r>
          </w:p>
        </w:tc>
        <w:tc>
          <w:tcPr>
            <w:tcW w:w="2067" w:type="dxa"/>
            <w:gridSpan w:val="2"/>
            <w:shd w:val="clear" w:color="auto" w:fill="auto"/>
            <w:noWrap/>
            <w:vAlign w:val="center"/>
          </w:tcPr>
          <w:p w14:paraId="7A335062" w14:textId="77777777" w:rsidR="00042089" w:rsidRPr="0052364F" w:rsidRDefault="00042089" w:rsidP="00B20341">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3799" w:type="dxa"/>
            <w:gridSpan w:val="3"/>
            <w:shd w:val="clear" w:color="auto" w:fill="auto"/>
            <w:noWrap/>
            <w:vAlign w:val="center"/>
          </w:tcPr>
          <w:p w14:paraId="1D9FAFB2" w14:textId="3DE80CD9" w:rsidR="00042089" w:rsidRPr="0052364F" w:rsidRDefault="00402CD6"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The employer survey was not conducted.</w:t>
            </w:r>
          </w:p>
        </w:tc>
      </w:tr>
      <w:tr w:rsidR="00042089" w:rsidRPr="0052364F" w14:paraId="6F1140FC" w14:textId="77777777" w:rsidTr="009B212D">
        <w:trPr>
          <w:trHeight w:val="720"/>
        </w:trPr>
        <w:tc>
          <w:tcPr>
            <w:tcW w:w="4315" w:type="dxa"/>
            <w:gridSpan w:val="4"/>
            <w:shd w:val="clear" w:color="auto" w:fill="auto"/>
            <w:vAlign w:val="center"/>
            <w:hideMark/>
          </w:tcPr>
          <w:p w14:paraId="0C6C4D20" w14:textId="49CFA89E" w:rsidR="00042089" w:rsidRPr="0052364F" w:rsidRDefault="00B20341" w:rsidP="005E17A8">
            <w:pPr>
              <w:pStyle w:val="Bezrazmaka"/>
              <w:rPr>
                <w:rFonts w:ascii="Times New Roman" w:eastAsia="Times New Roman" w:hAnsi="Times New Roman" w:cs="Times New Roman"/>
                <w:color w:val="000000" w:themeColor="text1"/>
                <w:lang w:eastAsia="en-GB"/>
              </w:rPr>
            </w:pPr>
            <w:proofErr w:type="spellStart"/>
            <w:r w:rsidRPr="0052364F">
              <w:rPr>
                <w:rFonts w:ascii="Arial" w:eastAsia="Times New Roman" w:hAnsi="Arial" w:cs="Arial"/>
                <w:sz w:val="18"/>
                <w:szCs w:val="18"/>
                <w:lang w:val="sr-Cyrl-RS" w:eastAsia="en-GB"/>
              </w:rPr>
              <w:t>Net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job</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creation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in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small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medium</w:t>
            </w:r>
            <w:r w:rsidR="00161D9B" w:rsidRPr="00161D9B">
              <w:rPr>
                <w:rFonts w:ascii="Arial" w:eastAsia="Times New Roman" w:hAnsi="Arial" w:cs="Arial"/>
                <w:sz w:val="18"/>
                <w:szCs w:val="18"/>
                <w:lang w:val="sr-Cyrl-RS" w:eastAsia="en-GB"/>
              </w:rPr>
              <w:t>-sized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large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enterprises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medium</w:t>
            </w:r>
            <w:proofErr w:type="spellEnd"/>
            <w:r w:rsidRPr="0052364F">
              <w:rPr>
                <w:rFonts w:ascii="Arial" w:eastAsia="Times New Roman" w:hAnsi="Arial" w:cs="Arial"/>
                <w:sz w:val="18"/>
                <w:szCs w:val="18"/>
                <w:lang w:val="sr-Cyrl-RS" w:eastAsia="en-GB"/>
              </w:rPr>
              <w:t xml:space="preserve"> enterprises) </w:t>
            </w:r>
            <w:r w:rsidR="00042089" w:rsidRPr="0052364F">
              <w:rPr>
                <w:rFonts w:ascii="Arial" w:eastAsia="Times New Roman" w:hAnsi="Arial" w:cs="Arial"/>
                <w:sz w:val="18"/>
                <w:szCs w:val="18"/>
                <w:lang w:val="sr-Cyrl-RS" w:eastAsia="en-GB"/>
              </w:rPr>
              <w:t>(%)</w:t>
            </w:r>
          </w:p>
        </w:tc>
        <w:tc>
          <w:tcPr>
            <w:tcW w:w="2994" w:type="dxa"/>
            <w:gridSpan w:val="2"/>
            <w:shd w:val="clear" w:color="auto" w:fill="auto"/>
            <w:noWrap/>
            <w:vAlign w:val="center"/>
            <w:hideMark/>
          </w:tcPr>
          <w:p w14:paraId="31D78F08" w14:textId="77777777" w:rsidR="00042089" w:rsidRPr="0052364F" w:rsidRDefault="00042089" w:rsidP="00B20341">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2.9 (2019)</w:t>
            </w:r>
          </w:p>
        </w:tc>
        <w:tc>
          <w:tcPr>
            <w:tcW w:w="2859" w:type="dxa"/>
            <w:gridSpan w:val="2"/>
            <w:shd w:val="clear" w:color="auto" w:fill="auto"/>
            <w:noWrap/>
            <w:vAlign w:val="center"/>
          </w:tcPr>
          <w:p w14:paraId="3596E78B" w14:textId="77777777" w:rsidR="00042089" w:rsidRPr="0052364F" w:rsidRDefault="00042089" w:rsidP="00B20341">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2-3</w:t>
            </w:r>
          </w:p>
        </w:tc>
        <w:tc>
          <w:tcPr>
            <w:tcW w:w="2067" w:type="dxa"/>
            <w:gridSpan w:val="2"/>
            <w:shd w:val="clear" w:color="auto" w:fill="auto"/>
            <w:noWrap/>
            <w:vAlign w:val="center"/>
          </w:tcPr>
          <w:p w14:paraId="793D9DD4" w14:textId="77777777" w:rsidR="00042089" w:rsidRPr="0052364F" w:rsidRDefault="00042089" w:rsidP="00B20341">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3799" w:type="dxa"/>
            <w:gridSpan w:val="3"/>
            <w:shd w:val="clear" w:color="auto" w:fill="auto"/>
            <w:noWrap/>
            <w:vAlign w:val="center"/>
            <w:hideMark/>
          </w:tcPr>
          <w:p w14:paraId="4BDCC227" w14:textId="4B1B54DE" w:rsidR="00042089" w:rsidRPr="0052364F" w:rsidRDefault="00402CD6"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The employer survey was not conducted.</w:t>
            </w:r>
          </w:p>
        </w:tc>
      </w:tr>
      <w:tr w:rsidR="00042089" w:rsidRPr="0052364F" w14:paraId="193FCE6E" w14:textId="77777777" w:rsidTr="009B212D">
        <w:trPr>
          <w:trHeight w:val="720"/>
        </w:trPr>
        <w:tc>
          <w:tcPr>
            <w:tcW w:w="4315" w:type="dxa"/>
            <w:gridSpan w:val="4"/>
            <w:shd w:val="clear" w:color="auto" w:fill="auto"/>
            <w:vAlign w:val="center"/>
          </w:tcPr>
          <w:p w14:paraId="03F6F631" w14:textId="5A991029" w:rsidR="00042089" w:rsidRPr="0052364F" w:rsidRDefault="00B20341" w:rsidP="005E17A8">
            <w:pPr>
              <w:pStyle w:val="Bezrazmaka"/>
              <w:rPr>
                <w:rFonts w:ascii="Times New Roman" w:eastAsia="Times New Roman" w:hAnsi="Times New Roman" w:cs="Times New Roman"/>
                <w:color w:val="000000" w:themeColor="text1"/>
                <w:lang w:eastAsia="en-GB"/>
              </w:rPr>
            </w:pPr>
            <w:proofErr w:type="spellStart"/>
            <w:r w:rsidRPr="0052364F">
              <w:rPr>
                <w:rFonts w:ascii="Arial" w:eastAsia="Times New Roman" w:hAnsi="Arial" w:cs="Arial"/>
                <w:sz w:val="18"/>
                <w:szCs w:val="18"/>
                <w:lang w:val="sr-Cyrl-RS" w:eastAsia="en-GB"/>
              </w:rPr>
              <w:t>Net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job</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creation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rate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in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small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medium</w:t>
            </w:r>
            <w:r w:rsidR="00161D9B" w:rsidRPr="00161D9B">
              <w:rPr>
                <w:rFonts w:ascii="Arial" w:eastAsia="Times New Roman" w:hAnsi="Arial" w:cs="Arial"/>
                <w:sz w:val="18"/>
                <w:szCs w:val="18"/>
                <w:lang w:val="sr-Cyrl-RS" w:eastAsia="en-GB"/>
              </w:rPr>
              <w:t>-sized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and</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large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enterprises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large</w:t>
            </w:r>
            <w:proofErr w:type="spellEnd"/>
            <w:r w:rsidRPr="0052364F">
              <w:rPr>
                <w:rFonts w:ascii="Arial" w:eastAsia="Times New Roman" w:hAnsi="Arial" w:cs="Arial"/>
                <w:sz w:val="18"/>
                <w:szCs w:val="18"/>
                <w:lang w:val="sr-Cyrl-RS" w:eastAsia="en-GB"/>
              </w:rPr>
              <w:t xml:space="preserve"> enterprises) </w:t>
            </w:r>
            <w:r w:rsidR="00042089" w:rsidRPr="0052364F">
              <w:rPr>
                <w:rFonts w:ascii="Arial" w:eastAsia="Times New Roman" w:hAnsi="Arial" w:cs="Arial"/>
                <w:sz w:val="18"/>
                <w:szCs w:val="18"/>
                <w:lang w:val="sr-Cyrl-RS" w:eastAsia="en-GB"/>
              </w:rPr>
              <w:t>(%)</w:t>
            </w:r>
          </w:p>
        </w:tc>
        <w:tc>
          <w:tcPr>
            <w:tcW w:w="2994" w:type="dxa"/>
            <w:gridSpan w:val="2"/>
            <w:shd w:val="clear" w:color="auto" w:fill="auto"/>
            <w:noWrap/>
            <w:vAlign w:val="center"/>
          </w:tcPr>
          <w:p w14:paraId="344F65FB" w14:textId="77777777" w:rsidR="00042089" w:rsidRPr="0052364F" w:rsidRDefault="00042089" w:rsidP="00B20341">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-2.4 (2019)</w:t>
            </w:r>
          </w:p>
        </w:tc>
        <w:tc>
          <w:tcPr>
            <w:tcW w:w="2859" w:type="dxa"/>
            <w:gridSpan w:val="2"/>
            <w:shd w:val="clear" w:color="auto" w:fill="auto"/>
            <w:noWrap/>
            <w:vAlign w:val="center"/>
          </w:tcPr>
          <w:p w14:paraId="65082027" w14:textId="77777777" w:rsidR="00042089" w:rsidRPr="0052364F" w:rsidRDefault="00042089" w:rsidP="00B20341">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(-1) – 0.5</w:t>
            </w:r>
          </w:p>
        </w:tc>
        <w:tc>
          <w:tcPr>
            <w:tcW w:w="2067" w:type="dxa"/>
            <w:gridSpan w:val="2"/>
            <w:shd w:val="clear" w:color="auto" w:fill="auto"/>
            <w:noWrap/>
            <w:vAlign w:val="center"/>
          </w:tcPr>
          <w:p w14:paraId="03C66D6F" w14:textId="77777777" w:rsidR="00042089" w:rsidRPr="0052364F" w:rsidRDefault="00042089" w:rsidP="00B20341">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3799" w:type="dxa"/>
            <w:gridSpan w:val="3"/>
            <w:shd w:val="clear" w:color="auto" w:fill="auto"/>
            <w:noWrap/>
            <w:vAlign w:val="center"/>
          </w:tcPr>
          <w:p w14:paraId="6E60F910" w14:textId="228BA114" w:rsidR="00042089" w:rsidRPr="0052364F" w:rsidRDefault="00402CD6"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The employer survey was not conducted.</w:t>
            </w:r>
          </w:p>
        </w:tc>
      </w:tr>
      <w:tr w:rsidR="00042089" w:rsidRPr="0052364F" w14:paraId="6F253E7B" w14:textId="77777777" w:rsidTr="00005DDE">
        <w:trPr>
          <w:trHeight w:val="763"/>
        </w:trPr>
        <w:tc>
          <w:tcPr>
            <w:tcW w:w="4315" w:type="dxa"/>
            <w:gridSpan w:val="4"/>
            <w:shd w:val="clear" w:color="auto" w:fill="auto"/>
            <w:vAlign w:val="center"/>
            <w:hideMark/>
          </w:tcPr>
          <w:p w14:paraId="3FDF0FED" w14:textId="357787D9" w:rsidR="00EF4EF9" w:rsidRPr="0052364F" w:rsidRDefault="005E17A8" w:rsidP="005E17A8">
            <w:pPr>
              <w:pStyle w:val="Bezrazmaka"/>
              <w:rPr>
                <w:rFonts w:ascii="Arial" w:eastAsia="Times New Roman" w:hAnsi="Arial" w:cs="Arial"/>
                <w:sz w:val="18"/>
                <w:szCs w:val="18"/>
                <w:lang w:val="sr-Cyrl-RS" w:eastAsia="en-GB"/>
              </w:rPr>
            </w:pPr>
            <w:proofErr w:type="spellStart"/>
            <w:r w:rsidRPr="005E17A8">
              <w:rPr>
                <w:rFonts w:ascii="Arial" w:eastAsia="Times New Roman" w:hAnsi="Arial" w:cs="Arial"/>
                <w:sz w:val="18"/>
                <w:szCs w:val="18"/>
                <w:lang w:val="sr-Cyrl-RS" w:eastAsia="en-GB"/>
              </w:rPr>
              <w:t>Start-ups</w:t>
            </w:r>
            <w:proofErr w:type="spellEnd"/>
            <w:r w:rsidRPr="005E17A8">
              <w:rPr>
                <w:rFonts w:ascii="Arial" w:eastAsia="Times New Roman" w:hAnsi="Arial" w:cs="Arial"/>
                <w:sz w:val="18"/>
                <w:szCs w:val="18"/>
                <w:lang w:val="sr-Cyrl-RS" w:eastAsia="en-GB"/>
              </w:rPr>
              <w:t xml:space="preserve"> </w:t>
            </w:r>
            <w:proofErr w:type="spellStart"/>
            <w:r w:rsidRPr="005E17A8">
              <w:rPr>
                <w:rFonts w:ascii="Arial" w:eastAsia="Times New Roman" w:hAnsi="Arial" w:cs="Arial"/>
                <w:sz w:val="18"/>
                <w:szCs w:val="18"/>
                <w:lang w:val="sr-Cyrl-RS" w:eastAsia="en-GB"/>
              </w:rPr>
              <w:t>entrepreneurs</w:t>
            </w:r>
            <w:proofErr w:type="spellEnd"/>
            <w:r w:rsidRPr="005E17A8">
              <w:rPr>
                <w:rFonts w:ascii="Arial" w:eastAsia="Times New Roman" w:hAnsi="Arial" w:cs="Arial"/>
                <w:sz w:val="18"/>
                <w:szCs w:val="18"/>
                <w:lang w:val="sr-Cyrl-RS" w:eastAsia="en-GB"/>
              </w:rPr>
              <w:t xml:space="preserve">, </w:t>
            </w:r>
            <w:proofErr w:type="spellStart"/>
            <w:r w:rsidRPr="005E17A8">
              <w:rPr>
                <w:rFonts w:ascii="Arial" w:eastAsia="Times New Roman" w:hAnsi="Arial" w:cs="Arial"/>
                <w:sz w:val="18"/>
                <w:szCs w:val="18"/>
                <w:lang w:val="sr-Cyrl-RS" w:eastAsia="en-GB"/>
              </w:rPr>
              <w:t>youth</w:t>
            </w:r>
            <w:proofErr w:type="spellEnd"/>
            <w:r w:rsidRPr="005E17A8">
              <w:rPr>
                <w:rFonts w:ascii="Arial" w:eastAsia="Times New Roman" w:hAnsi="Arial" w:cs="Arial"/>
                <w:sz w:val="18"/>
                <w:szCs w:val="18"/>
                <w:lang w:val="sr-Cyrl-RS" w:eastAsia="en-GB"/>
              </w:rPr>
              <w:t xml:space="preserve"> </w:t>
            </w:r>
            <w:proofErr w:type="spellStart"/>
            <w:r w:rsidRPr="005E17A8">
              <w:rPr>
                <w:rFonts w:ascii="Arial" w:eastAsia="Times New Roman" w:hAnsi="Arial" w:cs="Arial"/>
                <w:sz w:val="18"/>
                <w:szCs w:val="18"/>
                <w:lang w:val="sr-Cyrl-RS" w:eastAsia="en-GB"/>
              </w:rPr>
              <w:t>and</w:t>
            </w:r>
            <w:proofErr w:type="spellEnd"/>
            <w:r w:rsidRPr="005E17A8">
              <w:rPr>
                <w:rFonts w:ascii="Arial" w:eastAsia="Times New Roman" w:hAnsi="Arial" w:cs="Arial"/>
                <w:sz w:val="18"/>
                <w:szCs w:val="18"/>
                <w:lang w:val="sr-Cyrl-RS" w:eastAsia="en-GB"/>
              </w:rPr>
              <w:t xml:space="preserve"> </w:t>
            </w:r>
            <w:proofErr w:type="spellStart"/>
            <w:r w:rsidRPr="005E17A8">
              <w:rPr>
                <w:rFonts w:ascii="Arial" w:eastAsia="Times New Roman" w:hAnsi="Arial" w:cs="Arial"/>
                <w:sz w:val="18"/>
                <w:szCs w:val="18"/>
                <w:lang w:val="sr-Cyrl-RS" w:eastAsia="en-GB"/>
              </w:rPr>
              <w:t>women</w:t>
            </w:r>
            <w:proofErr w:type="spellEnd"/>
            <w:r w:rsidRPr="005E17A8">
              <w:rPr>
                <w:rFonts w:ascii="Arial" w:eastAsia="Times New Roman" w:hAnsi="Arial" w:cs="Arial"/>
                <w:sz w:val="18"/>
                <w:szCs w:val="18"/>
                <w:lang w:val="sr-Cyrl-RS" w:eastAsia="en-GB"/>
              </w:rPr>
              <w:t xml:space="preserve">, </w:t>
            </w:r>
            <w:proofErr w:type="spellStart"/>
            <w:r w:rsidRPr="005E17A8">
              <w:rPr>
                <w:rFonts w:ascii="Arial" w:eastAsia="Times New Roman" w:hAnsi="Arial" w:cs="Arial"/>
                <w:sz w:val="18"/>
                <w:szCs w:val="18"/>
                <w:lang w:val="sr-Cyrl-RS" w:eastAsia="en-GB"/>
              </w:rPr>
              <w:t>involved</w:t>
            </w:r>
            <w:proofErr w:type="spellEnd"/>
            <w:r w:rsidRPr="005E17A8">
              <w:rPr>
                <w:rFonts w:ascii="Arial" w:eastAsia="Times New Roman" w:hAnsi="Arial" w:cs="Arial"/>
                <w:sz w:val="18"/>
                <w:szCs w:val="18"/>
                <w:lang w:val="sr-Cyrl-RS" w:eastAsia="en-GB"/>
              </w:rPr>
              <w:t xml:space="preserve"> </w:t>
            </w:r>
            <w:proofErr w:type="spellStart"/>
            <w:r w:rsidRPr="005E17A8">
              <w:rPr>
                <w:rFonts w:ascii="Arial" w:eastAsia="Times New Roman" w:hAnsi="Arial" w:cs="Arial"/>
                <w:sz w:val="18"/>
                <w:szCs w:val="18"/>
                <w:lang w:val="sr-Cyrl-RS" w:eastAsia="en-GB"/>
              </w:rPr>
              <w:t>in</w:t>
            </w:r>
            <w:proofErr w:type="spellEnd"/>
            <w:r w:rsidRPr="005E17A8">
              <w:rPr>
                <w:rFonts w:ascii="Arial" w:eastAsia="Times New Roman" w:hAnsi="Arial" w:cs="Arial"/>
                <w:sz w:val="18"/>
                <w:szCs w:val="18"/>
                <w:lang w:val="sr-Cyrl-RS" w:eastAsia="en-GB"/>
              </w:rPr>
              <w:t xml:space="preserve"> </w:t>
            </w:r>
            <w:proofErr w:type="spellStart"/>
            <w:r w:rsidRPr="005E17A8">
              <w:rPr>
                <w:rFonts w:ascii="Arial" w:eastAsia="Times New Roman" w:hAnsi="Arial" w:cs="Arial"/>
                <w:sz w:val="18"/>
                <w:szCs w:val="18"/>
                <w:lang w:val="sr-Cyrl-RS" w:eastAsia="en-GB"/>
              </w:rPr>
              <w:t>Entrepreneurship</w:t>
            </w:r>
            <w:proofErr w:type="spellEnd"/>
            <w:r w:rsidRPr="005E17A8">
              <w:rPr>
                <w:rFonts w:ascii="Arial" w:eastAsia="Times New Roman" w:hAnsi="Arial" w:cs="Arial"/>
                <w:sz w:val="18"/>
                <w:szCs w:val="18"/>
                <w:lang w:val="sr-Cyrl-RS" w:eastAsia="en-GB"/>
              </w:rPr>
              <w:t xml:space="preserve"> </w:t>
            </w:r>
            <w:proofErr w:type="spellStart"/>
            <w:r w:rsidRPr="005E17A8">
              <w:rPr>
                <w:rFonts w:ascii="Arial" w:eastAsia="Times New Roman" w:hAnsi="Arial" w:cs="Arial"/>
                <w:sz w:val="18"/>
                <w:szCs w:val="18"/>
                <w:lang w:val="sr-Cyrl-RS" w:eastAsia="en-GB"/>
              </w:rPr>
              <w:t>Promotion</w:t>
            </w:r>
            <w:proofErr w:type="spellEnd"/>
            <w:r w:rsidRPr="005E17A8">
              <w:rPr>
                <w:rFonts w:ascii="Arial" w:eastAsia="Times New Roman" w:hAnsi="Arial" w:cs="Arial"/>
                <w:sz w:val="18"/>
                <w:szCs w:val="18"/>
                <w:lang w:val="sr-Cyrl-RS" w:eastAsia="en-GB"/>
              </w:rPr>
              <w:t xml:space="preserve"> </w:t>
            </w:r>
            <w:proofErr w:type="spellStart"/>
            <w:r w:rsidRPr="005E17A8">
              <w:rPr>
                <w:rFonts w:ascii="Arial" w:eastAsia="Times New Roman" w:hAnsi="Arial" w:cs="Arial"/>
                <w:sz w:val="18"/>
                <w:szCs w:val="18"/>
                <w:lang w:val="sr-Cyrl-RS" w:eastAsia="en-GB"/>
              </w:rPr>
              <w:t>programmes</w:t>
            </w:r>
            <w:proofErr w:type="spellEnd"/>
          </w:p>
        </w:tc>
        <w:tc>
          <w:tcPr>
            <w:tcW w:w="2994" w:type="dxa"/>
            <w:gridSpan w:val="2"/>
            <w:shd w:val="clear" w:color="auto" w:fill="auto"/>
            <w:noWrap/>
            <w:vAlign w:val="center"/>
            <w:hideMark/>
          </w:tcPr>
          <w:p w14:paraId="6B72D940"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98 (2022)</w:t>
            </w:r>
          </w:p>
        </w:tc>
        <w:tc>
          <w:tcPr>
            <w:tcW w:w="2859" w:type="dxa"/>
            <w:gridSpan w:val="2"/>
            <w:shd w:val="clear" w:color="auto" w:fill="auto"/>
            <w:noWrap/>
            <w:vAlign w:val="center"/>
          </w:tcPr>
          <w:p w14:paraId="30056A81"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440</w:t>
            </w:r>
          </w:p>
        </w:tc>
        <w:tc>
          <w:tcPr>
            <w:tcW w:w="2067" w:type="dxa"/>
            <w:gridSpan w:val="2"/>
            <w:shd w:val="clear" w:color="auto" w:fill="auto"/>
            <w:noWrap/>
            <w:vAlign w:val="center"/>
          </w:tcPr>
          <w:p w14:paraId="5AD3B340"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232</w:t>
            </w:r>
          </w:p>
        </w:tc>
        <w:tc>
          <w:tcPr>
            <w:tcW w:w="3799" w:type="dxa"/>
            <w:gridSpan w:val="3"/>
            <w:shd w:val="clear" w:color="auto" w:fill="auto"/>
            <w:noWrap/>
            <w:vAlign w:val="center"/>
          </w:tcPr>
          <w:p w14:paraId="069076AB" w14:textId="77777777" w:rsidR="00042089" w:rsidRPr="0052364F" w:rsidRDefault="00042089" w:rsidP="00042089">
            <w:pPr>
              <w:pStyle w:val="Bezrazmaka"/>
              <w:jc w:val="both"/>
              <w:rPr>
                <w:rFonts w:ascii="Times New Roman" w:eastAsia="Times New Roman" w:hAnsi="Times New Roman" w:cs="Times New Roman"/>
                <w:color w:val="000000" w:themeColor="text1"/>
                <w:lang w:eastAsia="en-GB"/>
              </w:rPr>
            </w:pPr>
          </w:p>
        </w:tc>
      </w:tr>
      <w:tr w:rsidR="00042089" w:rsidRPr="0052364F" w14:paraId="6CE1F5FF" w14:textId="77777777" w:rsidTr="009B212D">
        <w:trPr>
          <w:trHeight w:val="720"/>
        </w:trPr>
        <w:tc>
          <w:tcPr>
            <w:tcW w:w="4315" w:type="dxa"/>
            <w:gridSpan w:val="4"/>
            <w:shd w:val="clear" w:color="auto" w:fill="auto"/>
            <w:vAlign w:val="center"/>
            <w:hideMark/>
          </w:tcPr>
          <w:p w14:paraId="02DAF604" w14:textId="67E355BB" w:rsidR="008E2554" w:rsidRPr="0052364F" w:rsidRDefault="00D44CD0" w:rsidP="005E17A8">
            <w:pPr>
              <w:pStyle w:val="Bezrazmaka"/>
              <w:rPr>
                <w:rFonts w:ascii="Times New Roman" w:hAnsi="Times New Roman" w:cs="Times New Roman"/>
                <w:color w:val="000000" w:themeColor="text1"/>
              </w:rPr>
            </w:pPr>
            <w:proofErr w:type="spellStart"/>
            <w:r w:rsidRPr="00D44CD0">
              <w:rPr>
                <w:rFonts w:ascii="Arial" w:eastAsia="Times New Roman" w:hAnsi="Arial" w:cs="Arial"/>
                <w:sz w:val="18"/>
                <w:szCs w:val="18"/>
                <w:lang w:val="sr-Cyrl-RS" w:eastAsia="en-GB"/>
              </w:rPr>
              <w:t>Share</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of</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persons</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placed</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from</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the</w:t>
            </w:r>
            <w:proofErr w:type="spellEnd"/>
            <w:r w:rsidRPr="00D44CD0">
              <w:rPr>
                <w:rFonts w:ascii="Arial" w:eastAsia="Times New Roman" w:hAnsi="Arial" w:cs="Arial"/>
                <w:sz w:val="18"/>
                <w:szCs w:val="18"/>
                <w:lang w:val="sr-Cyrl-RS" w:eastAsia="en-GB"/>
              </w:rPr>
              <w:t xml:space="preserve"> NES </w:t>
            </w:r>
            <w:proofErr w:type="spellStart"/>
            <w:r w:rsidRPr="00D44CD0">
              <w:rPr>
                <w:rFonts w:ascii="Arial" w:eastAsia="Times New Roman" w:hAnsi="Arial" w:cs="Arial"/>
                <w:sz w:val="18"/>
                <w:szCs w:val="18"/>
                <w:lang w:val="sr-Cyrl-RS" w:eastAsia="en-GB"/>
              </w:rPr>
              <w:t>register</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in</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the</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total</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number</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of</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persons</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employed</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in</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newly</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created</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jobs</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through</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contracts</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on</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the</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award</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of</w:t>
            </w:r>
            <w:proofErr w:type="spellEnd"/>
            <w:r w:rsidRPr="00D44CD0">
              <w:rPr>
                <w:rFonts w:ascii="Arial" w:eastAsia="Times New Roman" w:hAnsi="Arial" w:cs="Arial"/>
                <w:sz w:val="18"/>
                <w:szCs w:val="18"/>
                <w:lang w:val="sr-Cyrl-RS" w:eastAsia="en-GB"/>
              </w:rPr>
              <w:t xml:space="preserve"> </w:t>
            </w:r>
            <w:proofErr w:type="spellStart"/>
            <w:r w:rsidRPr="00D44CD0">
              <w:rPr>
                <w:rFonts w:ascii="Arial" w:eastAsia="Times New Roman" w:hAnsi="Arial" w:cs="Arial"/>
                <w:sz w:val="18"/>
                <w:szCs w:val="18"/>
                <w:lang w:val="sr-Cyrl-RS" w:eastAsia="en-GB"/>
              </w:rPr>
              <w:t>incentives</w:t>
            </w:r>
            <w:proofErr w:type="spellEnd"/>
            <w:r w:rsidRPr="00D44CD0">
              <w:rPr>
                <w:rFonts w:ascii="Arial" w:eastAsia="Times New Roman" w:hAnsi="Arial" w:cs="Arial"/>
                <w:sz w:val="18"/>
                <w:szCs w:val="18"/>
                <w:lang w:val="sr-Cyrl-RS" w:eastAsia="en-GB"/>
              </w:rPr>
              <w:t xml:space="preserve"> </w:t>
            </w:r>
            <w:r w:rsidR="008E2554" w:rsidRPr="0052364F">
              <w:rPr>
                <w:rFonts w:ascii="Arial" w:eastAsia="Times New Roman" w:hAnsi="Arial" w:cs="Arial"/>
                <w:sz w:val="18"/>
                <w:szCs w:val="18"/>
                <w:lang w:val="sr-Cyrl-RS" w:eastAsia="en-GB"/>
              </w:rPr>
              <w:t>(%)</w:t>
            </w:r>
          </w:p>
        </w:tc>
        <w:tc>
          <w:tcPr>
            <w:tcW w:w="2994" w:type="dxa"/>
            <w:gridSpan w:val="2"/>
            <w:shd w:val="clear" w:color="auto" w:fill="auto"/>
            <w:noWrap/>
            <w:vAlign w:val="center"/>
            <w:hideMark/>
          </w:tcPr>
          <w:p w14:paraId="251C9859" w14:textId="77777777" w:rsidR="00042089" w:rsidRPr="0052364F" w:rsidRDefault="00042089" w:rsidP="001F6C48">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2859" w:type="dxa"/>
            <w:gridSpan w:val="2"/>
            <w:shd w:val="clear" w:color="auto" w:fill="auto"/>
            <w:noWrap/>
            <w:vAlign w:val="center"/>
          </w:tcPr>
          <w:p w14:paraId="550D5E35" w14:textId="77777777" w:rsidR="00042089" w:rsidRPr="0052364F" w:rsidRDefault="00042089" w:rsidP="001F6C48">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2067" w:type="dxa"/>
            <w:gridSpan w:val="2"/>
            <w:shd w:val="clear" w:color="auto" w:fill="auto"/>
            <w:noWrap/>
            <w:vAlign w:val="center"/>
          </w:tcPr>
          <w:p w14:paraId="7CE3F9DB" w14:textId="77777777" w:rsidR="00042089" w:rsidRPr="0052364F" w:rsidRDefault="00042089" w:rsidP="001F6C48">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3799" w:type="dxa"/>
            <w:gridSpan w:val="3"/>
            <w:shd w:val="clear" w:color="auto" w:fill="auto"/>
            <w:noWrap/>
            <w:vAlign w:val="center"/>
            <w:hideMark/>
          </w:tcPr>
          <w:p w14:paraId="50F54842" w14:textId="08450C89" w:rsidR="00042089" w:rsidRPr="0052364F" w:rsidRDefault="00B468D1"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The data is not available.</w:t>
            </w:r>
          </w:p>
        </w:tc>
      </w:tr>
      <w:tr w:rsidR="00042089" w:rsidRPr="0052364F" w14:paraId="34305DA5" w14:textId="77777777" w:rsidTr="009B212D">
        <w:trPr>
          <w:trHeight w:val="255"/>
        </w:trPr>
        <w:tc>
          <w:tcPr>
            <w:tcW w:w="4315" w:type="dxa"/>
            <w:gridSpan w:val="4"/>
            <w:shd w:val="clear" w:color="000000" w:fill="FFFFFF"/>
            <w:noWrap/>
            <w:vAlign w:val="center"/>
            <w:hideMark/>
          </w:tcPr>
          <w:p w14:paraId="3135A381" w14:textId="5B7B493C" w:rsidR="008F3396" w:rsidRPr="0052364F" w:rsidRDefault="00720B87" w:rsidP="005E17A8">
            <w:pPr>
              <w:pStyle w:val="Bezrazmaka"/>
              <w:rPr>
                <w:rFonts w:ascii="Times New Roman" w:hAnsi="Times New Roman" w:cs="Times New Roman"/>
                <w:color w:val="000000" w:themeColor="text1"/>
              </w:rPr>
            </w:pPr>
            <w:proofErr w:type="spellStart"/>
            <w:r w:rsidRPr="00720B87">
              <w:rPr>
                <w:rFonts w:ascii="Arial" w:eastAsia="Times New Roman" w:hAnsi="Arial" w:cs="Arial"/>
                <w:sz w:val="18"/>
                <w:szCs w:val="18"/>
                <w:lang w:val="sr-Latn-RS" w:eastAsia="en-GB"/>
              </w:rPr>
              <w:t>Beneficiaries</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of</w:t>
            </w:r>
            <w:proofErr w:type="spellEnd"/>
            <w:r w:rsidRPr="00720B87">
              <w:rPr>
                <w:rFonts w:ascii="Arial" w:eastAsia="Times New Roman" w:hAnsi="Arial" w:cs="Arial"/>
                <w:sz w:val="18"/>
                <w:szCs w:val="18"/>
                <w:lang w:val="sr-Latn-RS" w:eastAsia="en-GB"/>
              </w:rPr>
              <w:t xml:space="preserve"> NES </w:t>
            </w:r>
            <w:proofErr w:type="spellStart"/>
            <w:r w:rsidRPr="00720B87">
              <w:rPr>
                <w:rFonts w:ascii="Arial" w:eastAsia="Times New Roman" w:hAnsi="Arial" w:cs="Arial"/>
                <w:sz w:val="18"/>
                <w:szCs w:val="18"/>
                <w:lang w:val="sr-Latn-RS" w:eastAsia="en-GB"/>
              </w:rPr>
              <w:t>subsidy</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for</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self-employment</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using</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the</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services</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of</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accredited</w:t>
            </w:r>
            <w:proofErr w:type="spellEnd"/>
            <w:r w:rsidRPr="00720B87">
              <w:rPr>
                <w:rFonts w:ascii="Arial" w:eastAsia="Times New Roman" w:hAnsi="Arial" w:cs="Arial"/>
                <w:sz w:val="18"/>
                <w:szCs w:val="18"/>
                <w:lang w:val="sr-Latn-RS" w:eastAsia="en-GB"/>
              </w:rPr>
              <w:t xml:space="preserve"> RDA (</w:t>
            </w:r>
            <w:proofErr w:type="spellStart"/>
            <w:r w:rsidRPr="00720B87">
              <w:rPr>
                <w:rFonts w:ascii="Arial" w:eastAsia="Times New Roman" w:hAnsi="Arial" w:cs="Arial"/>
                <w:sz w:val="18"/>
                <w:szCs w:val="18"/>
                <w:lang w:val="sr-Latn-RS" w:eastAsia="en-GB"/>
              </w:rPr>
              <w:t>including</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standardized</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sets</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of</w:t>
            </w:r>
            <w:proofErr w:type="spellEnd"/>
            <w:r w:rsidRPr="00720B87">
              <w:rPr>
                <w:rFonts w:ascii="Arial" w:eastAsia="Times New Roman" w:hAnsi="Arial" w:cs="Arial"/>
                <w:sz w:val="18"/>
                <w:szCs w:val="18"/>
                <w:lang w:val="sr-Latn-RS" w:eastAsia="en-GB"/>
              </w:rPr>
              <w:t xml:space="preserve"> </w:t>
            </w:r>
            <w:proofErr w:type="spellStart"/>
            <w:r w:rsidRPr="00720B87">
              <w:rPr>
                <w:rFonts w:ascii="Arial" w:eastAsia="Times New Roman" w:hAnsi="Arial" w:cs="Arial"/>
                <w:sz w:val="18"/>
                <w:szCs w:val="18"/>
                <w:lang w:val="sr-Latn-RS" w:eastAsia="en-GB"/>
              </w:rPr>
              <w:t>trainings</w:t>
            </w:r>
            <w:proofErr w:type="spellEnd"/>
            <w:r w:rsidRPr="00720B87">
              <w:rPr>
                <w:rFonts w:ascii="Arial" w:eastAsia="Times New Roman" w:hAnsi="Arial" w:cs="Arial"/>
                <w:sz w:val="18"/>
                <w:szCs w:val="18"/>
                <w:lang w:val="sr-Latn-RS" w:eastAsia="en-GB"/>
              </w:rPr>
              <w:t>)</w:t>
            </w:r>
            <w:r w:rsidR="008F3396" w:rsidRPr="0052364F">
              <w:rPr>
                <w:rFonts w:ascii="Arial" w:eastAsia="Times New Roman" w:hAnsi="Arial" w:cs="Arial"/>
                <w:sz w:val="18"/>
                <w:szCs w:val="18"/>
                <w:lang w:val="sr-Cyrl-RS" w:eastAsia="en-GB"/>
              </w:rPr>
              <w:br/>
              <w:t>(</w:t>
            </w:r>
            <w:proofErr w:type="spellStart"/>
            <w:r w:rsidR="008F3396" w:rsidRPr="0052364F">
              <w:rPr>
                <w:rFonts w:ascii="Arial" w:eastAsia="Times New Roman" w:hAnsi="Arial" w:cs="Arial"/>
                <w:sz w:val="18"/>
                <w:szCs w:val="18"/>
                <w:lang w:val="sr-Cyrl-RS" w:eastAsia="en-GB"/>
              </w:rPr>
              <w:t>Number</w:t>
            </w:r>
            <w:proofErr w:type="spellEnd"/>
            <w:r w:rsidR="00AE7C50">
              <w:rPr>
                <w:rFonts w:ascii="Arial" w:eastAsia="Times New Roman" w:hAnsi="Arial" w:cs="Arial"/>
                <w:sz w:val="18"/>
                <w:szCs w:val="18"/>
                <w:lang w:val="sr-Latn-RS" w:eastAsia="en-GB"/>
              </w:rPr>
              <w:t>,</w:t>
            </w:r>
            <w:r w:rsidR="008F3396" w:rsidRPr="0052364F">
              <w:rPr>
                <w:rFonts w:ascii="Arial" w:eastAsia="Times New Roman" w:hAnsi="Arial" w:cs="Arial"/>
                <w:sz w:val="18"/>
                <w:szCs w:val="18"/>
                <w:lang w:val="sr-Cyrl-RS" w:eastAsia="en-GB"/>
              </w:rPr>
              <w:t xml:space="preserve"> </w:t>
            </w:r>
            <w:proofErr w:type="spellStart"/>
            <w:r w:rsidR="008F3396" w:rsidRPr="0052364F">
              <w:rPr>
                <w:rFonts w:ascii="Arial" w:eastAsia="Times New Roman" w:hAnsi="Arial" w:cs="Arial"/>
                <w:sz w:val="18"/>
                <w:szCs w:val="18"/>
                <w:lang w:val="sr-Cyrl-RS" w:eastAsia="en-GB"/>
              </w:rPr>
              <w:t>per</w:t>
            </w:r>
            <w:proofErr w:type="spellEnd"/>
            <w:r w:rsidR="008F3396" w:rsidRPr="0052364F">
              <w:rPr>
                <w:rFonts w:ascii="Arial" w:eastAsia="Times New Roman" w:hAnsi="Arial" w:cs="Arial"/>
                <w:sz w:val="18"/>
                <w:szCs w:val="18"/>
                <w:lang w:val="sr-Cyrl-RS" w:eastAsia="en-GB"/>
              </w:rPr>
              <w:t xml:space="preserve"> </w:t>
            </w:r>
            <w:proofErr w:type="spellStart"/>
            <w:r w:rsidR="008F3396" w:rsidRPr="0052364F">
              <w:rPr>
                <w:rFonts w:ascii="Arial" w:eastAsia="Times New Roman" w:hAnsi="Arial" w:cs="Arial"/>
                <w:sz w:val="18"/>
                <w:szCs w:val="18"/>
                <w:lang w:val="sr-Cyrl-RS" w:eastAsia="en-GB"/>
              </w:rPr>
              <w:t>year</w:t>
            </w:r>
            <w:proofErr w:type="spellEnd"/>
            <w:r w:rsidR="008F3396" w:rsidRPr="0052364F">
              <w:rPr>
                <w:rFonts w:ascii="Arial" w:eastAsia="Times New Roman" w:hAnsi="Arial" w:cs="Arial"/>
                <w:sz w:val="18"/>
                <w:szCs w:val="18"/>
                <w:lang w:val="sr-Cyrl-RS" w:eastAsia="en-GB"/>
              </w:rPr>
              <w:t>)</w:t>
            </w:r>
          </w:p>
        </w:tc>
        <w:tc>
          <w:tcPr>
            <w:tcW w:w="2994" w:type="dxa"/>
            <w:gridSpan w:val="2"/>
            <w:shd w:val="clear" w:color="000000" w:fill="FFFFFF"/>
            <w:noWrap/>
            <w:vAlign w:val="center"/>
            <w:hideMark/>
          </w:tcPr>
          <w:p w14:paraId="71CE6C38" w14:textId="77777777" w:rsidR="00042089" w:rsidRPr="0052364F" w:rsidRDefault="00042089" w:rsidP="008F3396">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0 (2022)</w:t>
            </w:r>
          </w:p>
        </w:tc>
        <w:tc>
          <w:tcPr>
            <w:tcW w:w="2859" w:type="dxa"/>
            <w:gridSpan w:val="2"/>
            <w:shd w:val="clear" w:color="000000" w:fill="FFFFFF"/>
            <w:noWrap/>
            <w:vAlign w:val="center"/>
          </w:tcPr>
          <w:p w14:paraId="171A90D0" w14:textId="77777777" w:rsidR="00042089" w:rsidRPr="0052364F" w:rsidDel="00284258" w:rsidRDefault="00042089" w:rsidP="008F3396">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250</w:t>
            </w:r>
          </w:p>
        </w:tc>
        <w:tc>
          <w:tcPr>
            <w:tcW w:w="2067" w:type="dxa"/>
            <w:gridSpan w:val="2"/>
            <w:shd w:val="clear" w:color="000000" w:fill="FFFFFF"/>
            <w:noWrap/>
            <w:vAlign w:val="center"/>
          </w:tcPr>
          <w:p w14:paraId="713247C3" w14:textId="77777777" w:rsidR="00042089" w:rsidRPr="0052364F" w:rsidRDefault="00042089" w:rsidP="008F3396">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244/201</w:t>
            </w:r>
          </w:p>
        </w:tc>
        <w:tc>
          <w:tcPr>
            <w:tcW w:w="3799" w:type="dxa"/>
            <w:gridSpan w:val="3"/>
            <w:shd w:val="clear" w:color="000000" w:fill="FFFFFF"/>
            <w:noWrap/>
            <w:vAlign w:val="center"/>
            <w:hideMark/>
          </w:tcPr>
          <w:p w14:paraId="30F7F9A1" w14:textId="5236DAAF" w:rsidR="00A96B77" w:rsidRPr="0052364F" w:rsidRDefault="00A96B77" w:rsidP="00042089">
            <w:pPr>
              <w:pStyle w:val="Bezrazmaka"/>
              <w:jc w:val="both"/>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During 2024, 244 individuals used the </w:t>
            </w:r>
            <w:r w:rsidR="00B6429B" w:rsidRPr="0052364F">
              <w:rPr>
                <w:rFonts w:ascii="Arial" w:eastAsia="Times New Roman" w:hAnsi="Arial" w:cs="Arial"/>
                <w:sz w:val="18"/>
                <w:szCs w:val="18"/>
                <w:lang w:eastAsia="en-GB"/>
              </w:rPr>
              <w:t>counseling</w:t>
            </w:r>
            <w:r w:rsidRPr="0052364F">
              <w:rPr>
                <w:rFonts w:ascii="Arial" w:eastAsia="Times New Roman" w:hAnsi="Arial" w:cs="Arial"/>
                <w:sz w:val="18"/>
                <w:szCs w:val="18"/>
                <w:lang w:val="sr-Cyrl-RS" w:eastAsia="en-GB"/>
              </w:rPr>
              <w:t xml:space="preserve"> services of accredited RDAs to submit an application for a self-employment subsidy under the public call of the NES. A total of 201 training sessions for business beginners were conducted. Information on how many participants of these trainings also received self-employment subsidy funds through the NES is not available.</w:t>
            </w:r>
          </w:p>
        </w:tc>
      </w:tr>
      <w:tr w:rsidR="00042089" w:rsidRPr="0052364F" w14:paraId="1CCF5BA2" w14:textId="77777777" w:rsidTr="000A1BEC">
        <w:trPr>
          <w:trHeight w:val="255"/>
        </w:trPr>
        <w:tc>
          <w:tcPr>
            <w:tcW w:w="16034" w:type="dxa"/>
            <w:gridSpan w:val="13"/>
            <w:shd w:val="clear" w:color="000000" w:fill="FFFFFF"/>
            <w:noWrap/>
            <w:vAlign w:val="center"/>
            <w:hideMark/>
          </w:tcPr>
          <w:p w14:paraId="3E8559B5"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301C1E03" w14:textId="77777777" w:rsidTr="00862E9D">
        <w:trPr>
          <w:trHeight w:val="439"/>
        </w:trPr>
        <w:tc>
          <w:tcPr>
            <w:tcW w:w="2131" w:type="dxa"/>
            <w:shd w:val="clear" w:color="000000" w:fill="FFFFCC"/>
            <w:vAlign w:val="center"/>
            <w:hideMark/>
          </w:tcPr>
          <w:p w14:paraId="59FB1863" w14:textId="0C326FD8"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10E37332" w14:textId="49FBDC99"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00C707DB" w14:textId="718D3684"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0723B5CD"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00022D2D"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6E8BD78F" w14:textId="204078DA"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0087655A" w:rsidRPr="0052364F">
              <w:rPr>
                <w:rFonts w:ascii="Arial" w:eastAsia="Times New Roman" w:hAnsi="Arial" w:cs="Arial"/>
                <w:b/>
                <w:bCs/>
                <w:sz w:val="18"/>
                <w:szCs w:val="18"/>
                <w:lang w:val="sr-Latn-RS" w:eastAsia="en-GB"/>
              </w:rPr>
              <w:t>ongoing</w:t>
            </w:r>
            <w:r w:rsidRPr="0052364F">
              <w:rPr>
                <w:rFonts w:ascii="Arial" w:eastAsia="Times New Roman" w:hAnsi="Arial" w:cs="Arial"/>
                <w:b/>
                <w:bCs/>
                <w:sz w:val="18"/>
                <w:szCs w:val="18"/>
                <w:lang w:val="sr-Cyrl-RS" w:eastAsia="en-GB"/>
              </w:rPr>
              <w:t xml:space="preserve">, </w:t>
            </w:r>
          </w:p>
          <w:p w14:paraId="5A94BCA7" w14:textId="05D97C58"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7809F422"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4A1D98BB" w14:textId="7920A3E2"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1C8B3B9D"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7FCAD37B" w14:textId="00A510D3"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23201C08" w14:textId="5918E997"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21E02C9C" w14:textId="69AF6D5C"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5FEE5EF6" w14:textId="77777777" w:rsidTr="00005DDE">
        <w:trPr>
          <w:trHeight w:val="1455"/>
        </w:trPr>
        <w:tc>
          <w:tcPr>
            <w:tcW w:w="2131" w:type="dxa"/>
            <w:shd w:val="clear" w:color="auto" w:fill="auto"/>
            <w:vAlign w:val="center"/>
            <w:hideMark/>
          </w:tcPr>
          <w:p w14:paraId="41B81B8D" w14:textId="746A30B9" w:rsidR="00EC0C0C" w:rsidRPr="0052364F" w:rsidRDefault="00042089" w:rsidP="00173AB5">
            <w:pPr>
              <w:pStyle w:val="Bezrazmaka"/>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1.3.1. </w:t>
            </w:r>
            <w:proofErr w:type="spellStart"/>
            <w:r w:rsidR="00955387" w:rsidRPr="00955387">
              <w:rPr>
                <w:rFonts w:ascii="Arial" w:eastAsia="Times New Roman" w:hAnsi="Arial" w:cs="Arial"/>
                <w:sz w:val="18"/>
                <w:szCs w:val="18"/>
                <w:lang w:val="sr-Cyrl-RS" w:eastAsia="en-GB"/>
              </w:rPr>
              <w:t>Redefining</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the</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criteria</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for</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measures</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supporting</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direct</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investments</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in</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order</w:t>
            </w:r>
            <w:proofErr w:type="spellEnd"/>
            <w:r w:rsidR="00955387" w:rsidRPr="00955387">
              <w:rPr>
                <w:rFonts w:ascii="Arial" w:eastAsia="Times New Roman" w:hAnsi="Arial" w:cs="Arial"/>
                <w:sz w:val="18"/>
                <w:szCs w:val="18"/>
                <w:lang w:val="sr-Cyrl-RS" w:eastAsia="en-GB"/>
              </w:rPr>
              <w:t xml:space="preserve"> to </w:t>
            </w:r>
            <w:proofErr w:type="spellStart"/>
            <w:r w:rsidR="00955387" w:rsidRPr="00955387">
              <w:rPr>
                <w:rFonts w:ascii="Arial" w:eastAsia="Times New Roman" w:hAnsi="Arial" w:cs="Arial"/>
                <w:sz w:val="18"/>
                <w:szCs w:val="18"/>
                <w:lang w:val="sr-Cyrl-RS" w:eastAsia="en-GB"/>
              </w:rPr>
              <w:t>promote</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the</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employment</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of</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hard</w:t>
            </w:r>
            <w:proofErr w:type="spellEnd"/>
            <w:r w:rsidR="00955387" w:rsidRPr="00955387">
              <w:rPr>
                <w:rFonts w:ascii="Arial" w:eastAsia="Times New Roman" w:hAnsi="Arial" w:cs="Arial"/>
                <w:sz w:val="18"/>
                <w:szCs w:val="18"/>
                <w:lang w:val="sr-Cyrl-RS" w:eastAsia="en-GB"/>
              </w:rPr>
              <w:t>-to-</w:t>
            </w:r>
            <w:proofErr w:type="spellStart"/>
            <w:r w:rsidR="00955387" w:rsidRPr="00955387">
              <w:rPr>
                <w:rFonts w:ascii="Arial" w:eastAsia="Times New Roman" w:hAnsi="Arial" w:cs="Arial"/>
                <w:sz w:val="18"/>
                <w:szCs w:val="18"/>
                <w:lang w:val="sr-Cyrl-RS" w:eastAsia="en-GB"/>
              </w:rPr>
              <w:t>employ</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persons</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from</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the</w:t>
            </w:r>
            <w:proofErr w:type="spellEnd"/>
            <w:r w:rsidR="00955387" w:rsidRPr="00955387">
              <w:rPr>
                <w:rFonts w:ascii="Arial" w:eastAsia="Times New Roman" w:hAnsi="Arial" w:cs="Arial"/>
                <w:sz w:val="18"/>
                <w:szCs w:val="18"/>
                <w:lang w:val="sr-Cyrl-RS" w:eastAsia="en-GB"/>
              </w:rPr>
              <w:t xml:space="preserve"> NES </w:t>
            </w:r>
            <w:proofErr w:type="spellStart"/>
            <w:r w:rsidR="00955387" w:rsidRPr="00955387">
              <w:rPr>
                <w:rFonts w:ascii="Arial" w:eastAsia="Times New Roman" w:hAnsi="Arial" w:cs="Arial"/>
                <w:sz w:val="18"/>
                <w:szCs w:val="18"/>
                <w:lang w:val="sr-Cyrl-RS" w:eastAsia="en-GB"/>
              </w:rPr>
              <w:t>register</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based</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lastRenderedPageBreak/>
              <w:t>on</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the</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previously</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conducted</w:t>
            </w:r>
            <w:proofErr w:type="spellEnd"/>
            <w:r w:rsidR="00955387" w:rsidRPr="00955387">
              <w:rPr>
                <w:rFonts w:ascii="Arial" w:eastAsia="Times New Roman" w:hAnsi="Arial" w:cs="Arial"/>
                <w:sz w:val="18"/>
                <w:szCs w:val="18"/>
                <w:lang w:val="sr-Cyrl-RS" w:eastAsia="en-GB"/>
              </w:rPr>
              <w:t xml:space="preserve"> </w:t>
            </w:r>
            <w:proofErr w:type="spellStart"/>
            <w:r w:rsidR="00955387" w:rsidRPr="00955387">
              <w:rPr>
                <w:rFonts w:ascii="Arial" w:eastAsia="Times New Roman" w:hAnsi="Arial" w:cs="Arial"/>
                <w:sz w:val="18"/>
                <w:szCs w:val="18"/>
                <w:lang w:val="sr-Cyrl-RS" w:eastAsia="en-GB"/>
              </w:rPr>
              <w:t>analysis</w:t>
            </w:r>
            <w:proofErr w:type="spellEnd"/>
          </w:p>
        </w:tc>
        <w:tc>
          <w:tcPr>
            <w:tcW w:w="760" w:type="dxa"/>
            <w:shd w:val="clear" w:color="auto" w:fill="auto"/>
            <w:noWrap/>
            <w:vAlign w:val="center"/>
            <w:hideMark/>
          </w:tcPr>
          <w:p w14:paraId="4F05CE7B" w14:textId="2CB7629B" w:rsidR="00042089" w:rsidRPr="0052364F" w:rsidRDefault="00042089"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lastRenderedPageBreak/>
              <w:t>2026</w:t>
            </w:r>
          </w:p>
        </w:tc>
        <w:tc>
          <w:tcPr>
            <w:tcW w:w="1424" w:type="dxa"/>
            <w:gridSpan w:val="2"/>
            <w:shd w:val="clear" w:color="auto" w:fill="auto"/>
            <w:noWrap/>
            <w:vAlign w:val="center"/>
            <w:hideMark/>
          </w:tcPr>
          <w:p w14:paraId="2CCF31DB" w14:textId="5CB633C0" w:rsidR="00042089" w:rsidRPr="0052364F" w:rsidRDefault="00EC0C0C"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Ministry of Economy</w:t>
            </w:r>
          </w:p>
        </w:tc>
        <w:tc>
          <w:tcPr>
            <w:tcW w:w="1309" w:type="dxa"/>
            <w:shd w:val="clear" w:color="auto" w:fill="auto"/>
            <w:noWrap/>
            <w:vAlign w:val="center"/>
            <w:hideMark/>
          </w:tcPr>
          <w:p w14:paraId="23B86AFD" w14:textId="745E815C" w:rsidR="00042089"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Not started</w:t>
            </w:r>
          </w:p>
        </w:tc>
        <w:tc>
          <w:tcPr>
            <w:tcW w:w="1685" w:type="dxa"/>
            <w:shd w:val="clear" w:color="auto" w:fill="auto"/>
            <w:noWrap/>
            <w:vAlign w:val="center"/>
          </w:tcPr>
          <w:p w14:paraId="74ED29DF"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auto" w:fill="auto"/>
            <w:vAlign w:val="center"/>
          </w:tcPr>
          <w:p w14:paraId="496C5888"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1836" w:type="dxa"/>
            <w:gridSpan w:val="2"/>
            <w:shd w:val="clear" w:color="auto" w:fill="auto"/>
            <w:vAlign w:val="center"/>
            <w:hideMark/>
          </w:tcPr>
          <w:p w14:paraId="5C8D3172"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1963" w:type="dxa"/>
            <w:shd w:val="clear" w:color="auto" w:fill="auto"/>
            <w:vAlign w:val="center"/>
            <w:hideMark/>
          </w:tcPr>
          <w:p w14:paraId="2FAECCAA"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r>
      <w:tr w:rsidR="00534E50" w:rsidRPr="0052364F" w14:paraId="093B0704" w14:textId="77777777" w:rsidTr="00534E50">
        <w:trPr>
          <w:trHeight w:val="448"/>
        </w:trPr>
        <w:tc>
          <w:tcPr>
            <w:tcW w:w="2131" w:type="dxa"/>
            <w:shd w:val="clear" w:color="auto" w:fill="auto"/>
            <w:vAlign w:val="center"/>
            <w:hideMark/>
          </w:tcPr>
          <w:p w14:paraId="56BDEEF7" w14:textId="6A3CA7D3" w:rsidR="00A0446C" w:rsidRPr="0052364F" w:rsidRDefault="00534E50" w:rsidP="00173AB5">
            <w:pPr>
              <w:pStyle w:val="Bezrazmaka"/>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1.3.2. </w:t>
            </w:r>
            <w:proofErr w:type="spellStart"/>
            <w:r w:rsidR="00173AB5" w:rsidRPr="00173AB5">
              <w:rPr>
                <w:rFonts w:ascii="Arial" w:eastAsia="Times New Roman" w:hAnsi="Arial" w:cs="Arial"/>
                <w:sz w:val="18"/>
                <w:szCs w:val="18"/>
                <w:lang w:val="sr-Cyrl-RS" w:eastAsia="en-GB"/>
              </w:rPr>
              <w:t>Strengthening</w:t>
            </w:r>
            <w:proofErr w:type="spellEnd"/>
            <w:r w:rsidR="00173AB5" w:rsidRPr="00173AB5">
              <w:rPr>
                <w:rFonts w:ascii="Arial" w:eastAsia="Times New Roman" w:hAnsi="Arial" w:cs="Arial"/>
                <w:sz w:val="18"/>
                <w:szCs w:val="18"/>
                <w:lang w:val="sr-Cyrl-RS" w:eastAsia="en-GB"/>
              </w:rPr>
              <w:t xml:space="preserve"> </w:t>
            </w:r>
            <w:proofErr w:type="spellStart"/>
            <w:r w:rsidR="00173AB5" w:rsidRPr="00173AB5">
              <w:rPr>
                <w:rFonts w:ascii="Arial" w:eastAsia="Times New Roman" w:hAnsi="Arial" w:cs="Arial"/>
                <w:sz w:val="18"/>
                <w:szCs w:val="18"/>
                <w:lang w:val="sr-Cyrl-RS" w:eastAsia="en-GB"/>
              </w:rPr>
              <w:t>cross-sectoral</w:t>
            </w:r>
            <w:proofErr w:type="spellEnd"/>
            <w:r w:rsidR="00173AB5" w:rsidRPr="00173AB5">
              <w:rPr>
                <w:rFonts w:ascii="Arial" w:eastAsia="Times New Roman" w:hAnsi="Arial" w:cs="Arial"/>
                <w:sz w:val="18"/>
                <w:szCs w:val="18"/>
                <w:lang w:val="sr-Cyrl-RS" w:eastAsia="en-GB"/>
              </w:rPr>
              <w:t xml:space="preserve"> </w:t>
            </w:r>
            <w:proofErr w:type="spellStart"/>
            <w:r w:rsidR="00173AB5" w:rsidRPr="00173AB5">
              <w:rPr>
                <w:rFonts w:ascii="Arial" w:eastAsia="Times New Roman" w:hAnsi="Arial" w:cs="Arial"/>
                <w:sz w:val="18"/>
                <w:szCs w:val="18"/>
                <w:lang w:val="sr-Cyrl-RS" w:eastAsia="en-GB"/>
              </w:rPr>
              <w:t>cooperation</w:t>
            </w:r>
            <w:proofErr w:type="spellEnd"/>
            <w:r w:rsidR="00173AB5" w:rsidRPr="00173AB5">
              <w:rPr>
                <w:rFonts w:ascii="Arial" w:eastAsia="Times New Roman" w:hAnsi="Arial" w:cs="Arial"/>
                <w:sz w:val="18"/>
                <w:szCs w:val="18"/>
                <w:lang w:val="sr-Cyrl-RS" w:eastAsia="en-GB"/>
              </w:rPr>
              <w:t xml:space="preserve"> </w:t>
            </w:r>
            <w:proofErr w:type="spellStart"/>
            <w:r w:rsidR="00173AB5" w:rsidRPr="00173AB5">
              <w:rPr>
                <w:rFonts w:ascii="Arial" w:eastAsia="Times New Roman" w:hAnsi="Arial" w:cs="Arial"/>
                <w:sz w:val="18"/>
                <w:szCs w:val="18"/>
                <w:lang w:val="sr-Cyrl-RS" w:eastAsia="en-GB"/>
              </w:rPr>
              <w:t>for</w:t>
            </w:r>
            <w:proofErr w:type="spellEnd"/>
            <w:r w:rsidR="00173AB5" w:rsidRPr="00173AB5">
              <w:rPr>
                <w:rFonts w:ascii="Arial" w:eastAsia="Times New Roman" w:hAnsi="Arial" w:cs="Arial"/>
                <w:sz w:val="18"/>
                <w:szCs w:val="18"/>
                <w:lang w:val="sr-Cyrl-RS" w:eastAsia="en-GB"/>
              </w:rPr>
              <w:t xml:space="preserve"> </w:t>
            </w:r>
            <w:proofErr w:type="spellStart"/>
            <w:r w:rsidR="00173AB5" w:rsidRPr="00173AB5">
              <w:rPr>
                <w:rFonts w:ascii="Arial" w:eastAsia="Times New Roman" w:hAnsi="Arial" w:cs="Arial"/>
                <w:sz w:val="18"/>
                <w:szCs w:val="18"/>
                <w:lang w:val="sr-Cyrl-RS" w:eastAsia="en-GB"/>
              </w:rPr>
              <w:t>synchronised</w:t>
            </w:r>
            <w:proofErr w:type="spellEnd"/>
            <w:r w:rsidR="00173AB5" w:rsidRPr="00173AB5">
              <w:rPr>
                <w:rFonts w:ascii="Arial" w:eastAsia="Times New Roman" w:hAnsi="Arial" w:cs="Arial"/>
                <w:sz w:val="18"/>
                <w:szCs w:val="18"/>
                <w:lang w:val="sr-Cyrl-RS" w:eastAsia="en-GB"/>
              </w:rPr>
              <w:t xml:space="preserve"> </w:t>
            </w:r>
            <w:proofErr w:type="spellStart"/>
            <w:r w:rsidR="00173AB5" w:rsidRPr="00173AB5">
              <w:rPr>
                <w:rFonts w:ascii="Arial" w:eastAsia="Times New Roman" w:hAnsi="Arial" w:cs="Arial"/>
                <w:sz w:val="18"/>
                <w:szCs w:val="18"/>
                <w:lang w:val="sr-Cyrl-RS" w:eastAsia="en-GB"/>
              </w:rPr>
              <w:t>implementation</w:t>
            </w:r>
            <w:proofErr w:type="spellEnd"/>
            <w:r w:rsidR="00173AB5" w:rsidRPr="00173AB5">
              <w:rPr>
                <w:rFonts w:ascii="Arial" w:eastAsia="Times New Roman" w:hAnsi="Arial" w:cs="Arial"/>
                <w:sz w:val="18"/>
                <w:szCs w:val="18"/>
                <w:lang w:val="sr-Cyrl-RS" w:eastAsia="en-GB"/>
              </w:rPr>
              <w:t xml:space="preserve"> </w:t>
            </w:r>
            <w:proofErr w:type="spellStart"/>
            <w:r w:rsidR="00173AB5" w:rsidRPr="00173AB5">
              <w:rPr>
                <w:rFonts w:ascii="Arial" w:eastAsia="Times New Roman" w:hAnsi="Arial" w:cs="Arial"/>
                <w:sz w:val="18"/>
                <w:szCs w:val="18"/>
                <w:lang w:val="sr-Cyrl-RS" w:eastAsia="en-GB"/>
              </w:rPr>
              <w:t>of</w:t>
            </w:r>
            <w:proofErr w:type="spellEnd"/>
            <w:r w:rsidR="00173AB5" w:rsidRPr="00173AB5">
              <w:rPr>
                <w:rFonts w:ascii="Arial" w:eastAsia="Times New Roman" w:hAnsi="Arial" w:cs="Arial"/>
                <w:sz w:val="18"/>
                <w:szCs w:val="18"/>
                <w:lang w:val="sr-Cyrl-RS" w:eastAsia="en-GB"/>
              </w:rPr>
              <w:t xml:space="preserve"> </w:t>
            </w:r>
            <w:proofErr w:type="spellStart"/>
            <w:r w:rsidR="00173AB5" w:rsidRPr="00173AB5">
              <w:rPr>
                <w:rFonts w:ascii="Arial" w:eastAsia="Times New Roman" w:hAnsi="Arial" w:cs="Arial"/>
                <w:sz w:val="18"/>
                <w:szCs w:val="18"/>
                <w:lang w:val="sr-Cyrl-RS" w:eastAsia="en-GB"/>
              </w:rPr>
              <w:t>direct</w:t>
            </w:r>
            <w:proofErr w:type="spellEnd"/>
            <w:r w:rsidR="00173AB5" w:rsidRPr="00173AB5">
              <w:rPr>
                <w:rFonts w:ascii="Arial" w:eastAsia="Times New Roman" w:hAnsi="Arial" w:cs="Arial"/>
                <w:sz w:val="18"/>
                <w:szCs w:val="18"/>
                <w:lang w:val="sr-Cyrl-RS" w:eastAsia="en-GB"/>
              </w:rPr>
              <w:t xml:space="preserve"> </w:t>
            </w:r>
            <w:proofErr w:type="spellStart"/>
            <w:r w:rsidR="00173AB5" w:rsidRPr="00173AB5">
              <w:rPr>
                <w:rFonts w:ascii="Arial" w:eastAsia="Times New Roman" w:hAnsi="Arial" w:cs="Arial"/>
                <w:sz w:val="18"/>
                <w:szCs w:val="18"/>
                <w:lang w:val="sr-Cyrl-RS" w:eastAsia="en-GB"/>
              </w:rPr>
              <w:t>investments</w:t>
            </w:r>
            <w:proofErr w:type="spellEnd"/>
            <w:r w:rsidR="00173AB5" w:rsidRPr="00173AB5">
              <w:rPr>
                <w:rFonts w:ascii="Arial" w:eastAsia="Times New Roman" w:hAnsi="Arial" w:cs="Arial"/>
                <w:sz w:val="18"/>
                <w:szCs w:val="18"/>
                <w:lang w:val="sr-Cyrl-RS" w:eastAsia="en-GB"/>
              </w:rPr>
              <w:t xml:space="preserve"> </w:t>
            </w:r>
            <w:proofErr w:type="spellStart"/>
            <w:r w:rsidR="00173AB5" w:rsidRPr="00173AB5">
              <w:rPr>
                <w:rFonts w:ascii="Arial" w:eastAsia="Times New Roman" w:hAnsi="Arial" w:cs="Arial"/>
                <w:sz w:val="18"/>
                <w:szCs w:val="18"/>
                <w:lang w:val="sr-Cyrl-RS" w:eastAsia="en-GB"/>
              </w:rPr>
              <w:t>and</w:t>
            </w:r>
            <w:proofErr w:type="spellEnd"/>
            <w:r w:rsidR="00173AB5" w:rsidRPr="00173AB5">
              <w:rPr>
                <w:rFonts w:ascii="Arial" w:eastAsia="Times New Roman" w:hAnsi="Arial" w:cs="Arial"/>
                <w:sz w:val="18"/>
                <w:szCs w:val="18"/>
                <w:lang w:val="sr-Cyrl-RS" w:eastAsia="en-GB"/>
              </w:rPr>
              <w:t xml:space="preserve"> ALMP </w:t>
            </w:r>
            <w:proofErr w:type="spellStart"/>
            <w:r w:rsidR="00173AB5" w:rsidRPr="00173AB5">
              <w:rPr>
                <w:rFonts w:ascii="Arial" w:eastAsia="Times New Roman" w:hAnsi="Arial" w:cs="Arial"/>
                <w:sz w:val="18"/>
                <w:szCs w:val="18"/>
                <w:lang w:val="sr-Cyrl-RS" w:eastAsia="en-GB"/>
              </w:rPr>
              <w:t>measures</w:t>
            </w:r>
            <w:proofErr w:type="spellEnd"/>
          </w:p>
        </w:tc>
        <w:tc>
          <w:tcPr>
            <w:tcW w:w="760" w:type="dxa"/>
            <w:shd w:val="clear" w:color="auto" w:fill="auto"/>
            <w:noWrap/>
            <w:vAlign w:val="center"/>
            <w:hideMark/>
          </w:tcPr>
          <w:p w14:paraId="4F854D46" w14:textId="638D81FE"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vAlign w:val="center"/>
            <w:hideMark/>
          </w:tcPr>
          <w:p w14:paraId="47F26493" w14:textId="22322ECA"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Ministry of Economy</w:t>
            </w:r>
          </w:p>
          <w:p w14:paraId="390935B1" w14:textId="0BE9539E"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M</w:t>
            </w:r>
            <w:r w:rsidR="007D7354">
              <w:rPr>
                <w:rFonts w:ascii="Arial" w:eastAsia="Times New Roman" w:hAnsi="Arial" w:cs="Arial"/>
                <w:sz w:val="18"/>
                <w:szCs w:val="18"/>
                <w:lang w:val="sr-Latn-RS" w:eastAsia="en-GB"/>
              </w:rPr>
              <w:t>o</w:t>
            </w:r>
            <w:r w:rsidRPr="0052364F">
              <w:rPr>
                <w:rFonts w:ascii="Arial" w:eastAsia="Times New Roman" w:hAnsi="Arial" w:cs="Arial"/>
                <w:sz w:val="18"/>
                <w:szCs w:val="18"/>
                <w:lang w:val="sr-Cyrl-RS" w:eastAsia="en-GB"/>
              </w:rPr>
              <w:t>LEVSA</w:t>
            </w:r>
          </w:p>
        </w:tc>
        <w:tc>
          <w:tcPr>
            <w:tcW w:w="1309" w:type="dxa"/>
            <w:shd w:val="clear" w:color="auto" w:fill="auto"/>
            <w:noWrap/>
            <w:vAlign w:val="center"/>
            <w:hideMark/>
          </w:tcPr>
          <w:p w14:paraId="315D9C6C" w14:textId="711F2F05"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Not started</w:t>
            </w:r>
          </w:p>
        </w:tc>
        <w:tc>
          <w:tcPr>
            <w:tcW w:w="1685" w:type="dxa"/>
            <w:shd w:val="clear" w:color="auto" w:fill="auto"/>
            <w:noWrap/>
            <w:vAlign w:val="center"/>
          </w:tcPr>
          <w:p w14:paraId="6F469BE5" w14:textId="77777777"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auto" w:fill="auto"/>
            <w:vAlign w:val="center"/>
          </w:tcPr>
          <w:p w14:paraId="02D79708" w14:textId="77777777"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1836" w:type="dxa"/>
            <w:gridSpan w:val="2"/>
            <w:shd w:val="clear" w:color="auto" w:fill="auto"/>
            <w:vAlign w:val="center"/>
            <w:hideMark/>
          </w:tcPr>
          <w:p w14:paraId="23C9C4AE" w14:textId="77777777"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1963" w:type="dxa"/>
            <w:shd w:val="clear" w:color="auto" w:fill="auto"/>
            <w:vAlign w:val="center"/>
            <w:hideMark/>
          </w:tcPr>
          <w:p w14:paraId="0E8B1897" w14:textId="77777777"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r>
      <w:tr w:rsidR="00534E50" w:rsidRPr="0052364F" w14:paraId="4A231F13" w14:textId="77777777" w:rsidTr="00534E50">
        <w:trPr>
          <w:trHeight w:val="759"/>
        </w:trPr>
        <w:tc>
          <w:tcPr>
            <w:tcW w:w="2131" w:type="dxa"/>
            <w:shd w:val="clear" w:color="auto" w:fill="auto"/>
            <w:vAlign w:val="center"/>
            <w:hideMark/>
          </w:tcPr>
          <w:p w14:paraId="3888D3BC" w14:textId="42689D6D" w:rsidR="007C6530" w:rsidRPr="004E30B3" w:rsidRDefault="00534E50" w:rsidP="008E19CA">
            <w:pPr>
              <w:pStyle w:val="Bezrazmaka"/>
              <w:rPr>
                <w:rFonts w:ascii="Times New Roman" w:eastAsia="Times New Roman" w:hAnsi="Times New Roman" w:cs="Times New Roman"/>
                <w:color w:val="000000" w:themeColor="text1"/>
                <w:lang w:val="sr-Latn-RS" w:eastAsia="en-GB"/>
              </w:rPr>
            </w:pPr>
            <w:r w:rsidRPr="0052364F">
              <w:rPr>
                <w:rFonts w:ascii="Arial" w:eastAsia="Times New Roman" w:hAnsi="Arial" w:cs="Arial"/>
                <w:sz w:val="18"/>
                <w:szCs w:val="18"/>
                <w:lang w:val="sr-Cyrl-RS" w:eastAsia="en-GB"/>
              </w:rPr>
              <w:t>1.3.3.</w:t>
            </w:r>
            <w:r w:rsidR="009E0602" w:rsidRPr="0052364F">
              <w:rPr>
                <w:rFonts w:ascii="Arial" w:eastAsia="Times New Roman" w:hAnsi="Arial" w:cs="Arial"/>
                <w:sz w:val="18"/>
                <w:szCs w:val="18"/>
                <w:lang w:val="sr-Cyrl-RS" w:eastAsia="en-GB"/>
              </w:rPr>
              <w:t xml:space="preserve"> </w:t>
            </w:r>
            <w:proofErr w:type="spellStart"/>
            <w:r w:rsidR="007C6530" w:rsidRPr="0052364F">
              <w:rPr>
                <w:rFonts w:ascii="Arial" w:eastAsia="Times New Roman" w:hAnsi="Arial" w:cs="Arial"/>
                <w:sz w:val="18"/>
                <w:szCs w:val="18"/>
                <w:lang w:val="sr-Cyrl-RS" w:eastAsia="en-GB"/>
              </w:rPr>
              <w:t>Establishing</w:t>
            </w:r>
            <w:proofErr w:type="spellEnd"/>
            <w:r w:rsidR="007C6530" w:rsidRPr="0052364F">
              <w:rPr>
                <w:rFonts w:ascii="Arial" w:eastAsia="Times New Roman" w:hAnsi="Arial" w:cs="Arial"/>
                <w:sz w:val="18"/>
                <w:szCs w:val="18"/>
                <w:lang w:val="sr-Cyrl-RS" w:eastAsia="en-GB"/>
              </w:rPr>
              <w:t xml:space="preserve"> </w:t>
            </w:r>
            <w:proofErr w:type="spellStart"/>
            <w:r w:rsidR="007C6530" w:rsidRPr="0052364F">
              <w:rPr>
                <w:rFonts w:ascii="Arial" w:eastAsia="Times New Roman" w:hAnsi="Arial" w:cs="Arial"/>
                <w:sz w:val="18"/>
                <w:szCs w:val="18"/>
                <w:lang w:val="sr-Cyrl-RS" w:eastAsia="en-GB"/>
              </w:rPr>
              <w:t>cooperation</w:t>
            </w:r>
            <w:proofErr w:type="spellEnd"/>
            <w:r w:rsidR="007C6530" w:rsidRPr="0052364F">
              <w:rPr>
                <w:rFonts w:ascii="Arial" w:eastAsia="Times New Roman" w:hAnsi="Arial" w:cs="Arial"/>
                <w:sz w:val="18"/>
                <w:szCs w:val="18"/>
                <w:lang w:val="sr-Cyrl-RS" w:eastAsia="en-GB"/>
              </w:rPr>
              <w:t xml:space="preserve"> </w:t>
            </w:r>
            <w:proofErr w:type="spellStart"/>
            <w:r w:rsidR="007C6530" w:rsidRPr="0052364F">
              <w:rPr>
                <w:rFonts w:ascii="Arial" w:eastAsia="Times New Roman" w:hAnsi="Arial" w:cs="Arial"/>
                <w:sz w:val="18"/>
                <w:szCs w:val="18"/>
                <w:lang w:val="sr-Cyrl-RS" w:eastAsia="en-GB"/>
              </w:rPr>
              <w:t>between</w:t>
            </w:r>
            <w:proofErr w:type="spellEnd"/>
            <w:r w:rsidR="007C6530" w:rsidRPr="0052364F">
              <w:rPr>
                <w:rFonts w:ascii="Arial" w:eastAsia="Times New Roman" w:hAnsi="Arial" w:cs="Arial"/>
                <w:sz w:val="18"/>
                <w:szCs w:val="18"/>
                <w:lang w:val="sr-Cyrl-RS" w:eastAsia="en-GB"/>
              </w:rPr>
              <w:t xml:space="preserve"> NES </w:t>
            </w:r>
            <w:proofErr w:type="spellStart"/>
            <w:r w:rsidR="007C6530" w:rsidRPr="0052364F">
              <w:rPr>
                <w:rFonts w:ascii="Arial" w:eastAsia="Times New Roman" w:hAnsi="Arial" w:cs="Arial"/>
                <w:sz w:val="18"/>
                <w:szCs w:val="18"/>
                <w:lang w:val="sr-Cyrl-RS" w:eastAsia="en-GB"/>
              </w:rPr>
              <w:t>and</w:t>
            </w:r>
            <w:proofErr w:type="spellEnd"/>
            <w:r w:rsidR="007C6530" w:rsidRPr="0052364F">
              <w:rPr>
                <w:rFonts w:ascii="Arial" w:eastAsia="Times New Roman" w:hAnsi="Arial" w:cs="Arial"/>
                <w:sz w:val="18"/>
                <w:szCs w:val="18"/>
                <w:lang w:val="sr-Cyrl-RS" w:eastAsia="en-GB"/>
              </w:rPr>
              <w:t xml:space="preserve"> DAS </w:t>
            </w:r>
            <w:proofErr w:type="spellStart"/>
            <w:r w:rsidR="007C6530" w:rsidRPr="0052364F">
              <w:rPr>
                <w:rFonts w:ascii="Arial" w:eastAsia="Times New Roman" w:hAnsi="Arial" w:cs="Arial"/>
                <w:sz w:val="18"/>
                <w:szCs w:val="18"/>
                <w:lang w:val="sr-Cyrl-RS" w:eastAsia="en-GB"/>
              </w:rPr>
              <w:t>in</w:t>
            </w:r>
            <w:proofErr w:type="spellEnd"/>
            <w:r w:rsidR="007C6530" w:rsidRPr="0052364F">
              <w:rPr>
                <w:rFonts w:ascii="Arial" w:eastAsia="Times New Roman" w:hAnsi="Arial" w:cs="Arial"/>
                <w:sz w:val="18"/>
                <w:szCs w:val="18"/>
                <w:lang w:val="sr-Cyrl-RS" w:eastAsia="en-GB"/>
              </w:rPr>
              <w:t xml:space="preserve"> </w:t>
            </w:r>
            <w:proofErr w:type="spellStart"/>
            <w:r w:rsidR="007D7354">
              <w:rPr>
                <w:rFonts w:ascii="Arial" w:eastAsia="Times New Roman" w:hAnsi="Arial" w:cs="Arial"/>
                <w:sz w:val="18"/>
                <w:szCs w:val="18"/>
                <w:lang w:val="sr-Latn-RS" w:eastAsia="en-GB"/>
              </w:rPr>
              <w:t>the</w:t>
            </w:r>
            <w:proofErr w:type="spellEnd"/>
            <w:r w:rsidR="007D7354">
              <w:rPr>
                <w:rFonts w:ascii="Arial" w:eastAsia="Times New Roman" w:hAnsi="Arial" w:cs="Arial"/>
                <w:sz w:val="18"/>
                <w:szCs w:val="18"/>
                <w:lang w:val="sr-Latn-RS" w:eastAsia="en-GB"/>
              </w:rPr>
              <w:t xml:space="preserve"> </w:t>
            </w:r>
            <w:proofErr w:type="spellStart"/>
            <w:r w:rsidR="007C6530" w:rsidRPr="0052364F">
              <w:rPr>
                <w:rFonts w:ascii="Arial" w:eastAsia="Times New Roman" w:hAnsi="Arial" w:cs="Arial"/>
                <w:sz w:val="18"/>
                <w:szCs w:val="18"/>
                <w:lang w:val="sr-Cyrl-RS" w:eastAsia="en-GB"/>
              </w:rPr>
              <w:t>provi</w:t>
            </w:r>
            <w:r w:rsidR="007D7354">
              <w:rPr>
                <w:rFonts w:ascii="Arial" w:eastAsia="Times New Roman" w:hAnsi="Arial" w:cs="Arial"/>
                <w:sz w:val="18"/>
                <w:szCs w:val="18"/>
                <w:lang w:val="sr-Latn-RS" w:eastAsia="en-GB"/>
              </w:rPr>
              <w:t>sion</w:t>
            </w:r>
            <w:proofErr w:type="spellEnd"/>
            <w:r w:rsidR="004E30B3">
              <w:rPr>
                <w:rFonts w:ascii="Arial" w:eastAsia="Times New Roman" w:hAnsi="Arial" w:cs="Arial"/>
                <w:sz w:val="18"/>
                <w:szCs w:val="18"/>
                <w:lang w:val="sr-Latn-RS" w:eastAsia="en-GB"/>
              </w:rPr>
              <w:t xml:space="preserve"> </w:t>
            </w:r>
            <w:proofErr w:type="spellStart"/>
            <w:r w:rsidR="004E30B3">
              <w:rPr>
                <w:rFonts w:ascii="Arial" w:eastAsia="Times New Roman" w:hAnsi="Arial" w:cs="Arial"/>
                <w:sz w:val="18"/>
                <w:szCs w:val="18"/>
                <w:lang w:val="sr-Latn-RS" w:eastAsia="en-GB"/>
              </w:rPr>
              <w:t>of</w:t>
            </w:r>
            <w:proofErr w:type="spellEnd"/>
            <w:r w:rsidR="007C6530" w:rsidRPr="0052364F">
              <w:rPr>
                <w:rFonts w:ascii="Arial" w:eastAsia="Times New Roman" w:hAnsi="Arial" w:cs="Arial"/>
                <w:sz w:val="18"/>
                <w:szCs w:val="18"/>
                <w:lang w:val="sr-Cyrl-RS" w:eastAsia="en-GB"/>
              </w:rPr>
              <w:t xml:space="preserve"> </w:t>
            </w:r>
            <w:proofErr w:type="spellStart"/>
            <w:r w:rsidR="007C6530" w:rsidRPr="0052364F">
              <w:rPr>
                <w:rFonts w:ascii="Arial" w:eastAsia="Times New Roman" w:hAnsi="Arial" w:cs="Arial"/>
                <w:sz w:val="18"/>
                <w:szCs w:val="18"/>
                <w:lang w:val="sr-Cyrl-RS" w:eastAsia="en-GB"/>
              </w:rPr>
              <w:t>support</w:t>
            </w:r>
            <w:proofErr w:type="spellEnd"/>
            <w:r w:rsidR="007C6530" w:rsidRPr="0052364F">
              <w:rPr>
                <w:rFonts w:ascii="Arial" w:eastAsia="Times New Roman" w:hAnsi="Arial" w:cs="Arial"/>
                <w:sz w:val="18"/>
                <w:szCs w:val="18"/>
                <w:lang w:val="sr-Cyrl-RS" w:eastAsia="en-GB"/>
              </w:rPr>
              <w:t xml:space="preserve"> </w:t>
            </w:r>
            <w:r w:rsidR="004E30B3">
              <w:rPr>
                <w:rFonts w:ascii="Arial" w:eastAsia="Times New Roman" w:hAnsi="Arial" w:cs="Arial"/>
                <w:sz w:val="18"/>
                <w:szCs w:val="18"/>
                <w:lang w:val="sr-Latn-RS" w:eastAsia="en-GB"/>
              </w:rPr>
              <w:t xml:space="preserve">to </w:t>
            </w:r>
            <w:proofErr w:type="spellStart"/>
            <w:r w:rsidR="007C6530" w:rsidRPr="0052364F">
              <w:rPr>
                <w:rFonts w:ascii="Arial" w:eastAsia="Times New Roman" w:hAnsi="Arial" w:cs="Arial"/>
                <w:sz w:val="18"/>
                <w:szCs w:val="18"/>
                <w:lang w:val="sr-Cyrl-RS" w:eastAsia="en-GB"/>
              </w:rPr>
              <w:t>entrepreneurship</w:t>
            </w:r>
            <w:proofErr w:type="spellEnd"/>
            <w:r w:rsidR="004E30B3">
              <w:rPr>
                <w:rFonts w:ascii="Arial" w:eastAsia="Times New Roman" w:hAnsi="Arial" w:cs="Arial"/>
                <w:sz w:val="18"/>
                <w:szCs w:val="18"/>
                <w:lang w:val="sr-Latn-RS" w:eastAsia="en-GB"/>
              </w:rPr>
              <w:t xml:space="preserve"> </w:t>
            </w:r>
            <w:proofErr w:type="spellStart"/>
            <w:r w:rsidR="004E30B3">
              <w:rPr>
                <w:rFonts w:ascii="Arial" w:eastAsia="Times New Roman" w:hAnsi="Arial" w:cs="Arial"/>
                <w:sz w:val="18"/>
                <w:szCs w:val="18"/>
                <w:lang w:val="sr-Latn-RS" w:eastAsia="en-GB"/>
              </w:rPr>
              <w:t>development</w:t>
            </w:r>
            <w:proofErr w:type="spellEnd"/>
          </w:p>
        </w:tc>
        <w:tc>
          <w:tcPr>
            <w:tcW w:w="760" w:type="dxa"/>
            <w:shd w:val="clear" w:color="auto" w:fill="auto"/>
            <w:noWrap/>
            <w:vAlign w:val="center"/>
            <w:hideMark/>
          </w:tcPr>
          <w:p w14:paraId="742F9E5F" w14:textId="46C0D4F9"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noWrap/>
            <w:vAlign w:val="center"/>
            <w:hideMark/>
          </w:tcPr>
          <w:p w14:paraId="61DBA2DD" w14:textId="6A8566DC"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M</w:t>
            </w:r>
            <w:r w:rsidR="007D7354">
              <w:rPr>
                <w:rFonts w:ascii="Arial" w:eastAsia="Times New Roman" w:hAnsi="Arial" w:cs="Arial"/>
                <w:sz w:val="18"/>
                <w:szCs w:val="18"/>
                <w:lang w:val="sr-Latn-RS" w:eastAsia="en-GB"/>
              </w:rPr>
              <w:t>o</w:t>
            </w:r>
            <w:r w:rsidRPr="0052364F">
              <w:rPr>
                <w:rFonts w:ascii="Arial" w:eastAsia="Times New Roman" w:hAnsi="Arial" w:cs="Arial"/>
                <w:sz w:val="18"/>
                <w:szCs w:val="18"/>
                <w:lang w:val="sr-Cyrl-RS" w:eastAsia="en-GB"/>
              </w:rPr>
              <w:t>LEVSA</w:t>
            </w:r>
          </w:p>
        </w:tc>
        <w:tc>
          <w:tcPr>
            <w:tcW w:w="1309" w:type="dxa"/>
            <w:shd w:val="clear" w:color="auto" w:fill="auto"/>
            <w:noWrap/>
            <w:vAlign w:val="center"/>
            <w:hideMark/>
          </w:tcPr>
          <w:p w14:paraId="4203D7F8" w14:textId="62B26D70"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Not started</w:t>
            </w:r>
          </w:p>
        </w:tc>
        <w:tc>
          <w:tcPr>
            <w:tcW w:w="1685" w:type="dxa"/>
            <w:shd w:val="clear" w:color="auto" w:fill="auto"/>
            <w:noWrap/>
            <w:vAlign w:val="center"/>
          </w:tcPr>
          <w:p w14:paraId="28811D36" w14:textId="77777777"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auto" w:fill="auto"/>
            <w:vAlign w:val="center"/>
          </w:tcPr>
          <w:p w14:paraId="7C4A6B78" w14:textId="77777777"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1836" w:type="dxa"/>
            <w:gridSpan w:val="2"/>
            <w:shd w:val="clear" w:color="auto" w:fill="auto"/>
            <w:vAlign w:val="center"/>
            <w:hideMark/>
          </w:tcPr>
          <w:p w14:paraId="4E09C60A" w14:textId="77777777"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1963" w:type="dxa"/>
            <w:shd w:val="clear" w:color="auto" w:fill="auto"/>
            <w:vAlign w:val="center"/>
            <w:hideMark/>
          </w:tcPr>
          <w:p w14:paraId="67FF59C1" w14:textId="77777777" w:rsidR="00534E50"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r>
      <w:tr w:rsidR="00042089" w:rsidRPr="0052364F" w14:paraId="5F15781B" w14:textId="77777777" w:rsidTr="005C07AF">
        <w:trPr>
          <w:trHeight w:val="70"/>
        </w:trPr>
        <w:tc>
          <w:tcPr>
            <w:tcW w:w="2131" w:type="dxa"/>
            <w:shd w:val="clear" w:color="000000" w:fill="FFFFFF"/>
            <w:vAlign w:val="center"/>
            <w:hideMark/>
          </w:tcPr>
          <w:p w14:paraId="406BED33" w14:textId="7F846815" w:rsidR="00BA3B0A" w:rsidRPr="0052364F" w:rsidRDefault="00042089" w:rsidP="008E19CA">
            <w:pPr>
              <w:pStyle w:val="Bezrazmaka"/>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1.3.4. </w:t>
            </w:r>
            <w:proofErr w:type="spellStart"/>
            <w:r w:rsidR="0043533E" w:rsidRPr="0043533E">
              <w:rPr>
                <w:rFonts w:ascii="Arial" w:eastAsia="Times New Roman" w:hAnsi="Arial" w:cs="Arial"/>
                <w:sz w:val="18"/>
                <w:szCs w:val="18"/>
                <w:lang w:val="sr-Cyrl-RS" w:eastAsia="en-GB"/>
              </w:rPr>
              <w:t>Implementation</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of</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the</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Programme</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of</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Entrepreneurship</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Promotion</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for</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start-ups</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entrepreneurs</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youth</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and</w:t>
            </w:r>
            <w:proofErr w:type="spellEnd"/>
            <w:r w:rsidR="0043533E" w:rsidRPr="0043533E">
              <w:rPr>
                <w:rFonts w:ascii="Arial" w:eastAsia="Times New Roman" w:hAnsi="Arial" w:cs="Arial"/>
                <w:sz w:val="18"/>
                <w:szCs w:val="18"/>
                <w:lang w:val="sr-Cyrl-RS" w:eastAsia="en-GB"/>
              </w:rPr>
              <w:t xml:space="preserve"> </w:t>
            </w:r>
            <w:proofErr w:type="spellStart"/>
            <w:r w:rsidR="0043533E" w:rsidRPr="0043533E">
              <w:rPr>
                <w:rFonts w:ascii="Arial" w:eastAsia="Times New Roman" w:hAnsi="Arial" w:cs="Arial"/>
                <w:sz w:val="18"/>
                <w:szCs w:val="18"/>
                <w:lang w:val="sr-Cyrl-RS" w:eastAsia="en-GB"/>
              </w:rPr>
              <w:t>women</w:t>
            </w:r>
            <w:proofErr w:type="spellEnd"/>
          </w:p>
        </w:tc>
        <w:tc>
          <w:tcPr>
            <w:tcW w:w="760" w:type="dxa"/>
            <w:shd w:val="clear" w:color="000000" w:fill="FFFFFF"/>
            <w:noWrap/>
            <w:vAlign w:val="center"/>
            <w:hideMark/>
          </w:tcPr>
          <w:p w14:paraId="07779A71" w14:textId="6EB73D47" w:rsidR="00042089" w:rsidRPr="0052364F" w:rsidRDefault="00042089"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000000" w:fill="FFFFFF"/>
            <w:noWrap/>
            <w:vAlign w:val="center"/>
            <w:hideMark/>
          </w:tcPr>
          <w:p w14:paraId="126C9D85" w14:textId="15B61467" w:rsidR="00042089" w:rsidRPr="0052364F" w:rsidRDefault="00534E50"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Ministry of Economy</w:t>
            </w:r>
          </w:p>
        </w:tc>
        <w:tc>
          <w:tcPr>
            <w:tcW w:w="1309" w:type="dxa"/>
            <w:shd w:val="clear" w:color="000000" w:fill="FFFFFF"/>
            <w:noWrap/>
            <w:vAlign w:val="center"/>
            <w:hideMark/>
          </w:tcPr>
          <w:p w14:paraId="6BE3C131" w14:textId="626FF47D" w:rsidR="00042089" w:rsidRPr="0052364F" w:rsidRDefault="00EE5258" w:rsidP="00534E50">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Completed</w:t>
            </w:r>
          </w:p>
        </w:tc>
        <w:tc>
          <w:tcPr>
            <w:tcW w:w="1685" w:type="dxa"/>
            <w:shd w:val="clear" w:color="000000" w:fill="FFFFFF"/>
            <w:noWrap/>
            <w:vAlign w:val="center"/>
          </w:tcPr>
          <w:p w14:paraId="1B7778C1" w14:textId="52D2DF14" w:rsidR="00042089" w:rsidRPr="0052364F" w:rsidRDefault="00BA3B0A" w:rsidP="00BA3B0A">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Program</w:t>
            </w:r>
            <w:r w:rsidR="00042089" w:rsidRPr="0052364F">
              <w:rPr>
                <w:rFonts w:ascii="Arial" w:eastAsia="Times New Roman" w:hAnsi="Arial" w:cs="Arial"/>
                <w:sz w:val="18"/>
                <w:szCs w:val="18"/>
                <w:lang w:val="sr-Cyrl-RS" w:eastAsia="en-GB"/>
              </w:rPr>
              <w:t xml:space="preserve"> 1509</w:t>
            </w:r>
          </w:p>
          <w:p w14:paraId="516032A5" w14:textId="2CCC2F74" w:rsidR="00042089" w:rsidRPr="0052364F" w:rsidRDefault="00042089" w:rsidP="00BA3B0A">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r w:rsidR="00BA3B0A" w:rsidRPr="0052364F">
              <w:rPr>
                <w:rFonts w:ascii="Arial" w:eastAsia="Times New Roman" w:hAnsi="Arial" w:cs="Arial"/>
                <w:sz w:val="18"/>
                <w:szCs w:val="18"/>
                <w:lang w:val="sr-Cyrl-RS" w:eastAsia="en-GB"/>
              </w:rPr>
              <w:t>PA</w:t>
            </w:r>
            <w:r w:rsidRPr="0052364F">
              <w:rPr>
                <w:rFonts w:ascii="Arial" w:eastAsia="Times New Roman" w:hAnsi="Arial" w:cs="Arial"/>
                <w:sz w:val="18"/>
                <w:szCs w:val="18"/>
                <w:lang w:val="sr-Cyrl-RS" w:eastAsia="en-GB"/>
              </w:rPr>
              <w:t xml:space="preserve"> 4002) 241</w:t>
            </w:r>
            <w:r w:rsidR="00BA3B0A" w:rsidRPr="0052364F">
              <w:rPr>
                <w:rFonts w:ascii="Arial" w:eastAsia="Times New Roman" w:hAnsi="Arial" w:cs="Arial"/>
                <w:sz w:val="18"/>
                <w:szCs w:val="18"/>
                <w:lang w:val="sr-Cyrl-RS" w:eastAsia="en-GB"/>
              </w:rPr>
              <w:t>,</w:t>
            </w:r>
            <w:r w:rsidRPr="0052364F">
              <w:rPr>
                <w:rFonts w:ascii="Arial" w:eastAsia="Times New Roman" w:hAnsi="Arial" w:cs="Arial"/>
                <w:sz w:val="18"/>
                <w:szCs w:val="18"/>
                <w:lang w:val="sr-Cyrl-RS" w:eastAsia="en-GB"/>
              </w:rPr>
              <w:t>052</w:t>
            </w:r>
          </w:p>
        </w:tc>
        <w:tc>
          <w:tcPr>
            <w:tcW w:w="4926" w:type="dxa"/>
            <w:gridSpan w:val="4"/>
            <w:shd w:val="clear" w:color="000000" w:fill="FFFFFF"/>
          </w:tcPr>
          <w:p w14:paraId="2CEB7E20" w14:textId="77777777" w:rsidR="00DF2C1F" w:rsidRPr="0052364F" w:rsidRDefault="00DF2C1F" w:rsidP="00DF2C1F">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Out of a total of 232 beneficiaries:</w:t>
            </w:r>
          </w:p>
          <w:p w14:paraId="61526325" w14:textId="77777777" w:rsidR="00DF2C1F" w:rsidRPr="0052364F" w:rsidRDefault="00DF2C1F" w:rsidP="004F7EE1">
            <w:pPr>
              <w:pStyle w:val="Bezrazmaka"/>
              <w:numPr>
                <w:ilvl w:val="0"/>
                <w:numId w:val="2"/>
              </w:numPr>
              <w:tabs>
                <w:tab w:val="clear" w:pos="720"/>
              </w:tabs>
              <w:ind w:left="235" w:hanging="235"/>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67 beneficiaries were approved for funding under the program for beginners and youth;</w:t>
            </w:r>
          </w:p>
          <w:p w14:paraId="30B27442" w14:textId="77777777" w:rsidR="00DF2C1F" w:rsidRPr="0052364F" w:rsidRDefault="00DF2C1F" w:rsidP="004F7EE1">
            <w:pPr>
              <w:pStyle w:val="Bezrazmaka"/>
              <w:numPr>
                <w:ilvl w:val="0"/>
                <w:numId w:val="2"/>
              </w:numPr>
              <w:tabs>
                <w:tab w:val="clear" w:pos="720"/>
              </w:tabs>
              <w:ind w:left="235" w:hanging="235"/>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61 beneficiaries were approved for funding under the program for women's entrepreneurship and single parents;</w:t>
            </w:r>
          </w:p>
          <w:p w14:paraId="772ACB7D" w14:textId="021D7DA9" w:rsidR="00DF2C1F" w:rsidRPr="0052364F" w:rsidRDefault="00DF2C1F" w:rsidP="004F7EE1">
            <w:pPr>
              <w:pStyle w:val="Bezrazmaka"/>
              <w:numPr>
                <w:ilvl w:val="0"/>
                <w:numId w:val="2"/>
              </w:numPr>
              <w:tabs>
                <w:tab w:val="clear" w:pos="720"/>
              </w:tabs>
              <w:ind w:left="235" w:hanging="235"/>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104 beneficiaries were approved for funding under the program for women in rural areas.</w:t>
            </w:r>
          </w:p>
        </w:tc>
        <w:tc>
          <w:tcPr>
            <w:tcW w:w="1836" w:type="dxa"/>
            <w:gridSpan w:val="2"/>
            <w:shd w:val="clear" w:color="000000" w:fill="FFFFFF"/>
            <w:vAlign w:val="center"/>
          </w:tcPr>
          <w:p w14:paraId="3FCD79DD"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r w:rsidRPr="0052364F">
              <w:rPr>
                <w:rFonts w:ascii="Times New Roman" w:hAnsi="Times New Roman" w:cs="Times New Roman"/>
                <w:color w:val="000000" w:themeColor="text1"/>
              </w:rPr>
              <w:t>/</w:t>
            </w:r>
          </w:p>
        </w:tc>
        <w:tc>
          <w:tcPr>
            <w:tcW w:w="1963" w:type="dxa"/>
            <w:shd w:val="clear" w:color="000000" w:fill="FFFFFF"/>
            <w:vAlign w:val="center"/>
          </w:tcPr>
          <w:p w14:paraId="48C8EC13"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r w:rsidRPr="0052364F">
              <w:rPr>
                <w:rFonts w:ascii="Times New Roman" w:hAnsi="Times New Roman" w:cs="Times New Roman"/>
                <w:color w:val="000000" w:themeColor="text1"/>
              </w:rPr>
              <w:t>/</w:t>
            </w:r>
          </w:p>
        </w:tc>
      </w:tr>
      <w:tr w:rsidR="00042089" w:rsidRPr="0052364F" w14:paraId="2CFFBBAD" w14:textId="77777777" w:rsidTr="00862E9D">
        <w:trPr>
          <w:trHeight w:val="529"/>
        </w:trPr>
        <w:tc>
          <w:tcPr>
            <w:tcW w:w="2131" w:type="dxa"/>
            <w:shd w:val="clear" w:color="auto" w:fill="auto"/>
            <w:vAlign w:val="center"/>
            <w:hideMark/>
          </w:tcPr>
          <w:p w14:paraId="55AD9087" w14:textId="3DBE8394" w:rsidR="00E56E21" w:rsidRPr="0052364F" w:rsidRDefault="00042089" w:rsidP="008E19CA">
            <w:pPr>
              <w:pStyle w:val="Bezrazmaka"/>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1.3.5. </w:t>
            </w:r>
            <w:proofErr w:type="spellStart"/>
            <w:r w:rsidR="008C0ACD" w:rsidRPr="008C0ACD">
              <w:rPr>
                <w:rFonts w:ascii="Arial" w:eastAsia="Times New Roman" w:hAnsi="Arial" w:cs="Arial"/>
                <w:sz w:val="18"/>
                <w:szCs w:val="18"/>
                <w:lang w:val="sr-Cyrl-RS" w:eastAsia="en-GB"/>
              </w:rPr>
              <w:t>Study</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on</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the</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prevalence</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and</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forms</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of</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telemigrant</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jobs</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in</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the</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national</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labour</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market</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and</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identification</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of</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formalisation</w:t>
            </w:r>
            <w:proofErr w:type="spellEnd"/>
            <w:r w:rsidR="008C0ACD" w:rsidRPr="008C0ACD">
              <w:rPr>
                <w:rFonts w:ascii="Arial" w:eastAsia="Times New Roman" w:hAnsi="Arial" w:cs="Arial"/>
                <w:sz w:val="18"/>
                <w:szCs w:val="18"/>
                <w:lang w:val="sr-Cyrl-RS" w:eastAsia="en-GB"/>
              </w:rPr>
              <w:t xml:space="preserve"> </w:t>
            </w:r>
            <w:proofErr w:type="spellStart"/>
            <w:r w:rsidR="008C0ACD" w:rsidRPr="008C0ACD">
              <w:rPr>
                <w:rFonts w:ascii="Arial" w:eastAsia="Times New Roman" w:hAnsi="Arial" w:cs="Arial"/>
                <w:sz w:val="18"/>
                <w:szCs w:val="18"/>
                <w:lang w:val="sr-Cyrl-RS" w:eastAsia="en-GB"/>
              </w:rPr>
              <w:t>modalities</w:t>
            </w:r>
            <w:proofErr w:type="spellEnd"/>
          </w:p>
        </w:tc>
        <w:tc>
          <w:tcPr>
            <w:tcW w:w="760" w:type="dxa"/>
            <w:shd w:val="clear" w:color="auto" w:fill="auto"/>
            <w:noWrap/>
            <w:vAlign w:val="center"/>
            <w:hideMark/>
          </w:tcPr>
          <w:p w14:paraId="7E8E7A62" w14:textId="406A7BDC"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vAlign w:val="center"/>
            <w:hideMark/>
          </w:tcPr>
          <w:p w14:paraId="3AF9FEA8" w14:textId="4B20CEC0" w:rsidR="00042089" w:rsidRPr="0052364F" w:rsidRDefault="00BF35ED"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M</w:t>
            </w:r>
            <w:r w:rsidR="0043533E">
              <w:rPr>
                <w:rFonts w:ascii="Arial" w:eastAsia="Times New Roman" w:hAnsi="Arial" w:cs="Arial"/>
                <w:sz w:val="18"/>
                <w:szCs w:val="18"/>
                <w:lang w:val="sr-Latn-RS" w:eastAsia="en-GB"/>
              </w:rPr>
              <w:t>o</w:t>
            </w:r>
            <w:r w:rsidRPr="0052364F">
              <w:rPr>
                <w:rFonts w:ascii="Arial" w:eastAsia="Times New Roman" w:hAnsi="Arial" w:cs="Arial"/>
                <w:sz w:val="18"/>
                <w:szCs w:val="18"/>
                <w:lang w:val="sr-Cyrl-RS" w:eastAsia="en-GB"/>
              </w:rPr>
              <w:t>LEVSA</w:t>
            </w:r>
          </w:p>
        </w:tc>
        <w:tc>
          <w:tcPr>
            <w:tcW w:w="1309" w:type="dxa"/>
            <w:shd w:val="clear" w:color="auto" w:fill="auto"/>
            <w:noWrap/>
            <w:vAlign w:val="center"/>
            <w:hideMark/>
          </w:tcPr>
          <w:p w14:paraId="23AB5304" w14:textId="7A705B34" w:rsidR="00042089" w:rsidRPr="0052364F" w:rsidRDefault="00560C85"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Not started</w:t>
            </w:r>
          </w:p>
        </w:tc>
        <w:tc>
          <w:tcPr>
            <w:tcW w:w="1685" w:type="dxa"/>
            <w:shd w:val="clear" w:color="auto" w:fill="auto"/>
            <w:noWrap/>
            <w:vAlign w:val="center"/>
          </w:tcPr>
          <w:p w14:paraId="7E9C8E13"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auto" w:fill="auto"/>
            <w:vAlign w:val="center"/>
          </w:tcPr>
          <w:p w14:paraId="570375FF"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1836" w:type="dxa"/>
            <w:gridSpan w:val="2"/>
            <w:shd w:val="clear" w:color="auto" w:fill="auto"/>
            <w:vAlign w:val="center"/>
            <w:hideMark/>
          </w:tcPr>
          <w:p w14:paraId="3AD2A4A8"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1963" w:type="dxa"/>
            <w:shd w:val="clear" w:color="auto" w:fill="auto"/>
            <w:vAlign w:val="center"/>
            <w:hideMark/>
          </w:tcPr>
          <w:p w14:paraId="3E03A5E3"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r>
      <w:tr w:rsidR="00042089" w:rsidRPr="0052364F" w14:paraId="7EB710CA" w14:textId="77777777" w:rsidTr="009B212D">
        <w:trPr>
          <w:trHeight w:val="1356"/>
        </w:trPr>
        <w:tc>
          <w:tcPr>
            <w:tcW w:w="2131" w:type="dxa"/>
            <w:shd w:val="clear" w:color="auto" w:fill="auto"/>
            <w:vAlign w:val="center"/>
          </w:tcPr>
          <w:p w14:paraId="69CF96E4" w14:textId="3F53CD95" w:rsidR="00E9020C" w:rsidRPr="0052364F" w:rsidRDefault="00042089" w:rsidP="008E19CA">
            <w:pPr>
              <w:pStyle w:val="Bezrazmaka"/>
              <w:rPr>
                <w:rFonts w:ascii="Times New Roman" w:eastAsia="Times New Roman" w:hAnsi="Times New Roman" w:cs="Times New Roman"/>
                <w:color w:val="000000" w:themeColor="text1"/>
                <w:lang w:eastAsia="en-GB"/>
              </w:rPr>
            </w:pPr>
            <w:r w:rsidRPr="0052364F">
              <w:rPr>
                <w:rFonts w:ascii="Arial" w:eastAsia="Times New Roman" w:hAnsi="Arial" w:cs="Arial"/>
                <w:sz w:val="18"/>
                <w:szCs w:val="18"/>
                <w:lang w:val="sr-Cyrl-RS" w:eastAsia="en-GB"/>
              </w:rPr>
              <w:t xml:space="preserve">1.3.6. </w:t>
            </w:r>
            <w:proofErr w:type="spellStart"/>
            <w:r w:rsidR="008E19CA" w:rsidRPr="008E19CA">
              <w:rPr>
                <w:rFonts w:ascii="Arial" w:eastAsia="Times New Roman" w:hAnsi="Arial" w:cs="Arial"/>
                <w:sz w:val="18"/>
                <w:szCs w:val="18"/>
                <w:lang w:val="sr-Cyrl-RS" w:eastAsia="en-GB"/>
              </w:rPr>
              <w:t>Study</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on</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the</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prevalence</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and</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forms</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of</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green</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jobsˮ</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in</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the</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national</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labour</w:t>
            </w:r>
            <w:proofErr w:type="spellEnd"/>
            <w:r w:rsidR="008E19CA" w:rsidRPr="008E19CA">
              <w:rPr>
                <w:rFonts w:ascii="Arial" w:eastAsia="Times New Roman" w:hAnsi="Arial" w:cs="Arial"/>
                <w:sz w:val="18"/>
                <w:szCs w:val="18"/>
                <w:lang w:val="sr-Cyrl-RS" w:eastAsia="en-GB"/>
              </w:rPr>
              <w:t xml:space="preserve"> </w:t>
            </w:r>
            <w:proofErr w:type="spellStart"/>
            <w:r w:rsidR="008E19CA" w:rsidRPr="008E19CA">
              <w:rPr>
                <w:rFonts w:ascii="Arial" w:eastAsia="Times New Roman" w:hAnsi="Arial" w:cs="Arial"/>
                <w:sz w:val="18"/>
                <w:szCs w:val="18"/>
                <w:lang w:val="sr-Cyrl-RS" w:eastAsia="en-GB"/>
              </w:rPr>
              <w:t>market</w:t>
            </w:r>
            <w:proofErr w:type="spellEnd"/>
          </w:p>
        </w:tc>
        <w:tc>
          <w:tcPr>
            <w:tcW w:w="760" w:type="dxa"/>
            <w:shd w:val="clear" w:color="auto" w:fill="auto"/>
            <w:noWrap/>
            <w:vAlign w:val="center"/>
          </w:tcPr>
          <w:p w14:paraId="5BDC87C3" w14:textId="501E7AFE"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vAlign w:val="center"/>
          </w:tcPr>
          <w:p w14:paraId="36512300" w14:textId="109C7209" w:rsidR="00042089" w:rsidRPr="0052364F" w:rsidRDefault="00BF35ED"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M</w:t>
            </w:r>
            <w:r w:rsidR="0043533E">
              <w:rPr>
                <w:rFonts w:ascii="Arial" w:eastAsia="Times New Roman" w:hAnsi="Arial" w:cs="Arial"/>
                <w:sz w:val="18"/>
                <w:szCs w:val="18"/>
                <w:lang w:val="sr-Latn-RS" w:eastAsia="en-GB"/>
              </w:rPr>
              <w:t>o</w:t>
            </w:r>
            <w:r w:rsidRPr="0052364F">
              <w:rPr>
                <w:rFonts w:ascii="Arial" w:eastAsia="Times New Roman" w:hAnsi="Arial" w:cs="Arial"/>
                <w:sz w:val="18"/>
                <w:szCs w:val="18"/>
                <w:lang w:val="sr-Cyrl-RS" w:eastAsia="en-GB"/>
              </w:rPr>
              <w:t>LEVSA</w:t>
            </w:r>
          </w:p>
        </w:tc>
        <w:tc>
          <w:tcPr>
            <w:tcW w:w="1309" w:type="dxa"/>
            <w:shd w:val="clear" w:color="auto" w:fill="auto"/>
            <w:noWrap/>
            <w:vAlign w:val="center"/>
          </w:tcPr>
          <w:p w14:paraId="61B884B3" w14:textId="03DAC7A3" w:rsidR="00042089" w:rsidRPr="0052364F" w:rsidRDefault="00560C85"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Not started</w:t>
            </w:r>
          </w:p>
        </w:tc>
        <w:tc>
          <w:tcPr>
            <w:tcW w:w="1685" w:type="dxa"/>
            <w:shd w:val="clear" w:color="auto" w:fill="auto"/>
            <w:noWrap/>
            <w:vAlign w:val="center"/>
          </w:tcPr>
          <w:p w14:paraId="7EC7AEB9"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auto" w:fill="auto"/>
            <w:vAlign w:val="center"/>
          </w:tcPr>
          <w:p w14:paraId="237101A4" w14:textId="77777777" w:rsidR="00715BDE" w:rsidRPr="0052364F" w:rsidRDefault="00715BDE" w:rsidP="00715BDE">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From October 29 to November 1, 2024, a professional conference of the permanent working bodies of the Social and Economic Council (SEC) was organized under the title: “The Role of Social Partners in the Processes of Green Transition, Sustainable Development, and Labor Migration.”</w:t>
            </w:r>
          </w:p>
          <w:p w14:paraId="4158A5B4" w14:textId="77777777" w:rsidR="00715BDE" w:rsidRPr="0052364F" w:rsidRDefault="00715BDE" w:rsidP="00715BDE">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Participation included several workshops on the topics of just transition, the green economy, and sustainable development.</w:t>
            </w:r>
          </w:p>
          <w:p w14:paraId="26E3A552" w14:textId="0CE95D9A" w:rsidR="00715BDE" w:rsidRPr="0052364F" w:rsidRDefault="00715BDE" w:rsidP="00042089">
            <w:pPr>
              <w:pStyle w:val="Bezrazmaka"/>
              <w:jc w:val="both"/>
              <w:rPr>
                <w:rFonts w:ascii="Arial" w:eastAsia="Times New Roman" w:hAnsi="Arial" w:cs="Arial"/>
                <w:sz w:val="18"/>
                <w:szCs w:val="18"/>
                <w:lang w:eastAsia="en-GB"/>
              </w:rPr>
            </w:pPr>
            <w:r w:rsidRPr="0052364F">
              <w:rPr>
                <w:rFonts w:ascii="Arial" w:eastAsia="Times New Roman" w:hAnsi="Arial" w:cs="Arial"/>
                <w:sz w:val="18"/>
                <w:szCs w:val="18"/>
                <w:lang w:val="sr-Cyrl-RS" w:eastAsia="en-GB"/>
              </w:rPr>
              <w:t xml:space="preserve">Through the implementation of the “Greenet” project, funded by the EU, the </w:t>
            </w:r>
            <w:r w:rsidR="00D65135" w:rsidRPr="0052364F">
              <w:rPr>
                <w:rFonts w:ascii="Arial" w:eastAsia="Times New Roman" w:hAnsi="Arial" w:cs="Arial"/>
                <w:sz w:val="18"/>
                <w:szCs w:val="18"/>
                <w:lang w:val="sr-Latn-RS" w:eastAsia="en-GB"/>
              </w:rPr>
              <w:t>SAE</w:t>
            </w:r>
            <w:r w:rsidRPr="0052364F">
              <w:rPr>
                <w:rFonts w:ascii="Arial" w:eastAsia="Times New Roman" w:hAnsi="Arial" w:cs="Arial"/>
                <w:sz w:val="18"/>
                <w:szCs w:val="18"/>
                <w:lang w:val="sr-Cyrl-RS" w:eastAsia="en-GB"/>
              </w:rPr>
              <w:t xml:space="preserve"> conducted research on the green transition in a fair and socially responsible manner in the sectors of Transport, Industry, and Energy.</w:t>
            </w:r>
          </w:p>
        </w:tc>
        <w:tc>
          <w:tcPr>
            <w:tcW w:w="1836" w:type="dxa"/>
            <w:gridSpan w:val="2"/>
            <w:shd w:val="clear" w:color="auto" w:fill="auto"/>
            <w:vAlign w:val="center"/>
          </w:tcPr>
          <w:p w14:paraId="064A0319" w14:textId="0C1326CA"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1963" w:type="dxa"/>
            <w:shd w:val="clear" w:color="auto" w:fill="auto"/>
            <w:vAlign w:val="center"/>
          </w:tcPr>
          <w:p w14:paraId="22539753" w14:textId="617FEDD8" w:rsidR="00137969" w:rsidRPr="0052364F" w:rsidRDefault="00A20668" w:rsidP="00042089">
            <w:pPr>
              <w:pStyle w:val="Bezrazmaka"/>
              <w:jc w:val="both"/>
              <w:rPr>
                <w:rFonts w:ascii="Arial" w:eastAsia="Times New Roman" w:hAnsi="Arial" w:cs="Arial"/>
                <w:sz w:val="18"/>
                <w:szCs w:val="18"/>
                <w:lang w:val="sr-Cyrl-RS" w:eastAsia="en-GB"/>
              </w:rPr>
            </w:pPr>
            <w:r w:rsidRPr="0052364F">
              <w:rPr>
                <w:rFonts w:ascii="Arial" w:eastAsia="Times New Roman" w:hAnsi="Arial" w:cs="Arial"/>
                <w:sz w:val="18"/>
                <w:szCs w:val="18"/>
                <w:lang w:eastAsia="en-GB"/>
              </w:rPr>
              <w:t>SAE</w:t>
            </w:r>
            <w:r w:rsidR="00137969" w:rsidRPr="0052364F">
              <w:rPr>
                <w:rFonts w:ascii="Arial" w:eastAsia="Times New Roman" w:hAnsi="Arial" w:cs="Arial"/>
                <w:sz w:val="18"/>
                <w:szCs w:val="18"/>
                <w:lang w:val="sr-Cyrl-RS" w:eastAsia="en-GB"/>
              </w:rPr>
              <w:t xml:space="preserve"> is planning to organize a national workshop where the research results will be presented.</w:t>
            </w:r>
          </w:p>
          <w:p w14:paraId="33FBD1DF" w14:textId="77777777" w:rsidR="00042089" w:rsidRPr="0052364F" w:rsidRDefault="00042089" w:rsidP="00042089">
            <w:pPr>
              <w:pStyle w:val="Bezrazmaka"/>
              <w:jc w:val="both"/>
              <w:rPr>
                <w:rFonts w:ascii="Times New Roman" w:eastAsia="Times New Roman" w:hAnsi="Times New Roman" w:cs="Times New Roman"/>
                <w:color w:val="000000" w:themeColor="text1"/>
                <w:lang w:eastAsia="en-GB"/>
              </w:rPr>
            </w:pPr>
          </w:p>
          <w:p w14:paraId="5EAF1B4C" w14:textId="77777777" w:rsidR="00042089" w:rsidRPr="0052364F" w:rsidRDefault="00042089" w:rsidP="00042089">
            <w:pPr>
              <w:pStyle w:val="Bezrazmaka"/>
              <w:jc w:val="both"/>
              <w:rPr>
                <w:rFonts w:ascii="Times New Roman" w:eastAsia="Times New Roman" w:hAnsi="Times New Roman" w:cs="Times New Roman"/>
                <w:color w:val="000000" w:themeColor="text1"/>
                <w:lang w:val="sr-Cyrl-RS" w:eastAsia="en-GB"/>
              </w:rPr>
            </w:pPr>
          </w:p>
        </w:tc>
      </w:tr>
      <w:tr w:rsidR="00042089" w:rsidRPr="0052364F" w14:paraId="7C7F37D2" w14:textId="77777777" w:rsidTr="000A1BEC">
        <w:trPr>
          <w:trHeight w:val="255"/>
        </w:trPr>
        <w:tc>
          <w:tcPr>
            <w:tcW w:w="16034" w:type="dxa"/>
            <w:gridSpan w:val="13"/>
            <w:shd w:val="clear" w:color="000000" w:fill="FFFFFF"/>
            <w:noWrap/>
            <w:vAlign w:val="center"/>
            <w:hideMark/>
          </w:tcPr>
          <w:p w14:paraId="500C21F3"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4A188923" w14:textId="77777777" w:rsidTr="000A1BEC">
        <w:trPr>
          <w:trHeight w:val="255"/>
        </w:trPr>
        <w:tc>
          <w:tcPr>
            <w:tcW w:w="16034" w:type="dxa"/>
            <w:gridSpan w:val="13"/>
            <w:shd w:val="clear" w:color="000000" w:fill="F7C3AA"/>
            <w:vAlign w:val="center"/>
            <w:hideMark/>
          </w:tcPr>
          <w:p w14:paraId="378D7D9C" w14:textId="1E88CD69"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Measure 1.4: Integration of social protection beneficiaries into the labour market</w:t>
            </w:r>
          </w:p>
        </w:tc>
      </w:tr>
      <w:tr w:rsidR="00042089" w:rsidRPr="0052364F" w14:paraId="20D00C38" w14:textId="77777777" w:rsidTr="000A1BEC">
        <w:trPr>
          <w:trHeight w:val="255"/>
        </w:trPr>
        <w:tc>
          <w:tcPr>
            <w:tcW w:w="16034" w:type="dxa"/>
            <w:gridSpan w:val="13"/>
            <w:shd w:val="clear" w:color="000000" w:fill="F7C3AA"/>
            <w:vAlign w:val="center"/>
            <w:hideMark/>
          </w:tcPr>
          <w:p w14:paraId="2A51D7C9" w14:textId="659FF93C"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074F28FB" w14:textId="77777777" w:rsidTr="009B212D">
        <w:trPr>
          <w:trHeight w:val="510"/>
        </w:trPr>
        <w:tc>
          <w:tcPr>
            <w:tcW w:w="4315" w:type="dxa"/>
            <w:gridSpan w:val="4"/>
            <w:shd w:val="clear" w:color="000000" w:fill="D7E3EE"/>
            <w:vAlign w:val="center"/>
            <w:hideMark/>
          </w:tcPr>
          <w:p w14:paraId="3D56601B"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lastRenderedPageBreak/>
              <w:t>Indicator title</w:t>
            </w:r>
          </w:p>
          <w:p w14:paraId="68717DC8" w14:textId="1639AAB3"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p>
        </w:tc>
        <w:tc>
          <w:tcPr>
            <w:tcW w:w="2994" w:type="dxa"/>
            <w:gridSpan w:val="2"/>
            <w:shd w:val="clear" w:color="000000" w:fill="D7E3EE"/>
            <w:vAlign w:val="center"/>
            <w:hideMark/>
          </w:tcPr>
          <w:p w14:paraId="64F35FC2" w14:textId="7FFE02B7"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67AD8A36" w14:textId="5C56C272"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079C39AC" w14:textId="3349E2F5"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0F5D3F39" w14:textId="7FD0A304"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0C13EC3A" w14:textId="77777777" w:rsidTr="009B212D">
        <w:trPr>
          <w:trHeight w:val="979"/>
        </w:trPr>
        <w:tc>
          <w:tcPr>
            <w:tcW w:w="4315" w:type="dxa"/>
            <w:gridSpan w:val="4"/>
            <w:shd w:val="clear" w:color="auto" w:fill="auto"/>
            <w:vAlign w:val="center"/>
            <w:hideMark/>
          </w:tcPr>
          <w:p w14:paraId="02E3CC4D" w14:textId="67FDB5AB" w:rsidR="00042089" w:rsidRPr="0052364F" w:rsidRDefault="00DE2CDF" w:rsidP="00042089">
            <w:pPr>
              <w:pStyle w:val="Bezrazmaka"/>
              <w:jc w:val="both"/>
              <w:rPr>
                <w:rFonts w:ascii="Arial" w:hAnsi="Arial" w:cs="Arial"/>
                <w:color w:val="000000" w:themeColor="text1"/>
                <w:sz w:val="18"/>
                <w:szCs w:val="18"/>
              </w:rPr>
            </w:pPr>
            <w:r w:rsidRPr="00DE2CDF">
              <w:rPr>
                <w:rFonts w:ascii="Arial" w:hAnsi="Arial" w:cs="Arial"/>
                <w:color w:val="000000" w:themeColor="text1"/>
                <w:sz w:val="18"/>
                <w:szCs w:val="18"/>
                <w:lang w:val="en-GB"/>
              </w:rPr>
              <w:t>Share of FSA recipients and social protection beneficiaries participating in ALMP financial measures as a proportion of the total number of these recipients/beneficiaries on the NES register</w:t>
            </w:r>
            <w:r w:rsidR="00042089" w:rsidRPr="0052364F">
              <w:rPr>
                <w:rStyle w:val="Referencafusnote"/>
                <w:rFonts w:ascii="Arial" w:hAnsi="Arial" w:cs="Arial"/>
                <w:color w:val="000000" w:themeColor="text1"/>
                <w:sz w:val="18"/>
                <w:szCs w:val="18"/>
                <w:lang w:val="sr-Cyrl-RS"/>
              </w:rPr>
              <w:footnoteReference w:id="2"/>
            </w:r>
            <w:r w:rsidR="00042089" w:rsidRPr="0052364F">
              <w:rPr>
                <w:rFonts w:ascii="Arial" w:hAnsi="Arial" w:cs="Arial"/>
                <w:color w:val="000000" w:themeColor="text1"/>
                <w:sz w:val="18"/>
                <w:szCs w:val="18"/>
              </w:rPr>
              <w:t xml:space="preserve"> (%)</w:t>
            </w:r>
          </w:p>
        </w:tc>
        <w:tc>
          <w:tcPr>
            <w:tcW w:w="2994" w:type="dxa"/>
            <w:gridSpan w:val="2"/>
            <w:shd w:val="clear" w:color="auto" w:fill="auto"/>
            <w:noWrap/>
            <w:vAlign w:val="center"/>
            <w:hideMark/>
          </w:tcPr>
          <w:p w14:paraId="78215267"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2.7 (2022)</w:t>
            </w:r>
          </w:p>
        </w:tc>
        <w:tc>
          <w:tcPr>
            <w:tcW w:w="2859" w:type="dxa"/>
            <w:gridSpan w:val="2"/>
            <w:shd w:val="clear" w:color="auto" w:fill="auto"/>
            <w:noWrap/>
            <w:vAlign w:val="center"/>
          </w:tcPr>
          <w:p w14:paraId="31632E9C"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2.7</w:t>
            </w:r>
          </w:p>
        </w:tc>
        <w:tc>
          <w:tcPr>
            <w:tcW w:w="2067" w:type="dxa"/>
            <w:gridSpan w:val="2"/>
            <w:shd w:val="clear" w:color="auto" w:fill="auto"/>
            <w:noWrap/>
            <w:vAlign w:val="center"/>
          </w:tcPr>
          <w:p w14:paraId="44FFE486"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2.35</w:t>
            </w:r>
          </w:p>
        </w:tc>
        <w:tc>
          <w:tcPr>
            <w:tcW w:w="3799" w:type="dxa"/>
            <w:gridSpan w:val="3"/>
            <w:shd w:val="clear" w:color="auto" w:fill="auto"/>
            <w:noWrap/>
            <w:vAlign w:val="center"/>
            <w:hideMark/>
          </w:tcPr>
          <w:p w14:paraId="27EEB7F5"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tc>
      </w:tr>
      <w:tr w:rsidR="00042089" w:rsidRPr="0052364F" w14:paraId="09B73F5D" w14:textId="77777777" w:rsidTr="009B212D">
        <w:trPr>
          <w:trHeight w:val="799"/>
        </w:trPr>
        <w:tc>
          <w:tcPr>
            <w:tcW w:w="4315" w:type="dxa"/>
            <w:gridSpan w:val="4"/>
            <w:shd w:val="clear" w:color="auto" w:fill="auto"/>
            <w:vAlign w:val="center"/>
            <w:hideMark/>
          </w:tcPr>
          <w:p w14:paraId="735A25B7" w14:textId="4CDF3352" w:rsidR="00042089" w:rsidRPr="0052364F" w:rsidRDefault="00307D60" w:rsidP="00042089">
            <w:pPr>
              <w:pStyle w:val="Bezrazmaka"/>
              <w:jc w:val="both"/>
              <w:rPr>
                <w:rFonts w:ascii="Arial" w:hAnsi="Arial" w:cs="Arial"/>
                <w:color w:val="000000" w:themeColor="text1"/>
                <w:sz w:val="18"/>
                <w:szCs w:val="18"/>
                <w:lang w:val="en-GB"/>
              </w:rPr>
            </w:pPr>
            <w:r w:rsidRPr="00307D60">
              <w:rPr>
                <w:rFonts w:ascii="Arial" w:hAnsi="Arial" w:cs="Arial"/>
                <w:color w:val="000000" w:themeColor="text1"/>
                <w:sz w:val="18"/>
                <w:szCs w:val="18"/>
                <w:lang w:val="en-GB"/>
              </w:rPr>
              <w:t xml:space="preserve">Share of FSA recipients and social protection beneficiaries placed from the NES register as a proportion of the total number of these recipients/beneficiaries on the NES register </w:t>
            </w:r>
            <w:r w:rsidR="00042089" w:rsidRPr="0052364F">
              <w:rPr>
                <w:rFonts w:ascii="Arial" w:hAnsi="Arial" w:cs="Arial"/>
                <w:color w:val="000000" w:themeColor="text1"/>
                <w:sz w:val="18"/>
                <w:szCs w:val="18"/>
                <w:lang w:val="en-GB"/>
              </w:rPr>
              <w:t>(%)</w:t>
            </w:r>
          </w:p>
        </w:tc>
        <w:tc>
          <w:tcPr>
            <w:tcW w:w="2994" w:type="dxa"/>
            <w:gridSpan w:val="2"/>
            <w:shd w:val="clear" w:color="auto" w:fill="auto"/>
            <w:noWrap/>
            <w:vAlign w:val="center"/>
            <w:hideMark/>
          </w:tcPr>
          <w:p w14:paraId="6465C39B"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24.8 (2021)</w:t>
            </w:r>
          </w:p>
        </w:tc>
        <w:tc>
          <w:tcPr>
            <w:tcW w:w="2859" w:type="dxa"/>
            <w:gridSpan w:val="2"/>
            <w:shd w:val="clear" w:color="auto" w:fill="auto"/>
            <w:noWrap/>
            <w:vAlign w:val="center"/>
          </w:tcPr>
          <w:p w14:paraId="2F0E0154"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30</w:t>
            </w:r>
          </w:p>
        </w:tc>
        <w:tc>
          <w:tcPr>
            <w:tcW w:w="2067" w:type="dxa"/>
            <w:gridSpan w:val="2"/>
            <w:shd w:val="clear" w:color="auto" w:fill="auto"/>
            <w:noWrap/>
            <w:vAlign w:val="center"/>
          </w:tcPr>
          <w:p w14:paraId="4755BC32"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15.44</w:t>
            </w:r>
          </w:p>
        </w:tc>
        <w:tc>
          <w:tcPr>
            <w:tcW w:w="3799" w:type="dxa"/>
            <w:gridSpan w:val="3"/>
            <w:shd w:val="clear" w:color="auto" w:fill="auto"/>
            <w:noWrap/>
            <w:vAlign w:val="center"/>
            <w:hideMark/>
          </w:tcPr>
          <w:p w14:paraId="3F21AB59"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tc>
      </w:tr>
      <w:tr w:rsidR="00042089" w:rsidRPr="0052364F" w14:paraId="4ECF2307" w14:textId="77777777" w:rsidTr="009B212D">
        <w:trPr>
          <w:trHeight w:val="250"/>
        </w:trPr>
        <w:tc>
          <w:tcPr>
            <w:tcW w:w="4315" w:type="dxa"/>
            <w:gridSpan w:val="4"/>
            <w:shd w:val="clear" w:color="auto" w:fill="auto"/>
            <w:vAlign w:val="center"/>
            <w:hideMark/>
          </w:tcPr>
          <w:p w14:paraId="560697F1" w14:textId="564C02E9" w:rsidR="00042089" w:rsidRPr="0052364F" w:rsidRDefault="002701DF" w:rsidP="00042089">
            <w:pPr>
              <w:pStyle w:val="Bezrazmaka"/>
              <w:jc w:val="both"/>
              <w:rPr>
                <w:rFonts w:ascii="Times New Roman" w:hAnsi="Times New Roman" w:cs="Times New Roman"/>
                <w:color w:val="000000" w:themeColor="text1"/>
              </w:rPr>
            </w:pPr>
            <w:r w:rsidRPr="002701DF">
              <w:rPr>
                <w:rFonts w:ascii="Arial" w:hAnsi="Arial" w:cs="Arial"/>
                <w:color w:val="000000" w:themeColor="text1"/>
                <w:sz w:val="18"/>
                <w:szCs w:val="18"/>
                <w:lang w:val="en-GB"/>
              </w:rPr>
              <w:t xml:space="preserve">The effect of financial measures to employment of FSA recipients and social protection beneficiaries </w:t>
            </w:r>
            <w:r w:rsidR="00042089" w:rsidRPr="0052364F">
              <w:rPr>
                <w:rFonts w:ascii="Arial" w:hAnsi="Arial" w:cs="Arial"/>
                <w:color w:val="000000" w:themeColor="text1"/>
                <w:sz w:val="18"/>
                <w:szCs w:val="18"/>
                <w:lang w:val="en-GB"/>
              </w:rPr>
              <w:t>(%)</w:t>
            </w:r>
          </w:p>
        </w:tc>
        <w:tc>
          <w:tcPr>
            <w:tcW w:w="2994" w:type="dxa"/>
            <w:gridSpan w:val="2"/>
            <w:shd w:val="clear" w:color="auto" w:fill="auto"/>
            <w:noWrap/>
            <w:vAlign w:val="center"/>
            <w:hideMark/>
          </w:tcPr>
          <w:p w14:paraId="55FFEB7D"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28.3 (2020)</w:t>
            </w:r>
          </w:p>
        </w:tc>
        <w:tc>
          <w:tcPr>
            <w:tcW w:w="2859" w:type="dxa"/>
            <w:gridSpan w:val="2"/>
            <w:shd w:val="clear" w:color="auto" w:fill="auto"/>
            <w:noWrap/>
            <w:vAlign w:val="center"/>
          </w:tcPr>
          <w:p w14:paraId="55FA0CAD"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30</w:t>
            </w:r>
          </w:p>
        </w:tc>
        <w:tc>
          <w:tcPr>
            <w:tcW w:w="2067" w:type="dxa"/>
            <w:gridSpan w:val="2"/>
            <w:shd w:val="clear" w:color="auto" w:fill="auto"/>
            <w:noWrap/>
            <w:vAlign w:val="center"/>
          </w:tcPr>
          <w:p w14:paraId="74C522C2"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28.07</w:t>
            </w:r>
          </w:p>
        </w:tc>
        <w:tc>
          <w:tcPr>
            <w:tcW w:w="3799" w:type="dxa"/>
            <w:gridSpan w:val="3"/>
            <w:shd w:val="clear" w:color="auto" w:fill="auto"/>
            <w:noWrap/>
            <w:vAlign w:val="center"/>
            <w:hideMark/>
          </w:tcPr>
          <w:p w14:paraId="49D36B7B"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tc>
      </w:tr>
      <w:tr w:rsidR="00042089" w:rsidRPr="0052364F" w14:paraId="29380B45" w14:textId="77777777" w:rsidTr="009B212D">
        <w:trPr>
          <w:trHeight w:val="720"/>
        </w:trPr>
        <w:tc>
          <w:tcPr>
            <w:tcW w:w="4315" w:type="dxa"/>
            <w:gridSpan w:val="4"/>
            <w:shd w:val="clear" w:color="auto" w:fill="auto"/>
            <w:vAlign w:val="center"/>
            <w:hideMark/>
          </w:tcPr>
          <w:p w14:paraId="7B7F991C" w14:textId="1CE14499" w:rsidR="004A6E68" w:rsidRPr="0052364F" w:rsidRDefault="00585402" w:rsidP="00042089">
            <w:pPr>
              <w:pStyle w:val="Bezrazmaka"/>
              <w:jc w:val="both"/>
              <w:rPr>
                <w:rFonts w:ascii="Times New Roman" w:hAnsi="Times New Roman" w:cs="Times New Roman"/>
                <w:color w:val="000000" w:themeColor="text1"/>
              </w:rPr>
            </w:pPr>
            <w:r w:rsidRPr="00585402">
              <w:rPr>
                <w:rFonts w:ascii="Arial" w:hAnsi="Arial" w:cs="Arial"/>
                <w:color w:val="000000" w:themeColor="text1"/>
                <w:sz w:val="18"/>
                <w:szCs w:val="18"/>
                <w:lang w:val="en-GB"/>
              </w:rPr>
              <w:t xml:space="preserve">FSA recipients and social protection beneficiaries covered by the integrated service </w:t>
            </w:r>
            <w:r w:rsidR="004A6E68" w:rsidRPr="0052364F">
              <w:rPr>
                <w:rFonts w:ascii="Arial" w:hAnsi="Arial" w:cs="Arial"/>
                <w:color w:val="000000" w:themeColor="text1"/>
                <w:sz w:val="18"/>
                <w:szCs w:val="18"/>
                <w:lang w:val="en-GB"/>
              </w:rPr>
              <w:t>(Number</w:t>
            </w:r>
            <w:r w:rsidR="002C248B">
              <w:rPr>
                <w:rFonts w:ascii="Arial" w:hAnsi="Arial" w:cs="Arial"/>
                <w:color w:val="000000" w:themeColor="text1"/>
                <w:sz w:val="18"/>
                <w:szCs w:val="18"/>
                <w:lang w:val="en-GB"/>
              </w:rPr>
              <w:t>,</w:t>
            </w:r>
            <w:r w:rsidR="004A6E68" w:rsidRPr="0052364F">
              <w:rPr>
                <w:rFonts w:ascii="Arial" w:hAnsi="Arial" w:cs="Arial"/>
                <w:color w:val="000000" w:themeColor="text1"/>
                <w:sz w:val="18"/>
                <w:szCs w:val="18"/>
                <w:lang w:val="en-GB"/>
              </w:rPr>
              <w:t xml:space="preserve"> per year)</w:t>
            </w:r>
          </w:p>
        </w:tc>
        <w:tc>
          <w:tcPr>
            <w:tcW w:w="2994" w:type="dxa"/>
            <w:gridSpan w:val="2"/>
            <w:shd w:val="clear" w:color="auto" w:fill="auto"/>
            <w:noWrap/>
            <w:vAlign w:val="center"/>
            <w:hideMark/>
          </w:tcPr>
          <w:p w14:paraId="6921B1A5"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756 (2019)</w:t>
            </w:r>
          </w:p>
        </w:tc>
        <w:tc>
          <w:tcPr>
            <w:tcW w:w="2859" w:type="dxa"/>
            <w:gridSpan w:val="2"/>
            <w:shd w:val="clear" w:color="auto" w:fill="auto"/>
            <w:noWrap/>
            <w:vAlign w:val="center"/>
          </w:tcPr>
          <w:p w14:paraId="4CA8E520"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500</w:t>
            </w:r>
          </w:p>
        </w:tc>
        <w:tc>
          <w:tcPr>
            <w:tcW w:w="2067" w:type="dxa"/>
            <w:gridSpan w:val="2"/>
            <w:shd w:val="clear" w:color="auto" w:fill="auto"/>
            <w:noWrap/>
            <w:vAlign w:val="center"/>
          </w:tcPr>
          <w:p w14:paraId="066AE2D5"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450</w:t>
            </w:r>
          </w:p>
        </w:tc>
        <w:tc>
          <w:tcPr>
            <w:tcW w:w="3799" w:type="dxa"/>
            <w:gridSpan w:val="3"/>
            <w:shd w:val="clear" w:color="auto" w:fill="auto"/>
            <w:noWrap/>
            <w:vAlign w:val="center"/>
            <w:hideMark/>
          </w:tcPr>
          <w:p w14:paraId="4D8CAF90"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tc>
      </w:tr>
      <w:tr w:rsidR="00042089" w:rsidRPr="0052364F" w14:paraId="51E216BC" w14:textId="77777777" w:rsidTr="000A1BEC">
        <w:trPr>
          <w:trHeight w:val="255"/>
        </w:trPr>
        <w:tc>
          <w:tcPr>
            <w:tcW w:w="16034" w:type="dxa"/>
            <w:gridSpan w:val="13"/>
            <w:shd w:val="clear" w:color="000000" w:fill="FFFFFF"/>
            <w:noWrap/>
            <w:vAlign w:val="center"/>
            <w:hideMark/>
          </w:tcPr>
          <w:p w14:paraId="66151561"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62D293F0" w14:textId="77777777" w:rsidTr="009B212D">
        <w:trPr>
          <w:trHeight w:val="930"/>
        </w:trPr>
        <w:tc>
          <w:tcPr>
            <w:tcW w:w="2131" w:type="dxa"/>
            <w:shd w:val="clear" w:color="000000" w:fill="FFFFCC"/>
            <w:vAlign w:val="center"/>
            <w:hideMark/>
          </w:tcPr>
          <w:p w14:paraId="698F04BC" w14:textId="41B6C779"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2EB5835A" w14:textId="0F97DA3F"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047CF27C" w14:textId="3D1FAEA5"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3F1B4DC7"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15839999"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74A82EF0" w14:textId="68F40BCF"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00DA6C96" w:rsidRPr="0052364F">
              <w:rPr>
                <w:rFonts w:ascii="Arial" w:eastAsia="Times New Roman" w:hAnsi="Arial" w:cs="Arial"/>
                <w:b/>
                <w:bCs/>
                <w:sz w:val="18"/>
                <w:szCs w:val="18"/>
                <w:lang w:val="sr-Latn-RS" w:eastAsia="en-GB"/>
              </w:rPr>
              <w:t>ongoing</w:t>
            </w:r>
            <w:r w:rsidRPr="0052364F">
              <w:rPr>
                <w:rFonts w:ascii="Arial" w:eastAsia="Times New Roman" w:hAnsi="Arial" w:cs="Arial"/>
                <w:b/>
                <w:bCs/>
                <w:sz w:val="18"/>
                <w:szCs w:val="18"/>
                <w:lang w:val="sr-Cyrl-RS" w:eastAsia="en-GB"/>
              </w:rPr>
              <w:t xml:space="preserve">, </w:t>
            </w:r>
          </w:p>
          <w:p w14:paraId="10FBE10D" w14:textId="731D9B67"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10C01E94"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4918E89A" w14:textId="73F245E4"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2331589C"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29DDACFB" w14:textId="50A3A7B9"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3841E5C3" w14:textId="30D22DEA"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531835BE" w14:textId="2ADA95A7"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2FDCD0A5" w14:textId="77777777" w:rsidTr="009B212D">
        <w:trPr>
          <w:trHeight w:val="709"/>
        </w:trPr>
        <w:tc>
          <w:tcPr>
            <w:tcW w:w="2131" w:type="dxa"/>
            <w:shd w:val="clear" w:color="auto" w:fill="auto"/>
            <w:vAlign w:val="center"/>
            <w:hideMark/>
          </w:tcPr>
          <w:p w14:paraId="438236D4" w14:textId="3205085D" w:rsidR="007A59E6" w:rsidRPr="0052364F" w:rsidRDefault="00042089" w:rsidP="007A59E6">
            <w:pPr>
              <w:pStyle w:val="Bezrazmaka"/>
              <w:jc w:val="both"/>
              <w:rPr>
                <w:rFonts w:ascii="Times New Roman" w:hAnsi="Times New Roman" w:cs="Times New Roman"/>
                <w:iCs/>
                <w:color w:val="000000" w:themeColor="text1"/>
                <w:lang w:eastAsia="en-GB"/>
              </w:rPr>
            </w:pPr>
            <w:r w:rsidRPr="0052364F">
              <w:rPr>
                <w:rFonts w:ascii="Arial" w:hAnsi="Arial" w:cs="Arial"/>
                <w:color w:val="000000" w:themeColor="text1"/>
                <w:sz w:val="18"/>
                <w:szCs w:val="18"/>
                <w:lang w:val="en-GB"/>
              </w:rPr>
              <w:t xml:space="preserve">1.4.1. </w:t>
            </w:r>
            <w:r w:rsidR="00C22D09" w:rsidRPr="00C22D09">
              <w:rPr>
                <w:rFonts w:ascii="Arial" w:hAnsi="Arial" w:cs="Arial"/>
                <w:color w:val="000000" w:themeColor="text1"/>
                <w:sz w:val="18"/>
                <w:szCs w:val="18"/>
                <w:lang w:val="en-GB"/>
              </w:rPr>
              <w:t>Provision of integrated service for FSA recipients and other social protection beneficiaries</w:t>
            </w:r>
          </w:p>
        </w:tc>
        <w:tc>
          <w:tcPr>
            <w:tcW w:w="760" w:type="dxa"/>
            <w:shd w:val="clear" w:color="auto" w:fill="auto"/>
            <w:noWrap/>
            <w:vAlign w:val="center"/>
            <w:hideMark/>
          </w:tcPr>
          <w:p w14:paraId="757E3848" w14:textId="5419228E"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vAlign w:val="center"/>
            <w:hideMark/>
          </w:tcPr>
          <w:p w14:paraId="06421720" w14:textId="5EFE37B7" w:rsidR="00042089" w:rsidRPr="0052364F" w:rsidRDefault="004A6E68"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CSW</w:t>
            </w:r>
          </w:p>
        </w:tc>
        <w:tc>
          <w:tcPr>
            <w:tcW w:w="1309" w:type="dxa"/>
            <w:shd w:val="clear" w:color="auto" w:fill="auto"/>
            <w:noWrap/>
            <w:vAlign w:val="center"/>
            <w:hideMark/>
          </w:tcPr>
          <w:p w14:paraId="307DC892" w14:textId="0A10A922" w:rsidR="00042089" w:rsidRPr="0052364F" w:rsidRDefault="00732BCD" w:rsidP="00042089">
            <w:pPr>
              <w:pStyle w:val="Bezrazmaka"/>
              <w:jc w:val="center"/>
              <w:rPr>
                <w:rFonts w:ascii="Arial" w:eastAsia="Times New Roman" w:hAnsi="Arial" w:cs="Arial"/>
                <w:sz w:val="18"/>
                <w:szCs w:val="18"/>
                <w:lang w:eastAsia="en-GB"/>
              </w:rPr>
            </w:pPr>
            <w:r w:rsidRPr="0052364F">
              <w:rPr>
                <w:rFonts w:ascii="Arial" w:eastAsia="Times New Roman" w:hAnsi="Arial" w:cs="Arial"/>
                <w:sz w:val="18"/>
                <w:szCs w:val="18"/>
                <w:lang w:val="sr-Cyrl-RS" w:eastAsia="en-GB"/>
              </w:rPr>
              <w:t>Ongoing</w:t>
            </w:r>
          </w:p>
        </w:tc>
        <w:tc>
          <w:tcPr>
            <w:tcW w:w="1685" w:type="dxa"/>
            <w:shd w:val="clear" w:color="auto" w:fill="auto"/>
            <w:noWrap/>
            <w:vAlign w:val="center"/>
            <w:hideMark/>
          </w:tcPr>
          <w:p w14:paraId="64844761" w14:textId="77777777"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p>
        </w:tc>
        <w:tc>
          <w:tcPr>
            <w:tcW w:w="4926" w:type="dxa"/>
            <w:gridSpan w:val="4"/>
            <w:shd w:val="clear" w:color="auto" w:fill="auto"/>
            <w:vAlign w:val="center"/>
            <w:hideMark/>
          </w:tcPr>
          <w:p w14:paraId="41B332DF" w14:textId="7E176F23" w:rsidR="00321ED9" w:rsidRPr="0052364F" w:rsidRDefault="00321ED9" w:rsidP="00042089">
            <w:pPr>
              <w:pStyle w:val="Bezrazmaka"/>
              <w:jc w:val="both"/>
              <w:rPr>
                <w:rFonts w:ascii="Times New Roman" w:eastAsia="Times New Roman" w:hAnsi="Times New Roman" w:cs="Times New Roman"/>
                <w:color w:val="000000" w:themeColor="text1"/>
                <w:lang w:eastAsia="en-GB"/>
              </w:rPr>
            </w:pPr>
            <w:r w:rsidRPr="0052364F">
              <w:rPr>
                <w:rFonts w:ascii="Arial" w:hAnsi="Arial" w:cs="Arial"/>
                <w:color w:val="000000" w:themeColor="text1"/>
                <w:sz w:val="18"/>
                <w:szCs w:val="18"/>
                <w:lang w:val="en-GB"/>
              </w:rPr>
              <w:t xml:space="preserve">As part of the project "New partnerships and opportunities for innovative and sustainable approaches to social and labor market integration of vulnerable groups", a support program for 300 FSA </w:t>
            </w:r>
            <w:r w:rsidR="00DB3D3E" w:rsidRPr="00DB3D3E">
              <w:rPr>
                <w:rFonts w:ascii="Arial" w:hAnsi="Arial" w:cs="Arial"/>
                <w:color w:val="000000" w:themeColor="text1"/>
                <w:sz w:val="18"/>
                <w:szCs w:val="18"/>
                <w:lang w:val="en-GB"/>
              </w:rPr>
              <w:t>recipients</w:t>
            </w:r>
            <w:r w:rsidRPr="0052364F">
              <w:rPr>
                <w:rFonts w:ascii="Arial" w:hAnsi="Arial" w:cs="Arial"/>
                <w:color w:val="000000" w:themeColor="text1"/>
                <w:sz w:val="18"/>
                <w:szCs w:val="18"/>
                <w:lang w:val="en-GB"/>
              </w:rPr>
              <w:t xml:space="preserve"> was completed at the beginning of 2024 - 100 </w:t>
            </w:r>
            <w:r w:rsidR="00DB3D3E" w:rsidRPr="00DB3D3E">
              <w:rPr>
                <w:rFonts w:ascii="Arial" w:hAnsi="Arial" w:cs="Arial"/>
                <w:color w:val="000000" w:themeColor="text1"/>
                <w:sz w:val="18"/>
                <w:szCs w:val="18"/>
                <w:lang w:val="en-GB"/>
              </w:rPr>
              <w:t>recipients</w:t>
            </w:r>
            <w:r w:rsidRPr="0052364F">
              <w:rPr>
                <w:rFonts w:ascii="Arial" w:hAnsi="Arial" w:cs="Arial"/>
                <w:color w:val="000000" w:themeColor="text1"/>
                <w:sz w:val="18"/>
                <w:szCs w:val="18"/>
                <w:lang w:val="en-GB"/>
              </w:rPr>
              <w:t xml:space="preserve"> each from Belgrade, </w:t>
            </w:r>
            <w:proofErr w:type="spellStart"/>
            <w:r w:rsidRPr="0052364F">
              <w:rPr>
                <w:rFonts w:ascii="Arial" w:hAnsi="Arial" w:cs="Arial"/>
                <w:color w:val="000000" w:themeColor="text1"/>
                <w:sz w:val="18"/>
                <w:szCs w:val="18"/>
                <w:lang w:val="en-GB"/>
              </w:rPr>
              <w:t>Niš</w:t>
            </w:r>
            <w:proofErr w:type="spellEnd"/>
            <w:r w:rsidRPr="0052364F">
              <w:rPr>
                <w:rFonts w:ascii="Arial" w:hAnsi="Arial" w:cs="Arial"/>
                <w:color w:val="000000" w:themeColor="text1"/>
                <w:sz w:val="18"/>
                <w:szCs w:val="18"/>
                <w:lang w:val="en-GB"/>
              </w:rPr>
              <w:t xml:space="preserve"> and Novi Sad. In addition to MOLEVSA and the </w:t>
            </w:r>
            <w:r w:rsidR="004C6697" w:rsidRPr="0052364F">
              <w:rPr>
                <w:rFonts w:ascii="Arial" w:hAnsi="Arial" w:cs="Arial"/>
                <w:color w:val="000000" w:themeColor="text1"/>
                <w:sz w:val="18"/>
                <w:szCs w:val="18"/>
                <w:lang w:val="en-GB"/>
              </w:rPr>
              <w:t>NES</w:t>
            </w:r>
            <w:r w:rsidRPr="0052364F">
              <w:rPr>
                <w:rFonts w:ascii="Arial" w:hAnsi="Arial" w:cs="Arial"/>
                <w:color w:val="000000" w:themeColor="text1"/>
                <w:sz w:val="18"/>
                <w:szCs w:val="18"/>
                <w:lang w:val="en-GB"/>
              </w:rPr>
              <w:t xml:space="preserve">, the Belgrade Red Cross, </w:t>
            </w:r>
            <w:proofErr w:type="spellStart"/>
            <w:r w:rsidRPr="0052364F">
              <w:rPr>
                <w:rFonts w:ascii="Arial" w:hAnsi="Arial" w:cs="Arial"/>
                <w:color w:val="000000" w:themeColor="text1"/>
                <w:sz w:val="18"/>
                <w:szCs w:val="18"/>
                <w:lang w:val="en-GB"/>
              </w:rPr>
              <w:t>Niš</w:t>
            </w:r>
            <w:proofErr w:type="spellEnd"/>
            <w:r w:rsidRPr="0052364F">
              <w:rPr>
                <w:rFonts w:ascii="Arial" w:hAnsi="Arial" w:cs="Arial"/>
                <w:color w:val="000000" w:themeColor="text1"/>
                <w:sz w:val="18"/>
                <w:szCs w:val="18"/>
                <w:lang w:val="en-GB"/>
              </w:rPr>
              <w:t xml:space="preserve"> Red Cross and Novi Sad Red Cross were involved in the implementation of the program. The program consisted of conducting various training courses (e.g. training for forklift drivers, nail care, waiters, business secretaries, etc.). In addition to the </w:t>
            </w:r>
            <w:proofErr w:type="gramStart"/>
            <w:r w:rsidRPr="0052364F">
              <w:rPr>
                <w:rFonts w:ascii="Arial" w:hAnsi="Arial" w:cs="Arial"/>
                <w:color w:val="000000" w:themeColor="text1"/>
                <w:sz w:val="18"/>
                <w:szCs w:val="18"/>
                <w:lang w:val="en-GB"/>
              </w:rPr>
              <w:t>aforementioned</w:t>
            </w:r>
            <w:r w:rsidR="00DB3D3E">
              <w:rPr>
                <w:rFonts w:ascii="Arial" w:hAnsi="Arial" w:cs="Arial"/>
                <w:color w:val="000000" w:themeColor="text1"/>
                <w:sz w:val="18"/>
                <w:szCs w:val="18"/>
                <w:lang w:val="en-GB"/>
              </w:rPr>
              <w:t xml:space="preserve"> </w:t>
            </w:r>
            <w:r w:rsidRPr="0052364F">
              <w:rPr>
                <w:rFonts w:ascii="Arial" w:hAnsi="Arial" w:cs="Arial"/>
                <w:color w:val="000000" w:themeColor="text1"/>
                <w:sz w:val="18"/>
                <w:szCs w:val="18"/>
                <w:lang w:val="en-GB"/>
              </w:rPr>
              <w:t>training</w:t>
            </w:r>
            <w:r w:rsidR="004C6697" w:rsidRPr="0052364F">
              <w:rPr>
                <w:rFonts w:ascii="Arial" w:hAnsi="Arial" w:cs="Arial"/>
                <w:color w:val="000000" w:themeColor="text1"/>
                <w:sz w:val="18"/>
                <w:szCs w:val="18"/>
                <w:lang w:val="en-GB"/>
              </w:rPr>
              <w:t>s</w:t>
            </w:r>
            <w:proofErr w:type="gramEnd"/>
            <w:r w:rsidRPr="0052364F">
              <w:rPr>
                <w:rFonts w:ascii="Arial" w:hAnsi="Arial" w:cs="Arial"/>
                <w:color w:val="000000" w:themeColor="text1"/>
                <w:sz w:val="18"/>
                <w:szCs w:val="18"/>
                <w:lang w:val="en-GB"/>
              </w:rPr>
              <w:t xml:space="preserve">, all </w:t>
            </w:r>
            <w:r w:rsidR="004C6697" w:rsidRPr="0052364F">
              <w:rPr>
                <w:rFonts w:ascii="Arial" w:hAnsi="Arial" w:cs="Arial"/>
                <w:color w:val="000000" w:themeColor="text1"/>
                <w:sz w:val="18"/>
                <w:szCs w:val="18"/>
                <w:lang w:val="en-GB"/>
              </w:rPr>
              <w:t>FSA</w:t>
            </w:r>
            <w:r w:rsidRPr="0052364F">
              <w:rPr>
                <w:rFonts w:ascii="Arial" w:hAnsi="Arial" w:cs="Arial"/>
                <w:color w:val="000000" w:themeColor="text1"/>
                <w:sz w:val="18"/>
                <w:szCs w:val="18"/>
                <w:lang w:val="en-GB"/>
              </w:rPr>
              <w:t xml:space="preserve"> </w:t>
            </w:r>
            <w:r w:rsidR="00B70FEB" w:rsidRPr="00B70FEB">
              <w:rPr>
                <w:rFonts w:ascii="Arial" w:hAnsi="Arial" w:cs="Arial"/>
                <w:color w:val="000000" w:themeColor="text1"/>
                <w:sz w:val="18"/>
                <w:szCs w:val="18"/>
                <w:lang w:val="en-GB"/>
              </w:rPr>
              <w:t>recipients</w:t>
            </w:r>
            <w:r w:rsidRPr="0052364F">
              <w:rPr>
                <w:rFonts w:ascii="Arial" w:hAnsi="Arial" w:cs="Arial"/>
                <w:color w:val="000000" w:themeColor="text1"/>
                <w:sz w:val="18"/>
                <w:szCs w:val="18"/>
                <w:lang w:val="en-GB"/>
              </w:rPr>
              <w:t xml:space="preserve"> also participated in workshops where they improved their skills in, for example, writing a resume, communication skills or using the Internet to search for a job. Of the 300 </w:t>
            </w:r>
            <w:r w:rsidR="00DB3D3E" w:rsidRPr="00DB3D3E">
              <w:rPr>
                <w:rFonts w:ascii="Arial" w:hAnsi="Arial" w:cs="Arial"/>
                <w:color w:val="000000" w:themeColor="text1"/>
                <w:sz w:val="18"/>
                <w:szCs w:val="18"/>
                <w:lang w:val="en-GB"/>
              </w:rPr>
              <w:t>recipients</w:t>
            </w:r>
            <w:r w:rsidRPr="0052364F">
              <w:rPr>
                <w:rFonts w:ascii="Arial" w:hAnsi="Arial" w:cs="Arial"/>
                <w:color w:val="000000" w:themeColor="text1"/>
                <w:sz w:val="18"/>
                <w:szCs w:val="18"/>
                <w:lang w:val="en-GB"/>
              </w:rPr>
              <w:t xml:space="preserve"> who participated in the program, 60 (20%) were employed (data based on a person's statement).</w:t>
            </w:r>
          </w:p>
        </w:tc>
        <w:tc>
          <w:tcPr>
            <w:tcW w:w="1836" w:type="dxa"/>
            <w:gridSpan w:val="2"/>
            <w:shd w:val="clear" w:color="auto" w:fill="auto"/>
            <w:vAlign w:val="center"/>
            <w:hideMark/>
          </w:tcPr>
          <w:p w14:paraId="12B37EAA" w14:textId="77777777" w:rsidR="00042089" w:rsidRPr="0052364F" w:rsidRDefault="00042089" w:rsidP="00042089">
            <w:pPr>
              <w:pStyle w:val="Bezrazmaka"/>
              <w:rPr>
                <w:rFonts w:ascii="Times New Roman" w:eastAsia="Times New Roman" w:hAnsi="Times New Roman" w:cs="Times New Roman"/>
                <w:color w:val="000000" w:themeColor="text1"/>
                <w:lang w:eastAsia="en-GB"/>
              </w:rPr>
            </w:pPr>
          </w:p>
          <w:p w14:paraId="0B0EF795"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Arial" w:eastAsia="Times New Roman" w:hAnsi="Arial" w:cs="Arial"/>
                <w:sz w:val="18"/>
                <w:szCs w:val="18"/>
                <w:lang w:val="sr-Cyrl-RS" w:eastAsia="en-GB"/>
              </w:rPr>
              <w:t>/</w:t>
            </w:r>
          </w:p>
        </w:tc>
        <w:tc>
          <w:tcPr>
            <w:tcW w:w="1963" w:type="dxa"/>
            <w:shd w:val="clear" w:color="auto" w:fill="auto"/>
            <w:vAlign w:val="center"/>
            <w:hideMark/>
          </w:tcPr>
          <w:p w14:paraId="583CCEF7" w14:textId="45651596" w:rsidR="00AA6168" w:rsidRPr="0052364F" w:rsidRDefault="00AA6168" w:rsidP="00042089">
            <w:pPr>
              <w:pStyle w:val="Bezrazmaka"/>
              <w:jc w:val="both"/>
              <w:rPr>
                <w:rFonts w:ascii="Times New Roman" w:eastAsia="Times New Roman" w:hAnsi="Times New Roman" w:cs="Times New Roman"/>
                <w:color w:val="000000" w:themeColor="text1"/>
                <w:lang w:val="sr-Latn-RS" w:eastAsia="en-GB"/>
              </w:rPr>
            </w:pPr>
            <w:r w:rsidRPr="0052364F">
              <w:rPr>
                <w:rFonts w:ascii="Arial" w:hAnsi="Arial" w:cs="Arial"/>
                <w:color w:val="000000" w:themeColor="text1"/>
                <w:sz w:val="18"/>
                <w:szCs w:val="18"/>
                <w:lang w:val="en-GB"/>
              </w:rPr>
              <w:t>The implementation of an integrated service is an activity that is carried out continuously.</w:t>
            </w:r>
          </w:p>
        </w:tc>
      </w:tr>
      <w:tr w:rsidR="00042089" w:rsidRPr="0052364F" w14:paraId="2F38E281" w14:textId="77777777" w:rsidTr="009B212D">
        <w:trPr>
          <w:trHeight w:val="169"/>
        </w:trPr>
        <w:tc>
          <w:tcPr>
            <w:tcW w:w="2131" w:type="dxa"/>
            <w:shd w:val="clear" w:color="auto" w:fill="auto"/>
            <w:vAlign w:val="center"/>
            <w:hideMark/>
          </w:tcPr>
          <w:p w14:paraId="453D0788" w14:textId="2953828F" w:rsidR="0062137B" w:rsidRPr="0052364F" w:rsidRDefault="00042089" w:rsidP="0062137B">
            <w:pPr>
              <w:pStyle w:val="Bezrazmaka"/>
              <w:jc w:val="both"/>
              <w:rPr>
                <w:rFonts w:ascii="Times New Roman" w:hAnsi="Times New Roman" w:cs="Times New Roman"/>
                <w:iCs/>
                <w:color w:val="000000" w:themeColor="text1"/>
                <w:lang w:eastAsia="en-GB"/>
              </w:rPr>
            </w:pPr>
            <w:r w:rsidRPr="0052364F">
              <w:rPr>
                <w:rFonts w:ascii="Arial" w:hAnsi="Arial" w:cs="Arial"/>
                <w:color w:val="000000" w:themeColor="text1"/>
                <w:sz w:val="18"/>
                <w:szCs w:val="18"/>
                <w:lang w:val="en-GB"/>
              </w:rPr>
              <w:t xml:space="preserve">1.4.2. </w:t>
            </w:r>
            <w:r w:rsidR="007348D9" w:rsidRPr="007348D9">
              <w:rPr>
                <w:rFonts w:ascii="Arial" w:hAnsi="Arial" w:cs="Arial"/>
                <w:color w:val="000000" w:themeColor="text1"/>
                <w:sz w:val="18"/>
                <w:szCs w:val="18"/>
                <w:lang w:val="en-GB"/>
              </w:rPr>
              <w:t>Inclusion of FSA recipients and social protection beneficiaries in ALMP measures</w:t>
            </w:r>
          </w:p>
        </w:tc>
        <w:tc>
          <w:tcPr>
            <w:tcW w:w="760" w:type="dxa"/>
            <w:shd w:val="clear" w:color="auto" w:fill="auto"/>
            <w:noWrap/>
            <w:vAlign w:val="center"/>
            <w:hideMark/>
          </w:tcPr>
          <w:p w14:paraId="5156D215" w14:textId="21BA36B2"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2026</w:t>
            </w:r>
          </w:p>
        </w:tc>
        <w:tc>
          <w:tcPr>
            <w:tcW w:w="1424" w:type="dxa"/>
            <w:gridSpan w:val="2"/>
            <w:shd w:val="clear" w:color="auto" w:fill="auto"/>
            <w:noWrap/>
            <w:vAlign w:val="center"/>
            <w:hideMark/>
          </w:tcPr>
          <w:p w14:paraId="0AC65C21" w14:textId="727DA82F" w:rsidR="00042089" w:rsidRPr="0052364F" w:rsidRDefault="00C90AB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NES</w:t>
            </w:r>
          </w:p>
        </w:tc>
        <w:tc>
          <w:tcPr>
            <w:tcW w:w="1309" w:type="dxa"/>
            <w:shd w:val="clear" w:color="auto" w:fill="auto"/>
            <w:noWrap/>
            <w:vAlign w:val="center"/>
          </w:tcPr>
          <w:p w14:paraId="76C9120F" w14:textId="267DF278" w:rsidR="00042089" w:rsidRPr="0052364F" w:rsidRDefault="00EE5258"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Completed</w:t>
            </w:r>
          </w:p>
        </w:tc>
        <w:tc>
          <w:tcPr>
            <w:tcW w:w="1685" w:type="dxa"/>
            <w:shd w:val="clear" w:color="auto" w:fill="auto"/>
            <w:noWrap/>
            <w:vAlign w:val="center"/>
          </w:tcPr>
          <w:p w14:paraId="44B507B1" w14:textId="044667B3" w:rsidR="009A78BF" w:rsidRPr="0052364F" w:rsidRDefault="009A78BF" w:rsidP="009A78BF">
            <w:pPr>
              <w:pStyle w:val="Bezrazmaka"/>
              <w:jc w:val="both"/>
              <w:rPr>
                <w:rFonts w:ascii="Arial" w:eastAsia="Times New Roman" w:hAnsi="Arial" w:cs="Arial"/>
                <w:sz w:val="18"/>
                <w:szCs w:val="18"/>
                <w:lang w:val="sr-Cyrl-RS" w:eastAsia="en-GB"/>
              </w:rPr>
            </w:pPr>
            <w:proofErr w:type="spellStart"/>
            <w:r w:rsidRPr="0052364F">
              <w:rPr>
                <w:rFonts w:ascii="Arial" w:eastAsia="Times New Roman" w:hAnsi="Arial" w:cs="Arial"/>
                <w:sz w:val="18"/>
                <w:szCs w:val="18"/>
                <w:lang w:val="sr-Cyrl-RS" w:eastAsia="en-GB"/>
              </w:rPr>
              <w:t>Within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the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total</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funds</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spent</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for</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the</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implementation</w:t>
            </w:r>
            <w:proofErr w:type="spellEnd"/>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of</w:t>
            </w:r>
            <w:proofErr w:type="spellEnd"/>
            <w:r w:rsidRPr="0052364F">
              <w:rPr>
                <w:rFonts w:ascii="Arial" w:eastAsia="Times New Roman" w:hAnsi="Arial" w:cs="Arial"/>
                <w:sz w:val="18"/>
                <w:szCs w:val="18"/>
                <w:lang w:val="sr-Cyrl-RS" w:eastAsia="en-GB"/>
              </w:rPr>
              <w:t xml:space="preserve"> A</w:t>
            </w:r>
            <w:r w:rsidR="00ED6095">
              <w:rPr>
                <w:rFonts w:ascii="Arial" w:eastAsia="Times New Roman" w:hAnsi="Arial" w:cs="Arial"/>
                <w:sz w:val="18"/>
                <w:szCs w:val="18"/>
                <w:lang w:val="sr-Latn-RS" w:eastAsia="en-GB"/>
              </w:rPr>
              <w:t>LMP</w:t>
            </w:r>
            <w:r w:rsidRPr="0052364F">
              <w:rPr>
                <w:rFonts w:ascii="Arial" w:eastAsia="Times New Roman" w:hAnsi="Arial" w:cs="Arial"/>
                <w:sz w:val="18"/>
                <w:szCs w:val="18"/>
                <w:lang w:val="sr-Cyrl-RS" w:eastAsia="en-GB"/>
              </w:rPr>
              <w:t xml:space="preserve"> </w:t>
            </w:r>
            <w:proofErr w:type="spellStart"/>
            <w:r w:rsidRPr="0052364F">
              <w:rPr>
                <w:rFonts w:ascii="Arial" w:eastAsia="Times New Roman" w:hAnsi="Arial" w:cs="Arial"/>
                <w:sz w:val="18"/>
                <w:szCs w:val="18"/>
                <w:lang w:val="sr-Cyrl-RS" w:eastAsia="en-GB"/>
              </w:rPr>
              <w:t>measures</w:t>
            </w:r>
            <w:proofErr w:type="spellEnd"/>
          </w:p>
          <w:p w14:paraId="58946D95" w14:textId="77777777" w:rsidR="00042089" w:rsidRPr="0052364F" w:rsidRDefault="00042089" w:rsidP="00042089">
            <w:pPr>
              <w:pStyle w:val="Bezrazmaka"/>
              <w:jc w:val="center"/>
              <w:rPr>
                <w:rFonts w:ascii="Arial" w:eastAsia="Times New Roman" w:hAnsi="Arial" w:cs="Arial"/>
                <w:sz w:val="18"/>
                <w:szCs w:val="18"/>
                <w:lang w:val="sr-Cyrl-RS" w:eastAsia="en-GB"/>
              </w:rPr>
            </w:pPr>
          </w:p>
          <w:p w14:paraId="513CCC4A" w14:textId="55B2897B" w:rsidR="00042089" w:rsidRPr="0052364F" w:rsidRDefault="009A78BF"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FP</w:t>
            </w:r>
          </w:p>
          <w:p w14:paraId="24760096" w14:textId="2CA03C3D" w:rsidR="00042089" w:rsidRPr="0052364F" w:rsidRDefault="009A78BF"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Program</w:t>
            </w:r>
            <w:r w:rsidR="00042089" w:rsidRPr="0052364F">
              <w:rPr>
                <w:rFonts w:ascii="Arial" w:eastAsia="Times New Roman" w:hAnsi="Arial" w:cs="Arial"/>
                <w:sz w:val="18"/>
                <w:szCs w:val="18"/>
                <w:lang w:val="sr-Cyrl-RS" w:eastAsia="en-GB"/>
              </w:rPr>
              <w:t xml:space="preserve"> 0803 </w:t>
            </w:r>
          </w:p>
          <w:p w14:paraId="5E013BD4" w14:textId="72C917D0"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r w:rsidR="009A78BF" w:rsidRPr="0052364F">
              <w:rPr>
                <w:rFonts w:ascii="Arial" w:eastAsia="Times New Roman" w:hAnsi="Arial" w:cs="Arial"/>
                <w:sz w:val="18"/>
                <w:szCs w:val="18"/>
                <w:lang w:val="sr-Cyrl-RS" w:eastAsia="en-GB"/>
              </w:rPr>
              <w:t>PA</w:t>
            </w:r>
            <w:r w:rsidRPr="0052364F">
              <w:rPr>
                <w:rFonts w:ascii="Arial" w:eastAsia="Times New Roman" w:hAnsi="Arial" w:cs="Arial"/>
                <w:sz w:val="18"/>
                <w:szCs w:val="18"/>
                <w:lang w:val="sr-Cyrl-RS" w:eastAsia="en-GB"/>
              </w:rPr>
              <w:t xml:space="preserve"> 0006) 5.690.532</w:t>
            </w:r>
          </w:p>
          <w:p w14:paraId="70611CD6" w14:textId="6A9CE05A"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lastRenderedPageBreak/>
              <w:t>(</w:t>
            </w:r>
            <w:r w:rsidR="009A78BF" w:rsidRPr="0052364F">
              <w:rPr>
                <w:rFonts w:ascii="Arial" w:eastAsia="Times New Roman" w:hAnsi="Arial" w:cs="Arial"/>
                <w:sz w:val="18"/>
                <w:szCs w:val="18"/>
                <w:lang w:val="sr-Cyrl-RS" w:eastAsia="en-GB"/>
              </w:rPr>
              <w:t>PA</w:t>
            </w:r>
            <w:r w:rsidRPr="0052364F">
              <w:rPr>
                <w:rFonts w:ascii="Arial" w:eastAsia="Times New Roman" w:hAnsi="Arial" w:cs="Arial"/>
                <w:sz w:val="18"/>
                <w:szCs w:val="18"/>
                <w:lang w:val="sr-Cyrl-RS" w:eastAsia="en-GB"/>
              </w:rPr>
              <w:t xml:space="preserve"> 0008)  752.448</w:t>
            </w:r>
          </w:p>
          <w:p w14:paraId="589C425D" w14:textId="77777777" w:rsidR="00042089" w:rsidRPr="0052364F" w:rsidRDefault="00042089" w:rsidP="00042089">
            <w:pPr>
              <w:pStyle w:val="Bezrazmaka"/>
              <w:jc w:val="center"/>
              <w:rPr>
                <w:rFonts w:ascii="Arial" w:eastAsia="Times New Roman" w:hAnsi="Arial" w:cs="Arial"/>
                <w:sz w:val="18"/>
                <w:szCs w:val="18"/>
                <w:lang w:val="sr-Cyrl-RS" w:eastAsia="en-GB"/>
              </w:rPr>
            </w:pPr>
          </w:p>
          <w:p w14:paraId="7DAAD71A" w14:textId="6DB68DD0" w:rsidR="00042089" w:rsidRPr="0052364F" w:rsidRDefault="009A78BF"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Budget</w:t>
            </w:r>
            <w:r w:rsidR="00042089" w:rsidRPr="0052364F">
              <w:rPr>
                <w:rFonts w:ascii="Arial" w:eastAsia="Times New Roman" w:hAnsi="Arial" w:cs="Arial"/>
                <w:sz w:val="18"/>
                <w:szCs w:val="18"/>
                <w:lang w:val="sr-Cyrl-RS" w:eastAsia="en-GB"/>
              </w:rPr>
              <w:t xml:space="preserve"> </w:t>
            </w:r>
            <w:r w:rsidRPr="0052364F">
              <w:rPr>
                <w:rFonts w:ascii="Arial" w:eastAsia="Times New Roman" w:hAnsi="Arial" w:cs="Arial"/>
                <w:sz w:val="18"/>
                <w:szCs w:val="18"/>
                <w:lang w:val="sr-Cyrl-RS" w:eastAsia="en-GB"/>
              </w:rPr>
              <w:t xml:space="preserve">RS Program </w:t>
            </w:r>
            <w:r w:rsidR="00042089" w:rsidRPr="0052364F">
              <w:rPr>
                <w:rFonts w:ascii="Arial" w:eastAsia="Times New Roman" w:hAnsi="Arial" w:cs="Arial"/>
                <w:sz w:val="18"/>
                <w:szCs w:val="18"/>
                <w:lang w:val="sr-Cyrl-RS" w:eastAsia="en-GB"/>
              </w:rPr>
              <w:t>0803</w:t>
            </w:r>
          </w:p>
          <w:p w14:paraId="1E0B012D" w14:textId="2F391CEA"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w:t>
            </w:r>
            <w:r w:rsidR="009A78BF" w:rsidRPr="0052364F">
              <w:rPr>
                <w:rFonts w:ascii="Arial" w:eastAsia="Times New Roman" w:hAnsi="Arial" w:cs="Arial"/>
                <w:sz w:val="18"/>
                <w:szCs w:val="18"/>
                <w:lang w:val="sr-Cyrl-RS" w:eastAsia="en-GB"/>
              </w:rPr>
              <w:t xml:space="preserve">PA </w:t>
            </w:r>
            <w:r w:rsidRPr="0052364F">
              <w:rPr>
                <w:rFonts w:ascii="Arial" w:eastAsia="Times New Roman" w:hAnsi="Arial" w:cs="Arial"/>
                <w:sz w:val="18"/>
                <w:szCs w:val="18"/>
                <w:lang w:val="sr-Cyrl-RS" w:eastAsia="en-GB"/>
              </w:rPr>
              <w:t>0005) 388.081</w:t>
            </w:r>
          </w:p>
          <w:p w14:paraId="2738D139" w14:textId="38D48004" w:rsidR="00042089" w:rsidRPr="0052364F" w:rsidRDefault="00042089" w:rsidP="00042089">
            <w:pPr>
              <w:pStyle w:val="Bezrazmaka"/>
              <w:jc w:val="center"/>
              <w:rPr>
                <w:rFonts w:ascii="Arial" w:eastAsia="Times New Roman" w:hAnsi="Arial" w:cs="Arial"/>
                <w:sz w:val="18"/>
                <w:szCs w:val="18"/>
                <w:lang w:val="sr-Cyrl-RS" w:eastAsia="en-GB"/>
              </w:rPr>
            </w:pPr>
            <w:r w:rsidRPr="0052364F">
              <w:rPr>
                <w:rFonts w:ascii="Arial" w:eastAsia="Times New Roman" w:hAnsi="Arial" w:cs="Arial"/>
                <w:sz w:val="18"/>
                <w:szCs w:val="18"/>
                <w:lang w:val="sr-Cyrl-RS" w:eastAsia="en-GB"/>
              </w:rPr>
              <w:t xml:space="preserve"> (</w:t>
            </w:r>
            <w:r w:rsidR="009A78BF" w:rsidRPr="0052364F">
              <w:rPr>
                <w:rFonts w:ascii="Arial" w:eastAsia="Times New Roman" w:hAnsi="Arial" w:cs="Arial"/>
                <w:sz w:val="18"/>
                <w:szCs w:val="18"/>
                <w:lang w:val="sr-Cyrl-RS" w:eastAsia="en-GB"/>
              </w:rPr>
              <w:t xml:space="preserve">PA </w:t>
            </w:r>
            <w:r w:rsidRPr="0052364F">
              <w:rPr>
                <w:rFonts w:ascii="Arial" w:eastAsia="Times New Roman" w:hAnsi="Arial" w:cs="Arial"/>
                <w:sz w:val="18"/>
                <w:szCs w:val="18"/>
                <w:lang w:val="sr-Cyrl-RS" w:eastAsia="en-GB"/>
              </w:rPr>
              <w:t>7084)  195.263</w:t>
            </w:r>
          </w:p>
          <w:p w14:paraId="49BF422F"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tc>
        <w:tc>
          <w:tcPr>
            <w:tcW w:w="4926" w:type="dxa"/>
            <w:gridSpan w:val="4"/>
            <w:shd w:val="clear" w:color="auto" w:fill="auto"/>
            <w:vAlign w:val="center"/>
          </w:tcPr>
          <w:p w14:paraId="7A7BC5C0" w14:textId="4CEBB3C2" w:rsidR="002E6C4A" w:rsidRPr="0052364F" w:rsidRDefault="00042089" w:rsidP="00042089">
            <w:pPr>
              <w:pStyle w:val="Bezrazmaka"/>
              <w:jc w:val="both"/>
              <w:rPr>
                <w:rFonts w:ascii="Times New Roman" w:eastAsia="Times New Roman" w:hAnsi="Times New Roman" w:cs="Times New Roman"/>
                <w:color w:val="000000" w:themeColor="text1"/>
                <w:lang w:eastAsia="en-GB"/>
              </w:rPr>
            </w:pPr>
            <w:r w:rsidRPr="0052364F">
              <w:rPr>
                <w:rFonts w:ascii="Times New Roman" w:eastAsia="Times New Roman" w:hAnsi="Times New Roman" w:cs="Times New Roman"/>
                <w:color w:val="000000" w:themeColor="text1"/>
                <w:lang w:eastAsia="en-GB"/>
              </w:rPr>
              <w:lastRenderedPageBreak/>
              <w:t xml:space="preserve"> </w:t>
            </w:r>
            <w:r w:rsidR="002E6C4A" w:rsidRPr="0052364F">
              <w:rPr>
                <w:rFonts w:ascii="Arial" w:hAnsi="Arial" w:cs="Arial"/>
                <w:color w:val="000000" w:themeColor="text1"/>
                <w:sz w:val="18"/>
                <w:szCs w:val="18"/>
                <w:lang w:val="en-GB"/>
              </w:rPr>
              <w:t xml:space="preserve">The financial measures of the </w:t>
            </w:r>
            <w:r w:rsidR="007F1656" w:rsidRPr="007F1656">
              <w:rPr>
                <w:rFonts w:ascii="Arial" w:hAnsi="Arial" w:cs="Arial"/>
                <w:color w:val="000000" w:themeColor="text1"/>
                <w:sz w:val="18"/>
                <w:szCs w:val="18"/>
                <w:lang w:val="en-GB"/>
              </w:rPr>
              <w:t>ALMP</w:t>
            </w:r>
            <w:r w:rsidR="002E6C4A" w:rsidRPr="0052364F">
              <w:rPr>
                <w:rFonts w:ascii="Arial" w:hAnsi="Arial" w:cs="Arial"/>
                <w:color w:val="000000" w:themeColor="text1"/>
                <w:sz w:val="18"/>
                <w:szCs w:val="18"/>
                <w:lang w:val="en-GB"/>
              </w:rPr>
              <w:t xml:space="preserve"> include 966 (560 women) </w:t>
            </w:r>
            <w:r w:rsidR="007F1656" w:rsidRPr="007F1656">
              <w:rPr>
                <w:rFonts w:ascii="Arial" w:hAnsi="Arial" w:cs="Arial"/>
                <w:color w:val="000000" w:themeColor="text1"/>
                <w:sz w:val="18"/>
                <w:szCs w:val="18"/>
                <w:lang w:val="en-GB"/>
              </w:rPr>
              <w:t>recipients</w:t>
            </w:r>
            <w:r w:rsidR="002E6C4A" w:rsidRPr="0052364F">
              <w:rPr>
                <w:rFonts w:ascii="Arial" w:hAnsi="Arial" w:cs="Arial"/>
                <w:color w:val="000000" w:themeColor="text1"/>
                <w:sz w:val="18"/>
                <w:szCs w:val="18"/>
                <w:lang w:val="en-GB"/>
              </w:rPr>
              <w:t xml:space="preserve"> of the FSA and beneficiaries of social protection services (victims of human trafficking, victims of domestic violence, young people in residential care, foster and guardian families, and former perpetrators of criminal offenses), as follows:</w:t>
            </w:r>
          </w:p>
          <w:p w14:paraId="3359EFB9" w14:textId="77777777" w:rsidR="006F1E71" w:rsidRPr="0052364F" w:rsidRDefault="005350FB"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Professional practice: 41 people (27 women),</w:t>
            </w:r>
          </w:p>
          <w:p w14:paraId="43D64396" w14:textId="6C91806C" w:rsidR="006F1E71" w:rsidRPr="0052364F" w:rsidRDefault="0004039E"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Internship</w:t>
            </w:r>
            <w:r w:rsidR="005350FB" w:rsidRPr="0052364F">
              <w:rPr>
                <w:rFonts w:ascii="Arial" w:eastAsia="Times New Roman" w:hAnsi="Arial" w:cs="Arial"/>
                <w:color w:val="000000" w:themeColor="text1"/>
                <w:sz w:val="18"/>
                <w:szCs w:val="18"/>
                <w:lang w:eastAsia="en-GB"/>
              </w:rPr>
              <w:t xml:space="preserve"> for young people with higher education: 4 people (4 women),</w:t>
            </w:r>
          </w:p>
          <w:p w14:paraId="0CEAE4D0" w14:textId="77777777" w:rsidR="006F1E71" w:rsidRPr="0052364F" w:rsidRDefault="005350FB"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lastRenderedPageBreak/>
              <w:t>Acquisition of practical knowledge: 8 people (3 women),</w:t>
            </w:r>
          </w:p>
          <w:p w14:paraId="6EC005A5" w14:textId="77777777" w:rsidR="006F1E71" w:rsidRPr="0052364F" w:rsidRDefault="005350FB"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Training at the employer’s request: 12 people (10 women),</w:t>
            </w:r>
          </w:p>
          <w:p w14:paraId="6EDB1645" w14:textId="77777777" w:rsidR="006F1E71" w:rsidRPr="0052364F" w:rsidRDefault="005350FB"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Training for the labor market: 63 people (34 women),</w:t>
            </w:r>
          </w:p>
          <w:p w14:paraId="7213624D" w14:textId="0F0141FA" w:rsidR="006F1E71" w:rsidRPr="0052364F" w:rsidRDefault="0003400D"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FPAE</w:t>
            </w:r>
            <w:r w:rsidR="005350FB" w:rsidRPr="0052364F">
              <w:rPr>
                <w:rFonts w:ascii="Arial" w:eastAsia="Times New Roman" w:hAnsi="Arial" w:cs="Arial"/>
                <w:color w:val="000000" w:themeColor="text1"/>
                <w:sz w:val="18"/>
                <w:szCs w:val="18"/>
                <w:lang w:eastAsia="en-GB"/>
              </w:rPr>
              <w:t>: 482 people (321 women),</w:t>
            </w:r>
          </w:p>
          <w:p w14:paraId="215317E6" w14:textId="77777777" w:rsidR="006F1E71" w:rsidRPr="0052364F" w:rsidRDefault="005350FB"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Subsidy for self-employment: 86 people (42 women),</w:t>
            </w:r>
          </w:p>
          <w:p w14:paraId="0A998093" w14:textId="77777777" w:rsidR="006F1E71" w:rsidRPr="0052364F" w:rsidRDefault="005350FB"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 xml:space="preserve">Subsidy for employment of unemployed persons from the category of </w:t>
            </w:r>
            <w:r w:rsidR="004C296C" w:rsidRPr="0052364F">
              <w:rPr>
                <w:rFonts w:ascii="Arial" w:eastAsia="Times New Roman" w:hAnsi="Arial" w:cs="Arial"/>
                <w:color w:val="000000" w:themeColor="text1"/>
                <w:sz w:val="18"/>
                <w:szCs w:val="18"/>
                <w:lang w:eastAsia="en-GB"/>
              </w:rPr>
              <w:t>hard-</w:t>
            </w:r>
            <w:r w:rsidRPr="0052364F">
              <w:rPr>
                <w:rFonts w:ascii="Arial" w:eastAsia="Times New Roman" w:hAnsi="Arial" w:cs="Arial"/>
                <w:color w:val="000000" w:themeColor="text1"/>
                <w:sz w:val="18"/>
                <w:szCs w:val="18"/>
                <w:lang w:eastAsia="en-GB"/>
              </w:rPr>
              <w:t>to</w:t>
            </w:r>
            <w:r w:rsidR="004C296C"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employ: 72 people (34 women),</w:t>
            </w:r>
          </w:p>
          <w:p w14:paraId="593D6F0F" w14:textId="77777777" w:rsidR="006F1E71" w:rsidRPr="0052364F" w:rsidRDefault="005350FB"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 xml:space="preserve">Wage subsidy for </w:t>
            </w:r>
            <w:r w:rsidR="006F1E71" w:rsidRPr="0052364F">
              <w:rPr>
                <w:rFonts w:ascii="Arial" w:eastAsia="Times New Roman" w:hAnsi="Arial" w:cs="Arial"/>
                <w:color w:val="000000" w:themeColor="text1"/>
                <w:sz w:val="18"/>
                <w:szCs w:val="18"/>
                <w:lang w:eastAsia="en-GB"/>
              </w:rPr>
              <w:t>PWDs</w:t>
            </w:r>
            <w:r w:rsidRPr="0052364F">
              <w:rPr>
                <w:rFonts w:ascii="Arial" w:eastAsia="Times New Roman" w:hAnsi="Arial" w:cs="Arial"/>
                <w:color w:val="000000" w:themeColor="text1"/>
                <w:sz w:val="18"/>
                <w:szCs w:val="18"/>
                <w:lang w:eastAsia="en-GB"/>
              </w:rPr>
              <w:t xml:space="preserve"> without work experience: 25 people (11 women),</w:t>
            </w:r>
          </w:p>
          <w:p w14:paraId="3F719A67" w14:textId="77777777" w:rsidR="006F1E71" w:rsidRPr="0052364F" w:rsidRDefault="005350FB"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 xml:space="preserve">Public works </w:t>
            </w:r>
            <w:r w:rsidR="006F1E71" w:rsidRPr="0052364F">
              <w:rPr>
                <w:rFonts w:ascii="Arial" w:eastAsia="Times New Roman" w:hAnsi="Arial" w:cs="Arial"/>
                <w:color w:val="000000" w:themeColor="text1"/>
                <w:sz w:val="18"/>
                <w:szCs w:val="18"/>
                <w:lang w:eastAsia="en-GB"/>
              </w:rPr>
              <w:t>engaging</w:t>
            </w:r>
            <w:r w:rsidRPr="0052364F">
              <w:rPr>
                <w:rFonts w:ascii="Arial" w:eastAsia="Times New Roman" w:hAnsi="Arial" w:cs="Arial"/>
                <w:color w:val="000000" w:themeColor="text1"/>
                <w:sz w:val="18"/>
                <w:szCs w:val="18"/>
                <w:lang w:eastAsia="en-GB"/>
              </w:rPr>
              <w:t xml:space="preserve"> </w:t>
            </w:r>
            <w:r w:rsidR="006F1E71" w:rsidRPr="0052364F">
              <w:rPr>
                <w:rFonts w:ascii="Arial" w:eastAsia="Times New Roman" w:hAnsi="Arial" w:cs="Arial"/>
                <w:color w:val="000000" w:themeColor="text1"/>
                <w:sz w:val="18"/>
                <w:szCs w:val="18"/>
                <w:lang w:eastAsia="en-GB"/>
              </w:rPr>
              <w:t>PWDs</w:t>
            </w:r>
            <w:r w:rsidRPr="0052364F">
              <w:rPr>
                <w:rFonts w:ascii="Arial" w:eastAsia="Times New Roman" w:hAnsi="Arial" w:cs="Arial"/>
                <w:color w:val="000000" w:themeColor="text1"/>
                <w:sz w:val="18"/>
                <w:szCs w:val="18"/>
                <w:lang w:eastAsia="en-GB"/>
              </w:rPr>
              <w:t>: 10 people (7 women),</w:t>
            </w:r>
          </w:p>
          <w:p w14:paraId="3EB896A4" w14:textId="77777777" w:rsidR="006F1E71" w:rsidRPr="0052364F" w:rsidRDefault="005350FB"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 xml:space="preserve">Work activation of </w:t>
            </w:r>
            <w:r w:rsidR="006F1E71" w:rsidRPr="0052364F">
              <w:rPr>
                <w:rFonts w:ascii="Arial" w:eastAsia="Times New Roman" w:hAnsi="Arial" w:cs="Arial"/>
                <w:color w:val="000000" w:themeColor="text1"/>
                <w:sz w:val="18"/>
                <w:szCs w:val="18"/>
                <w:lang w:eastAsia="en-GB"/>
              </w:rPr>
              <w:t>PWDs</w:t>
            </w:r>
            <w:r w:rsidRPr="0052364F">
              <w:rPr>
                <w:rFonts w:ascii="Arial" w:eastAsia="Times New Roman" w:hAnsi="Arial" w:cs="Arial"/>
                <w:color w:val="000000" w:themeColor="text1"/>
                <w:sz w:val="18"/>
                <w:szCs w:val="18"/>
                <w:lang w:eastAsia="en-GB"/>
              </w:rPr>
              <w:t>: 8 people (2 women),</w:t>
            </w:r>
          </w:p>
          <w:p w14:paraId="3F2F30E6" w14:textId="58803535" w:rsidR="006F1E71" w:rsidRPr="0052364F" w:rsidRDefault="006F1E71"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A</w:t>
            </w:r>
            <w:r w:rsidR="00ED6095">
              <w:rPr>
                <w:rFonts w:ascii="Arial" w:eastAsia="Times New Roman" w:hAnsi="Arial" w:cs="Arial"/>
                <w:color w:val="000000" w:themeColor="text1"/>
                <w:sz w:val="18"/>
                <w:szCs w:val="18"/>
                <w:lang w:eastAsia="en-GB"/>
              </w:rPr>
              <w:t>LMP</w:t>
            </w:r>
            <w:r w:rsidR="005350FB" w:rsidRPr="0052364F">
              <w:rPr>
                <w:rFonts w:ascii="Arial" w:eastAsia="Times New Roman" w:hAnsi="Arial" w:cs="Arial"/>
                <w:color w:val="000000" w:themeColor="text1"/>
                <w:sz w:val="18"/>
                <w:szCs w:val="18"/>
                <w:lang w:eastAsia="en-GB"/>
              </w:rPr>
              <w:t xml:space="preserve"> measures for </w:t>
            </w:r>
            <w:r w:rsidRPr="0052364F">
              <w:rPr>
                <w:rFonts w:ascii="Arial" w:eastAsia="Times New Roman" w:hAnsi="Arial" w:cs="Arial"/>
                <w:color w:val="000000" w:themeColor="text1"/>
                <w:sz w:val="18"/>
                <w:szCs w:val="18"/>
                <w:lang w:eastAsia="en-GB"/>
              </w:rPr>
              <w:t xml:space="preserve">PWDs </w:t>
            </w:r>
            <w:r w:rsidR="005350FB" w:rsidRPr="0052364F">
              <w:rPr>
                <w:rFonts w:ascii="Arial" w:eastAsia="Times New Roman" w:hAnsi="Arial" w:cs="Arial"/>
                <w:color w:val="000000" w:themeColor="text1"/>
                <w:sz w:val="18"/>
                <w:szCs w:val="18"/>
                <w:lang w:eastAsia="en-GB"/>
              </w:rPr>
              <w:t xml:space="preserve">who are employed under special conditions: 3 </w:t>
            </w:r>
            <w:r w:rsidRPr="0052364F">
              <w:rPr>
                <w:rFonts w:ascii="Arial" w:eastAsia="Times New Roman" w:hAnsi="Arial" w:cs="Arial"/>
                <w:color w:val="000000" w:themeColor="text1"/>
                <w:sz w:val="18"/>
                <w:szCs w:val="18"/>
                <w:lang w:eastAsia="en-GB"/>
              </w:rPr>
              <w:t>PWDs</w:t>
            </w:r>
            <w:r w:rsidR="005350FB" w:rsidRPr="0052364F">
              <w:rPr>
                <w:rFonts w:ascii="Arial" w:eastAsia="Times New Roman" w:hAnsi="Arial" w:cs="Arial"/>
                <w:color w:val="000000" w:themeColor="text1"/>
                <w:sz w:val="18"/>
                <w:szCs w:val="18"/>
                <w:lang w:eastAsia="en-GB"/>
              </w:rPr>
              <w:t>.</w:t>
            </w:r>
          </w:p>
          <w:p w14:paraId="287C28DF" w14:textId="773B2277" w:rsidR="005350FB" w:rsidRPr="0052364F" w:rsidRDefault="005350FB" w:rsidP="00047343">
            <w:pPr>
              <w:pStyle w:val="Bezrazmaka"/>
              <w:numPr>
                <w:ilvl w:val="0"/>
                <w:numId w:val="3"/>
              </w:numPr>
              <w:ind w:left="377" w:hanging="284"/>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"My First Salary"</w:t>
            </w:r>
            <w:r w:rsidR="00A95E43" w:rsidRPr="0052364F">
              <w:rPr>
                <w:rStyle w:val="Referencafusnote"/>
                <w:rFonts w:ascii="Arial" w:eastAsia="Times New Roman" w:hAnsi="Arial" w:cs="Arial"/>
                <w:color w:val="000000" w:themeColor="text1"/>
                <w:sz w:val="18"/>
                <w:szCs w:val="18"/>
                <w:lang w:eastAsia="en-GB"/>
              </w:rPr>
              <w:footnoteReference w:id="3"/>
            </w:r>
            <w:r w:rsidRPr="0052364F">
              <w:rPr>
                <w:rFonts w:ascii="Arial" w:eastAsia="Times New Roman" w:hAnsi="Arial" w:cs="Arial"/>
                <w:color w:val="000000" w:themeColor="text1"/>
                <w:sz w:val="18"/>
                <w:szCs w:val="18"/>
                <w:lang w:eastAsia="en-GB"/>
              </w:rPr>
              <w:t xml:space="preserve"> program: 152 people (65 women).</w:t>
            </w:r>
          </w:p>
          <w:p w14:paraId="219D2C41" w14:textId="10E8B660" w:rsidR="001C59C5" w:rsidRPr="0052364F" w:rsidRDefault="001C59C5" w:rsidP="00042089">
            <w:pPr>
              <w:pStyle w:val="Bezrazmaka"/>
              <w:jc w:val="both"/>
              <w:rPr>
                <w:rFonts w:ascii="Arial" w:eastAsia="Times New Roman" w:hAnsi="Arial" w:cs="Arial"/>
                <w:color w:val="000000" w:themeColor="text1"/>
                <w:sz w:val="18"/>
                <w:szCs w:val="18"/>
                <w:lang w:val="sr-Latn-RS" w:eastAsia="en-GB"/>
              </w:rPr>
            </w:pPr>
            <w:proofErr w:type="spellStart"/>
            <w:r w:rsidRPr="0052364F">
              <w:rPr>
                <w:rFonts w:ascii="Arial" w:eastAsia="Times New Roman" w:hAnsi="Arial" w:cs="Arial"/>
                <w:color w:val="000000" w:themeColor="text1"/>
                <w:sz w:val="18"/>
                <w:szCs w:val="18"/>
                <w:lang w:val="sr-Latn-RS" w:eastAsia="en-GB"/>
              </w:rPr>
              <w:t>An</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additional</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number</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of</w:t>
            </w:r>
            <w:proofErr w:type="spellEnd"/>
            <w:r w:rsidRPr="0052364F">
              <w:rPr>
                <w:rFonts w:ascii="Arial" w:eastAsia="Times New Roman" w:hAnsi="Arial" w:cs="Arial"/>
                <w:color w:val="000000" w:themeColor="text1"/>
                <w:sz w:val="18"/>
                <w:szCs w:val="18"/>
                <w:lang w:val="sr-Latn-RS" w:eastAsia="en-GB"/>
              </w:rPr>
              <w:t xml:space="preserve"> FAS </w:t>
            </w:r>
            <w:proofErr w:type="spellStart"/>
            <w:r w:rsidR="007F1656" w:rsidRPr="007F1656">
              <w:rPr>
                <w:rFonts w:ascii="Arial" w:eastAsia="Times New Roman" w:hAnsi="Arial" w:cs="Arial"/>
                <w:color w:val="000000" w:themeColor="text1"/>
                <w:sz w:val="18"/>
                <w:szCs w:val="18"/>
                <w:lang w:val="sr-Latn-RS" w:eastAsia="en-GB"/>
              </w:rPr>
              <w:t>recipients</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and</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social</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protection</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services</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beneficiaries</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have</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been</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included</w:t>
            </w:r>
            <w:proofErr w:type="spellEnd"/>
            <w:r w:rsidRPr="0052364F">
              <w:rPr>
                <w:rFonts w:ascii="Arial" w:eastAsia="Times New Roman" w:hAnsi="Arial" w:cs="Arial"/>
                <w:color w:val="000000" w:themeColor="text1"/>
                <w:sz w:val="18"/>
                <w:szCs w:val="18"/>
                <w:lang w:val="sr-Latn-RS" w:eastAsia="en-GB"/>
              </w:rPr>
              <w:t xml:space="preserve"> in A</w:t>
            </w:r>
            <w:r w:rsidR="00253B43">
              <w:rPr>
                <w:rFonts w:ascii="Arial" w:eastAsia="Times New Roman" w:hAnsi="Arial" w:cs="Arial"/>
                <w:color w:val="000000" w:themeColor="text1"/>
                <w:sz w:val="18"/>
                <w:szCs w:val="18"/>
                <w:lang w:val="sr-Latn-RS" w:eastAsia="en-GB"/>
              </w:rPr>
              <w:t>LM</w:t>
            </w:r>
            <w:r w:rsidRPr="0052364F">
              <w:rPr>
                <w:rFonts w:ascii="Arial" w:eastAsia="Times New Roman" w:hAnsi="Arial" w:cs="Arial"/>
                <w:color w:val="000000" w:themeColor="text1"/>
                <w:sz w:val="18"/>
                <w:szCs w:val="18"/>
                <w:lang w:val="sr-Latn-RS" w:eastAsia="en-GB"/>
              </w:rPr>
              <w:t xml:space="preserve">P </w:t>
            </w:r>
            <w:proofErr w:type="spellStart"/>
            <w:r w:rsidRPr="0052364F">
              <w:rPr>
                <w:rFonts w:ascii="Arial" w:eastAsia="Times New Roman" w:hAnsi="Arial" w:cs="Arial"/>
                <w:color w:val="000000" w:themeColor="text1"/>
                <w:sz w:val="18"/>
                <w:szCs w:val="18"/>
                <w:lang w:val="sr-Latn-RS" w:eastAsia="en-GB"/>
              </w:rPr>
              <w:t>measures</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within</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the</w:t>
            </w:r>
            <w:proofErr w:type="spellEnd"/>
            <w:r w:rsidRPr="0052364F">
              <w:rPr>
                <w:rFonts w:ascii="Arial" w:eastAsia="Times New Roman" w:hAnsi="Arial" w:cs="Arial"/>
                <w:color w:val="000000" w:themeColor="text1"/>
                <w:sz w:val="18"/>
                <w:szCs w:val="18"/>
                <w:lang w:val="sr-Latn-RS" w:eastAsia="en-GB"/>
              </w:rPr>
              <w:t xml:space="preserve"> IPA - 2020 project - Implementation of innovative active employment measures and approaches to increase the integration of long-term unemployed youth, women, persons with disabilities and </w:t>
            </w:r>
            <w:r w:rsidR="00D62D1D" w:rsidRPr="0052364F">
              <w:rPr>
                <w:rFonts w:ascii="Arial" w:eastAsia="Times New Roman" w:hAnsi="Arial" w:cs="Arial"/>
                <w:color w:val="000000" w:themeColor="text1"/>
                <w:sz w:val="18"/>
                <w:szCs w:val="18"/>
                <w:lang w:val="sr-Latn-RS" w:eastAsia="en-GB"/>
              </w:rPr>
              <w:t>hard-to-employ persons</w:t>
            </w:r>
            <w:r w:rsidRPr="0052364F">
              <w:rPr>
                <w:rFonts w:ascii="Arial" w:eastAsia="Times New Roman" w:hAnsi="Arial" w:cs="Arial"/>
                <w:color w:val="000000" w:themeColor="text1"/>
                <w:sz w:val="18"/>
                <w:szCs w:val="18"/>
                <w:lang w:val="sr-Latn-RS" w:eastAsia="en-GB"/>
              </w:rPr>
              <w:t xml:space="preserve"> in the labor market.</w:t>
            </w:r>
          </w:p>
          <w:p w14:paraId="445A3C3B" w14:textId="1950D479" w:rsidR="00042089" w:rsidRPr="0052364F" w:rsidRDefault="003A38C0" w:rsidP="00D62D1D">
            <w:pPr>
              <w:pStyle w:val="Bezrazmaka"/>
              <w:jc w:val="both"/>
              <w:rPr>
                <w:rFonts w:ascii="Times New Roman" w:eastAsia="Times New Roman" w:hAnsi="Times New Roman" w:cs="Times New Roman"/>
                <w:color w:val="000000" w:themeColor="text1"/>
                <w:lang w:val="sr-Cyrl-RS" w:eastAsia="en-GB"/>
              </w:rPr>
            </w:pPr>
            <w:proofErr w:type="spellStart"/>
            <w:r w:rsidRPr="0052364F">
              <w:rPr>
                <w:rFonts w:ascii="Arial" w:eastAsia="Times New Roman" w:hAnsi="Arial" w:cs="Arial"/>
                <w:color w:val="000000" w:themeColor="text1"/>
                <w:sz w:val="18"/>
                <w:szCs w:val="18"/>
                <w:lang w:val="sr-Cyrl-RS" w:eastAsia="en-GB"/>
              </w:rPr>
              <w:t>In</w:t>
            </w:r>
            <w:proofErr w:type="spellEnd"/>
            <w:r w:rsidRPr="0052364F">
              <w:rPr>
                <w:rFonts w:ascii="Arial" w:eastAsia="Times New Roman" w:hAnsi="Arial" w:cs="Arial"/>
                <w:color w:val="000000" w:themeColor="text1"/>
                <w:sz w:val="18"/>
                <w:szCs w:val="18"/>
                <w:lang w:val="sr-Cyrl-RS" w:eastAsia="en-GB"/>
              </w:rPr>
              <w:t xml:space="preserve"> </w:t>
            </w:r>
            <w:proofErr w:type="spellStart"/>
            <w:r w:rsidRPr="0052364F">
              <w:rPr>
                <w:rFonts w:ascii="Arial" w:eastAsia="Times New Roman" w:hAnsi="Arial" w:cs="Arial"/>
                <w:color w:val="000000" w:themeColor="text1"/>
                <w:sz w:val="18"/>
                <w:szCs w:val="18"/>
                <w:lang w:val="sr-Cyrl-RS" w:eastAsia="en-GB"/>
              </w:rPr>
              <w:t>addition</w:t>
            </w:r>
            <w:proofErr w:type="spellEnd"/>
            <w:r w:rsidRPr="0052364F">
              <w:rPr>
                <w:rFonts w:ascii="Arial" w:eastAsia="Times New Roman" w:hAnsi="Arial" w:cs="Arial"/>
                <w:color w:val="000000" w:themeColor="text1"/>
                <w:sz w:val="18"/>
                <w:szCs w:val="18"/>
                <w:lang w:val="sr-Cyrl-RS" w:eastAsia="en-GB"/>
              </w:rPr>
              <w:t xml:space="preserve">, 6,952 </w:t>
            </w:r>
            <w:proofErr w:type="spellStart"/>
            <w:r w:rsidRPr="0052364F">
              <w:rPr>
                <w:rFonts w:ascii="Arial" w:eastAsia="Times New Roman" w:hAnsi="Arial" w:cs="Arial"/>
                <w:color w:val="000000" w:themeColor="text1"/>
                <w:sz w:val="18"/>
                <w:szCs w:val="18"/>
                <w:lang w:val="sr-Cyrl-RS" w:eastAsia="en-GB"/>
              </w:rPr>
              <w:t>people</w:t>
            </w:r>
            <w:proofErr w:type="spellEnd"/>
            <w:r w:rsidRPr="0052364F">
              <w:rPr>
                <w:rFonts w:ascii="Arial" w:eastAsia="Times New Roman" w:hAnsi="Arial" w:cs="Arial"/>
                <w:color w:val="000000" w:themeColor="text1"/>
                <w:sz w:val="18"/>
                <w:szCs w:val="18"/>
                <w:lang w:val="sr-Cyrl-RS" w:eastAsia="en-GB"/>
              </w:rPr>
              <w:t xml:space="preserve"> (3,757 </w:t>
            </w:r>
            <w:proofErr w:type="spellStart"/>
            <w:r w:rsidRPr="0052364F">
              <w:rPr>
                <w:rFonts w:ascii="Arial" w:eastAsia="Times New Roman" w:hAnsi="Arial" w:cs="Arial"/>
                <w:color w:val="000000" w:themeColor="text1"/>
                <w:sz w:val="18"/>
                <w:szCs w:val="18"/>
                <w:lang w:val="sr-Cyrl-RS" w:eastAsia="en-GB"/>
              </w:rPr>
              <w:t>women</w:t>
            </w:r>
            <w:proofErr w:type="spellEnd"/>
            <w:r w:rsidRPr="0052364F">
              <w:rPr>
                <w:rFonts w:ascii="Arial" w:eastAsia="Times New Roman" w:hAnsi="Arial" w:cs="Arial"/>
                <w:color w:val="000000" w:themeColor="text1"/>
                <w:sz w:val="18"/>
                <w:szCs w:val="18"/>
                <w:lang w:val="sr-Cyrl-RS" w:eastAsia="en-GB"/>
              </w:rPr>
              <w:t xml:space="preserve">) </w:t>
            </w:r>
            <w:proofErr w:type="spellStart"/>
            <w:r w:rsidRPr="0052364F">
              <w:rPr>
                <w:rFonts w:ascii="Arial" w:eastAsia="Times New Roman" w:hAnsi="Arial" w:cs="Arial"/>
                <w:color w:val="000000" w:themeColor="text1"/>
                <w:sz w:val="18"/>
                <w:szCs w:val="18"/>
                <w:lang w:val="sr-Cyrl-RS" w:eastAsia="en-GB"/>
              </w:rPr>
              <w:t>were</w:t>
            </w:r>
            <w:proofErr w:type="spellEnd"/>
            <w:r w:rsidRPr="0052364F">
              <w:rPr>
                <w:rFonts w:ascii="Arial" w:eastAsia="Times New Roman" w:hAnsi="Arial" w:cs="Arial"/>
                <w:color w:val="000000" w:themeColor="text1"/>
                <w:sz w:val="18"/>
                <w:szCs w:val="18"/>
                <w:lang w:val="sr-Cyrl-RS" w:eastAsia="en-GB"/>
              </w:rPr>
              <w:t xml:space="preserve"> </w:t>
            </w:r>
            <w:proofErr w:type="spellStart"/>
            <w:r w:rsidRPr="0052364F">
              <w:rPr>
                <w:rFonts w:ascii="Arial" w:eastAsia="Times New Roman" w:hAnsi="Arial" w:cs="Arial"/>
                <w:color w:val="000000" w:themeColor="text1"/>
                <w:sz w:val="18"/>
                <w:szCs w:val="18"/>
                <w:lang w:val="sr-Cyrl-RS" w:eastAsia="en-GB"/>
              </w:rPr>
              <w:t>included</w:t>
            </w:r>
            <w:proofErr w:type="spellEnd"/>
            <w:r w:rsidRPr="0052364F">
              <w:rPr>
                <w:rFonts w:ascii="Arial" w:eastAsia="Times New Roman" w:hAnsi="Arial" w:cs="Arial"/>
                <w:color w:val="000000" w:themeColor="text1"/>
                <w:sz w:val="18"/>
                <w:szCs w:val="18"/>
                <w:lang w:val="sr-Cyrl-RS" w:eastAsia="en-GB"/>
              </w:rPr>
              <w:t xml:space="preserve"> </w:t>
            </w:r>
            <w:proofErr w:type="spellStart"/>
            <w:r w:rsidRPr="0052364F">
              <w:rPr>
                <w:rFonts w:ascii="Arial" w:eastAsia="Times New Roman" w:hAnsi="Arial" w:cs="Arial"/>
                <w:color w:val="000000" w:themeColor="text1"/>
                <w:sz w:val="18"/>
                <w:szCs w:val="18"/>
                <w:lang w:val="sr-Cyrl-RS" w:eastAsia="en-GB"/>
              </w:rPr>
              <w:t>in</w:t>
            </w:r>
            <w:proofErr w:type="spellEnd"/>
            <w:r w:rsidRPr="0052364F">
              <w:rPr>
                <w:rFonts w:ascii="Arial" w:eastAsia="Times New Roman" w:hAnsi="Arial" w:cs="Arial"/>
                <w:color w:val="000000" w:themeColor="text1"/>
                <w:sz w:val="18"/>
                <w:szCs w:val="18"/>
                <w:lang w:val="sr-Cyrl-RS" w:eastAsia="en-GB"/>
              </w:rPr>
              <w:t xml:space="preserve"> </w:t>
            </w:r>
            <w:proofErr w:type="spellStart"/>
            <w:r w:rsidRPr="0052364F">
              <w:rPr>
                <w:rFonts w:ascii="Arial" w:eastAsia="Times New Roman" w:hAnsi="Arial" w:cs="Arial"/>
                <w:color w:val="000000" w:themeColor="text1"/>
                <w:sz w:val="18"/>
                <w:szCs w:val="18"/>
                <w:lang w:val="sr-Cyrl-RS" w:eastAsia="en-GB"/>
              </w:rPr>
              <w:t>non-financial</w:t>
            </w:r>
            <w:proofErr w:type="spellEnd"/>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A</w:t>
            </w:r>
            <w:r w:rsidR="00160AB6">
              <w:rPr>
                <w:rFonts w:ascii="Arial" w:eastAsia="Times New Roman" w:hAnsi="Arial" w:cs="Arial"/>
                <w:color w:val="000000" w:themeColor="text1"/>
                <w:sz w:val="18"/>
                <w:szCs w:val="18"/>
                <w:lang w:val="sr-Latn-RS" w:eastAsia="en-GB"/>
              </w:rPr>
              <w:t>LM</w:t>
            </w:r>
            <w:r w:rsidRPr="0052364F">
              <w:rPr>
                <w:rFonts w:ascii="Arial" w:eastAsia="Times New Roman" w:hAnsi="Arial" w:cs="Arial"/>
                <w:color w:val="000000" w:themeColor="text1"/>
                <w:sz w:val="18"/>
                <w:szCs w:val="18"/>
                <w:lang w:val="sr-Latn-RS" w:eastAsia="en-GB"/>
              </w:rPr>
              <w:t>P</w:t>
            </w:r>
            <w:r w:rsidRPr="0052364F">
              <w:rPr>
                <w:rFonts w:ascii="Arial" w:eastAsia="Times New Roman" w:hAnsi="Arial" w:cs="Arial"/>
                <w:color w:val="000000" w:themeColor="text1"/>
                <w:sz w:val="18"/>
                <w:szCs w:val="18"/>
                <w:lang w:val="sr-Cyrl-RS" w:eastAsia="en-GB"/>
              </w:rPr>
              <w:t xml:space="preserve"> </w:t>
            </w:r>
            <w:proofErr w:type="spellStart"/>
            <w:r w:rsidRPr="0052364F">
              <w:rPr>
                <w:rFonts w:ascii="Arial" w:eastAsia="Times New Roman" w:hAnsi="Arial" w:cs="Arial"/>
                <w:color w:val="000000" w:themeColor="text1"/>
                <w:sz w:val="18"/>
                <w:szCs w:val="18"/>
                <w:lang w:val="sr-Cyrl-RS" w:eastAsia="en-GB"/>
              </w:rPr>
              <w:t>measures</w:t>
            </w:r>
            <w:proofErr w:type="spellEnd"/>
            <w:r w:rsidRPr="0052364F">
              <w:rPr>
                <w:rFonts w:ascii="Arial" w:eastAsia="Times New Roman" w:hAnsi="Arial" w:cs="Arial"/>
                <w:color w:val="000000" w:themeColor="text1"/>
                <w:sz w:val="18"/>
                <w:szCs w:val="18"/>
                <w:lang w:val="sr-Cyrl-RS" w:eastAsia="en-GB"/>
              </w:rPr>
              <w:t xml:space="preserve"> </w:t>
            </w:r>
            <w:proofErr w:type="spellStart"/>
            <w:r w:rsidRPr="0052364F">
              <w:rPr>
                <w:rFonts w:ascii="Arial" w:eastAsia="Times New Roman" w:hAnsi="Arial" w:cs="Arial"/>
                <w:color w:val="000000" w:themeColor="text1"/>
                <w:sz w:val="18"/>
                <w:szCs w:val="18"/>
                <w:lang w:val="sr-Cyrl-RS" w:eastAsia="en-GB"/>
              </w:rPr>
              <w:t>implemented</w:t>
            </w:r>
            <w:proofErr w:type="spellEnd"/>
            <w:r w:rsidRPr="0052364F">
              <w:rPr>
                <w:rFonts w:ascii="Arial" w:eastAsia="Times New Roman" w:hAnsi="Arial" w:cs="Arial"/>
                <w:color w:val="000000" w:themeColor="text1"/>
                <w:sz w:val="18"/>
                <w:szCs w:val="18"/>
                <w:lang w:val="sr-Cyrl-RS" w:eastAsia="en-GB"/>
              </w:rPr>
              <w:t xml:space="preserve"> </w:t>
            </w:r>
            <w:proofErr w:type="spellStart"/>
            <w:r w:rsidRPr="0052364F">
              <w:rPr>
                <w:rFonts w:ascii="Arial" w:eastAsia="Times New Roman" w:hAnsi="Arial" w:cs="Arial"/>
                <w:color w:val="000000" w:themeColor="text1"/>
                <w:sz w:val="18"/>
                <w:szCs w:val="18"/>
                <w:lang w:val="sr-Cyrl-RS" w:eastAsia="en-GB"/>
              </w:rPr>
              <w:t>by</w:t>
            </w:r>
            <w:proofErr w:type="spellEnd"/>
            <w:r w:rsidRPr="0052364F">
              <w:rPr>
                <w:rFonts w:ascii="Arial" w:eastAsia="Times New Roman" w:hAnsi="Arial" w:cs="Arial"/>
                <w:color w:val="000000" w:themeColor="text1"/>
                <w:sz w:val="18"/>
                <w:szCs w:val="18"/>
                <w:lang w:val="sr-Cyrl-RS" w:eastAsia="en-GB"/>
              </w:rPr>
              <w:t xml:space="preserve"> NES </w:t>
            </w:r>
            <w:proofErr w:type="spellStart"/>
            <w:r w:rsidRPr="0052364F">
              <w:rPr>
                <w:rFonts w:ascii="Arial" w:eastAsia="Times New Roman" w:hAnsi="Arial" w:cs="Arial"/>
                <w:color w:val="000000" w:themeColor="text1"/>
                <w:sz w:val="18"/>
                <w:szCs w:val="18"/>
                <w:lang w:val="sr-Cyrl-RS" w:eastAsia="en-GB"/>
              </w:rPr>
              <w:t>employees</w:t>
            </w:r>
            <w:proofErr w:type="spellEnd"/>
            <w:r w:rsidR="00042089" w:rsidRPr="0052364F">
              <w:rPr>
                <w:rFonts w:ascii="Arial" w:eastAsia="Times New Roman" w:hAnsi="Arial" w:cs="Arial"/>
                <w:color w:val="000000" w:themeColor="text1"/>
                <w:sz w:val="18"/>
                <w:szCs w:val="18"/>
                <w:lang w:val="sr-Cyrl-RS" w:eastAsia="en-GB"/>
              </w:rPr>
              <w:t>.</w:t>
            </w:r>
            <w:r w:rsidR="00042089" w:rsidRPr="0052364F">
              <w:rPr>
                <w:rStyle w:val="Referencafusnote"/>
                <w:rFonts w:ascii="Arial" w:eastAsia="Times New Roman" w:hAnsi="Arial" w:cs="Arial"/>
                <w:color w:val="000000" w:themeColor="text1"/>
                <w:sz w:val="18"/>
                <w:szCs w:val="18"/>
                <w:lang w:val="sr-Cyrl-RS" w:eastAsia="en-GB"/>
              </w:rPr>
              <w:footnoteReference w:id="4"/>
            </w:r>
            <w:r w:rsidR="00042089" w:rsidRPr="0052364F">
              <w:rPr>
                <w:rFonts w:ascii="Times New Roman" w:eastAsia="Times New Roman" w:hAnsi="Times New Roman" w:cs="Times New Roman"/>
                <w:color w:val="000000" w:themeColor="text1"/>
                <w:lang w:val="sr-Cyrl-RS" w:eastAsia="en-GB"/>
              </w:rPr>
              <w:t xml:space="preserve"> </w:t>
            </w:r>
          </w:p>
        </w:tc>
        <w:tc>
          <w:tcPr>
            <w:tcW w:w="1836" w:type="dxa"/>
            <w:gridSpan w:val="2"/>
            <w:shd w:val="clear" w:color="auto" w:fill="auto"/>
            <w:vAlign w:val="center"/>
            <w:hideMark/>
          </w:tcPr>
          <w:p w14:paraId="54C573E8"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hideMark/>
          </w:tcPr>
          <w:p w14:paraId="35FC6845" w14:textId="0FF3C663" w:rsidR="00042089" w:rsidRPr="0052364F" w:rsidRDefault="009B773A"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The activity is carried out on an annual basis.</w:t>
            </w:r>
          </w:p>
        </w:tc>
      </w:tr>
      <w:tr w:rsidR="00042089" w:rsidRPr="0052364F" w14:paraId="3217BDDC" w14:textId="77777777" w:rsidTr="009B212D">
        <w:trPr>
          <w:trHeight w:val="1125"/>
        </w:trPr>
        <w:tc>
          <w:tcPr>
            <w:tcW w:w="2131" w:type="dxa"/>
            <w:shd w:val="clear" w:color="auto" w:fill="auto"/>
            <w:vAlign w:val="center"/>
            <w:hideMark/>
          </w:tcPr>
          <w:p w14:paraId="3456349F" w14:textId="396AF7B9" w:rsidR="00042089" w:rsidRPr="0052364F" w:rsidRDefault="00042089" w:rsidP="00042089">
            <w:pPr>
              <w:pStyle w:val="Bezrazmaka"/>
              <w:jc w:val="both"/>
              <w:rPr>
                <w:rFonts w:ascii="Times New Roman" w:hAnsi="Times New Roman" w:cs="Times New Roman"/>
                <w:iCs/>
                <w:color w:val="000000" w:themeColor="text1"/>
                <w:lang w:eastAsia="en-GB"/>
              </w:rPr>
            </w:pPr>
            <w:r w:rsidRPr="0052364F">
              <w:rPr>
                <w:rFonts w:ascii="Arial" w:hAnsi="Arial" w:cs="Arial"/>
                <w:color w:val="000000" w:themeColor="text1"/>
                <w:sz w:val="18"/>
                <w:szCs w:val="18"/>
                <w:lang w:val="en-GB"/>
              </w:rPr>
              <w:t xml:space="preserve">1.4.3. </w:t>
            </w:r>
            <w:proofErr w:type="spellStart"/>
            <w:r w:rsidR="00DB4C2F" w:rsidRPr="00DB4C2F">
              <w:rPr>
                <w:rFonts w:ascii="Arial" w:hAnsi="Arial" w:cs="Arial"/>
                <w:color w:val="000000" w:themeColor="text1"/>
                <w:sz w:val="18"/>
                <w:szCs w:val="18"/>
                <w:lang w:val="en-GB"/>
              </w:rPr>
              <w:t>Оrganizing</w:t>
            </w:r>
            <w:proofErr w:type="spellEnd"/>
            <w:r w:rsidR="00DB4C2F" w:rsidRPr="00DB4C2F">
              <w:rPr>
                <w:rFonts w:ascii="Arial" w:hAnsi="Arial" w:cs="Arial"/>
                <w:color w:val="000000" w:themeColor="text1"/>
                <w:sz w:val="18"/>
                <w:szCs w:val="18"/>
                <w:lang w:val="en-GB"/>
              </w:rPr>
              <w:t xml:space="preserve"> trainings for provision of integrated services based on the conducted analyses</w:t>
            </w:r>
          </w:p>
        </w:tc>
        <w:tc>
          <w:tcPr>
            <w:tcW w:w="760" w:type="dxa"/>
            <w:shd w:val="clear" w:color="auto" w:fill="auto"/>
            <w:noWrap/>
            <w:vAlign w:val="center"/>
            <w:hideMark/>
          </w:tcPr>
          <w:p w14:paraId="6A2D95B8" w14:textId="03156FAE" w:rsidR="00042089" w:rsidRPr="0052364F" w:rsidRDefault="0004208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2026</w:t>
            </w:r>
          </w:p>
        </w:tc>
        <w:tc>
          <w:tcPr>
            <w:tcW w:w="1424" w:type="dxa"/>
            <w:gridSpan w:val="2"/>
            <w:shd w:val="clear" w:color="auto" w:fill="auto"/>
            <w:vAlign w:val="center"/>
            <w:hideMark/>
          </w:tcPr>
          <w:p w14:paraId="71D5AB80" w14:textId="7A6B1F6B" w:rsidR="00042089" w:rsidRPr="0052364F" w:rsidRDefault="00BF35ED"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M</w:t>
            </w:r>
            <w:r w:rsidR="00DB4C2F">
              <w:rPr>
                <w:rFonts w:ascii="Arial" w:eastAsia="Times New Roman" w:hAnsi="Arial" w:cs="Arial"/>
                <w:sz w:val="18"/>
                <w:szCs w:val="18"/>
                <w:lang w:val="sr-Latn-RS" w:eastAsia="en-GB"/>
              </w:rPr>
              <w:t>o</w:t>
            </w:r>
            <w:r w:rsidRPr="0052364F">
              <w:rPr>
                <w:rFonts w:ascii="Arial" w:eastAsia="Times New Roman" w:hAnsi="Arial" w:cs="Arial"/>
                <w:sz w:val="18"/>
                <w:szCs w:val="18"/>
                <w:lang w:val="sr-Latn-RS" w:eastAsia="en-GB"/>
              </w:rPr>
              <w:t>LEVSA</w:t>
            </w:r>
          </w:p>
        </w:tc>
        <w:tc>
          <w:tcPr>
            <w:tcW w:w="1309" w:type="dxa"/>
            <w:shd w:val="clear" w:color="auto" w:fill="auto"/>
            <w:noWrap/>
            <w:vAlign w:val="center"/>
            <w:hideMark/>
          </w:tcPr>
          <w:p w14:paraId="2D2150C7" w14:textId="5FE40395" w:rsidR="00042089" w:rsidRPr="0052364F" w:rsidRDefault="00732BCD"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Ongoing</w:t>
            </w:r>
          </w:p>
        </w:tc>
        <w:tc>
          <w:tcPr>
            <w:tcW w:w="1685" w:type="dxa"/>
            <w:shd w:val="clear" w:color="auto" w:fill="auto"/>
            <w:noWrap/>
            <w:vAlign w:val="center"/>
          </w:tcPr>
          <w:p w14:paraId="72249EC2" w14:textId="77777777" w:rsidR="00042089" w:rsidRPr="0052364F" w:rsidRDefault="0004208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w:t>
            </w:r>
          </w:p>
        </w:tc>
        <w:tc>
          <w:tcPr>
            <w:tcW w:w="4926" w:type="dxa"/>
            <w:gridSpan w:val="4"/>
            <w:shd w:val="clear" w:color="auto" w:fill="auto"/>
            <w:vAlign w:val="center"/>
          </w:tcPr>
          <w:p w14:paraId="6701B5DF" w14:textId="458FA540" w:rsidR="00DF1DA7" w:rsidRPr="0052364F" w:rsidRDefault="00EA0305" w:rsidP="00EA0305">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 xml:space="preserve">As part of the project "New partnerships and opportunities for innovative and sustainable approaches to social and labor market integration of vulnerable groups", IPSOS STRATEGIC MARKETING implemented three studies: Activation factors and </w:t>
            </w:r>
            <w:proofErr w:type="spellStart"/>
            <w:r w:rsidRPr="0052364F">
              <w:rPr>
                <w:rFonts w:ascii="Arial" w:eastAsia="Times New Roman" w:hAnsi="Arial" w:cs="Arial"/>
                <w:color w:val="000000" w:themeColor="text1"/>
                <w:sz w:val="18"/>
                <w:szCs w:val="18"/>
                <w:lang w:val="sr-Latn-RS" w:eastAsia="en-GB"/>
              </w:rPr>
              <w:t>obstacles</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for</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work</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and</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employment</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of</w:t>
            </w:r>
            <w:proofErr w:type="spellEnd"/>
            <w:r w:rsidRPr="0052364F">
              <w:rPr>
                <w:rFonts w:ascii="Arial" w:eastAsia="Times New Roman" w:hAnsi="Arial" w:cs="Arial"/>
                <w:color w:val="000000" w:themeColor="text1"/>
                <w:sz w:val="18"/>
                <w:szCs w:val="18"/>
                <w:lang w:val="sr-Latn-RS" w:eastAsia="en-GB"/>
              </w:rPr>
              <w:t xml:space="preserve"> FS</w:t>
            </w:r>
            <w:r w:rsidR="00DB4C2F">
              <w:rPr>
                <w:rFonts w:ascii="Arial" w:eastAsia="Times New Roman" w:hAnsi="Arial" w:cs="Arial"/>
                <w:color w:val="000000" w:themeColor="text1"/>
                <w:sz w:val="18"/>
                <w:szCs w:val="18"/>
                <w:lang w:val="sr-Latn-RS" w:eastAsia="en-GB"/>
              </w:rPr>
              <w:t>A</w:t>
            </w:r>
            <w:r w:rsidRPr="0052364F">
              <w:rPr>
                <w:rFonts w:ascii="Arial" w:eastAsia="Times New Roman" w:hAnsi="Arial" w:cs="Arial"/>
                <w:color w:val="000000" w:themeColor="text1"/>
                <w:sz w:val="18"/>
                <w:szCs w:val="18"/>
                <w:lang w:val="sr-Latn-RS" w:eastAsia="en-GB"/>
              </w:rPr>
              <w:t xml:space="preserve"> </w:t>
            </w:r>
            <w:proofErr w:type="spellStart"/>
            <w:r w:rsidR="00DB4C2F" w:rsidRPr="00DB4C2F">
              <w:rPr>
                <w:rFonts w:ascii="Arial" w:eastAsia="Times New Roman" w:hAnsi="Arial" w:cs="Arial"/>
                <w:color w:val="000000" w:themeColor="text1"/>
                <w:sz w:val="18"/>
                <w:szCs w:val="18"/>
                <w:lang w:val="sr-Latn-RS" w:eastAsia="en-GB"/>
              </w:rPr>
              <w:t>recipients</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Ethnographic</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research</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and</w:t>
            </w:r>
            <w:proofErr w:type="spellEnd"/>
            <w:r w:rsidRPr="0052364F">
              <w:rPr>
                <w:rFonts w:ascii="Arial" w:eastAsia="Times New Roman" w:hAnsi="Arial" w:cs="Arial"/>
                <w:color w:val="000000" w:themeColor="text1"/>
                <w:sz w:val="18"/>
                <w:szCs w:val="18"/>
                <w:lang w:val="sr-Latn-RS" w:eastAsia="en-GB"/>
              </w:rPr>
              <w:t xml:space="preserve"> Project impact assessment.</w:t>
            </w:r>
          </w:p>
          <w:p w14:paraId="3F1D3894" w14:textId="6D801DBC" w:rsidR="00EA0305" w:rsidRPr="0052364F" w:rsidRDefault="00EA0305" w:rsidP="00EA0305">
            <w:pPr>
              <w:pStyle w:val="Bezrazmaka"/>
              <w:jc w:val="both"/>
              <w:rPr>
                <w:rFonts w:ascii="Times New Roman" w:eastAsia="Times New Roman" w:hAnsi="Times New Roman" w:cs="Times New Roman"/>
                <w:color w:val="000000" w:themeColor="text1"/>
                <w:lang w:val="sr-Latn-RS" w:eastAsia="en-GB"/>
              </w:rPr>
            </w:pPr>
            <w:r w:rsidRPr="0052364F">
              <w:rPr>
                <w:rFonts w:ascii="Arial" w:eastAsia="Times New Roman" w:hAnsi="Arial" w:cs="Arial"/>
                <w:color w:val="000000" w:themeColor="text1"/>
                <w:sz w:val="18"/>
                <w:szCs w:val="18"/>
                <w:lang w:val="sr-Latn-RS" w:eastAsia="en-GB"/>
              </w:rPr>
              <w:t>Trainings were not organized in the reporting period.</w:t>
            </w:r>
          </w:p>
        </w:tc>
        <w:tc>
          <w:tcPr>
            <w:tcW w:w="1836" w:type="dxa"/>
            <w:gridSpan w:val="2"/>
            <w:shd w:val="clear" w:color="auto" w:fill="auto"/>
            <w:vAlign w:val="center"/>
          </w:tcPr>
          <w:p w14:paraId="5F106886"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1386B699" w14:textId="40A6779C" w:rsidR="00042089" w:rsidRPr="0052364F" w:rsidRDefault="000D2F98" w:rsidP="001B1E7E">
            <w:pPr>
              <w:pStyle w:val="Bezrazmaka"/>
              <w:jc w:val="both"/>
              <w:rPr>
                <w:rFonts w:ascii="Arial" w:eastAsia="Times New Roman" w:hAnsi="Arial" w:cs="Arial"/>
                <w:color w:val="000000" w:themeColor="text1"/>
                <w:sz w:val="18"/>
                <w:szCs w:val="18"/>
                <w:lang w:val="sr-Cyrl-RS" w:eastAsia="en-GB"/>
              </w:rPr>
            </w:pPr>
            <w:r w:rsidRPr="0052364F">
              <w:rPr>
                <w:rFonts w:ascii="Arial" w:hAnsi="Arial" w:cs="Arial"/>
                <w:iCs/>
                <w:color w:val="000000" w:themeColor="text1"/>
                <w:sz w:val="18"/>
                <w:szCs w:val="18"/>
                <w:lang w:val="sr-Cyrl-RS" w:eastAsia="en-GB"/>
              </w:rPr>
              <w:t>Analyses have been conducted. The organization of training is planned by the end of 2026.</w:t>
            </w:r>
          </w:p>
        </w:tc>
      </w:tr>
      <w:tr w:rsidR="00042089" w:rsidRPr="0052364F" w14:paraId="25520467" w14:textId="77777777" w:rsidTr="000A1BEC">
        <w:trPr>
          <w:trHeight w:val="255"/>
        </w:trPr>
        <w:tc>
          <w:tcPr>
            <w:tcW w:w="16034" w:type="dxa"/>
            <w:gridSpan w:val="13"/>
            <w:shd w:val="clear" w:color="000000" w:fill="FFFFFF"/>
            <w:noWrap/>
            <w:vAlign w:val="center"/>
            <w:hideMark/>
          </w:tcPr>
          <w:p w14:paraId="53DB7630"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7AE8DD09" w14:textId="77777777" w:rsidTr="000A1BEC">
        <w:trPr>
          <w:trHeight w:val="255"/>
        </w:trPr>
        <w:tc>
          <w:tcPr>
            <w:tcW w:w="16034" w:type="dxa"/>
            <w:gridSpan w:val="13"/>
            <w:shd w:val="clear" w:color="000000" w:fill="F7C3AA"/>
            <w:vAlign w:val="center"/>
            <w:hideMark/>
          </w:tcPr>
          <w:p w14:paraId="567FABA6" w14:textId="3203F85E" w:rsidR="00042089" w:rsidRPr="0052364F" w:rsidRDefault="00042089" w:rsidP="00042089">
            <w:pPr>
              <w:pStyle w:val="Bezrazmaka"/>
              <w:jc w:val="both"/>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Measure</w:t>
            </w:r>
            <w:r w:rsidRPr="0052364F">
              <w:rPr>
                <w:rFonts w:ascii="Arial" w:eastAsia="Times New Roman" w:hAnsi="Arial" w:cs="Arial"/>
                <w:b/>
                <w:bCs/>
                <w:sz w:val="18"/>
                <w:szCs w:val="18"/>
                <w:lang w:val="sr-Cyrl-RS" w:eastAsia="en-GB"/>
              </w:rPr>
              <w:t xml:space="preserve"> 1.5: Strengthening local employment policy</w:t>
            </w:r>
          </w:p>
        </w:tc>
      </w:tr>
      <w:tr w:rsidR="00042089" w:rsidRPr="0052364F" w14:paraId="60DFDE63" w14:textId="77777777" w:rsidTr="000A1BEC">
        <w:trPr>
          <w:trHeight w:val="255"/>
        </w:trPr>
        <w:tc>
          <w:tcPr>
            <w:tcW w:w="16034" w:type="dxa"/>
            <w:gridSpan w:val="13"/>
            <w:shd w:val="clear" w:color="000000" w:fill="F7C3AA"/>
            <w:vAlign w:val="center"/>
            <w:hideMark/>
          </w:tcPr>
          <w:p w14:paraId="5274AB63" w14:textId="0A432C7B" w:rsidR="00042089" w:rsidRPr="0052364F" w:rsidRDefault="00042089" w:rsidP="00042089">
            <w:pPr>
              <w:pStyle w:val="Bezrazmaka"/>
              <w:jc w:val="both"/>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1397BA7E" w14:textId="77777777" w:rsidTr="009B212D">
        <w:trPr>
          <w:trHeight w:val="510"/>
        </w:trPr>
        <w:tc>
          <w:tcPr>
            <w:tcW w:w="4315" w:type="dxa"/>
            <w:gridSpan w:val="4"/>
            <w:shd w:val="clear" w:color="000000" w:fill="D7E3EE"/>
            <w:vAlign w:val="center"/>
            <w:hideMark/>
          </w:tcPr>
          <w:p w14:paraId="009A1EF5"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07636B9D" w14:textId="14BF0E73"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p>
        </w:tc>
        <w:tc>
          <w:tcPr>
            <w:tcW w:w="2994" w:type="dxa"/>
            <w:gridSpan w:val="2"/>
            <w:shd w:val="clear" w:color="000000" w:fill="D7E3EE"/>
            <w:vAlign w:val="center"/>
            <w:hideMark/>
          </w:tcPr>
          <w:p w14:paraId="0C240BE1" w14:textId="757A8A68"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5DE85FCC" w14:textId="44150D0A"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36B003A1" w14:textId="449427A5"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19880E42" w14:textId="10F6805B"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07EFD374" w14:textId="77777777" w:rsidTr="009B212D">
        <w:trPr>
          <w:trHeight w:val="720"/>
        </w:trPr>
        <w:tc>
          <w:tcPr>
            <w:tcW w:w="4315" w:type="dxa"/>
            <w:gridSpan w:val="4"/>
            <w:shd w:val="clear" w:color="auto" w:fill="auto"/>
            <w:vAlign w:val="center"/>
            <w:hideMark/>
          </w:tcPr>
          <w:p w14:paraId="3EDA364F" w14:textId="3464F3DA" w:rsidR="00042089" w:rsidRPr="0052364F" w:rsidRDefault="00A049A9" w:rsidP="007D13A5">
            <w:pPr>
              <w:pStyle w:val="Bezrazmaka"/>
              <w:rPr>
                <w:rFonts w:ascii="Times New Roman" w:eastAsia="Times New Roman" w:hAnsi="Times New Roman" w:cs="Times New Roman"/>
                <w:color w:val="000000" w:themeColor="text1"/>
                <w:lang w:eastAsia="en-GB"/>
              </w:rPr>
            </w:pPr>
            <w:r w:rsidRPr="0052364F">
              <w:rPr>
                <w:rFonts w:ascii="Arial" w:hAnsi="Arial" w:cs="Arial"/>
                <w:color w:val="000000" w:themeColor="text1"/>
                <w:sz w:val="18"/>
                <w:szCs w:val="18"/>
                <w:lang w:val="en-GB"/>
              </w:rPr>
              <w:t xml:space="preserve">Implemented local </w:t>
            </w:r>
            <w:r w:rsidR="002B7B76">
              <w:rPr>
                <w:rFonts w:ascii="Arial" w:hAnsi="Arial" w:cs="Arial"/>
                <w:color w:val="000000" w:themeColor="text1"/>
                <w:sz w:val="18"/>
                <w:szCs w:val="18"/>
                <w:lang w:val="en-GB"/>
              </w:rPr>
              <w:t xml:space="preserve">employment </w:t>
            </w:r>
            <w:r w:rsidRPr="0052364F">
              <w:rPr>
                <w:rFonts w:ascii="Arial" w:hAnsi="Arial" w:cs="Arial"/>
                <w:color w:val="000000" w:themeColor="text1"/>
                <w:sz w:val="18"/>
                <w:szCs w:val="18"/>
                <w:lang w:val="en-GB"/>
              </w:rPr>
              <w:t>planning documents (Number</w:t>
            </w:r>
            <w:r w:rsidR="00F13030">
              <w:rPr>
                <w:rFonts w:ascii="Arial" w:hAnsi="Arial" w:cs="Arial"/>
                <w:color w:val="000000" w:themeColor="text1"/>
                <w:sz w:val="18"/>
                <w:szCs w:val="18"/>
                <w:lang w:val="en-GB"/>
              </w:rPr>
              <w:t xml:space="preserve">, </w:t>
            </w:r>
            <w:r w:rsidRPr="0052364F">
              <w:rPr>
                <w:rFonts w:ascii="Arial" w:hAnsi="Arial" w:cs="Arial"/>
                <w:color w:val="000000" w:themeColor="text1"/>
                <w:sz w:val="18"/>
                <w:szCs w:val="18"/>
                <w:lang w:val="en-GB"/>
              </w:rPr>
              <w:t>per year)</w:t>
            </w:r>
          </w:p>
        </w:tc>
        <w:tc>
          <w:tcPr>
            <w:tcW w:w="2994" w:type="dxa"/>
            <w:gridSpan w:val="2"/>
            <w:shd w:val="clear" w:color="auto" w:fill="auto"/>
            <w:noWrap/>
            <w:vAlign w:val="center"/>
            <w:hideMark/>
          </w:tcPr>
          <w:p w14:paraId="546259ED" w14:textId="77777777" w:rsidR="00042089" w:rsidRPr="0052364F" w:rsidRDefault="0004208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160 (2019)</w:t>
            </w:r>
          </w:p>
        </w:tc>
        <w:tc>
          <w:tcPr>
            <w:tcW w:w="2859" w:type="dxa"/>
            <w:gridSpan w:val="2"/>
            <w:shd w:val="clear" w:color="auto" w:fill="auto"/>
            <w:noWrap/>
            <w:vAlign w:val="center"/>
          </w:tcPr>
          <w:p w14:paraId="5C20C225" w14:textId="77777777" w:rsidR="00042089" w:rsidRPr="0052364F" w:rsidRDefault="0004208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142</w:t>
            </w:r>
          </w:p>
        </w:tc>
        <w:tc>
          <w:tcPr>
            <w:tcW w:w="2067" w:type="dxa"/>
            <w:gridSpan w:val="2"/>
            <w:shd w:val="clear" w:color="auto" w:fill="auto"/>
            <w:noWrap/>
            <w:vAlign w:val="center"/>
          </w:tcPr>
          <w:p w14:paraId="6FC4F89B" w14:textId="77777777" w:rsidR="00042089" w:rsidRPr="0052364F" w:rsidRDefault="0004208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133</w:t>
            </w:r>
          </w:p>
        </w:tc>
        <w:tc>
          <w:tcPr>
            <w:tcW w:w="3799" w:type="dxa"/>
            <w:gridSpan w:val="3"/>
            <w:shd w:val="clear" w:color="auto" w:fill="auto"/>
            <w:noWrap/>
            <w:vAlign w:val="center"/>
          </w:tcPr>
          <w:p w14:paraId="7282331D" w14:textId="4395EB4D" w:rsidR="00042089" w:rsidRPr="0052364F" w:rsidRDefault="001B1E7E" w:rsidP="00042089">
            <w:pPr>
              <w:pStyle w:val="Bezrazmaka"/>
              <w:jc w:val="both"/>
              <w:rPr>
                <w:rFonts w:ascii="Times New Roman" w:eastAsia="Times New Roman" w:hAnsi="Times New Roman" w:cs="Times New Roman"/>
                <w:color w:val="000000" w:themeColor="text1"/>
                <w:lang w:val="sr-Cyrl-RS" w:eastAsia="en-GB"/>
              </w:rPr>
            </w:pPr>
            <w:r w:rsidRPr="0052364F">
              <w:rPr>
                <w:rFonts w:ascii="Arial" w:hAnsi="Arial" w:cs="Arial"/>
                <w:iCs/>
                <w:color w:val="000000" w:themeColor="text1"/>
                <w:sz w:val="18"/>
                <w:szCs w:val="18"/>
                <w:lang w:val="sr-Cyrl-RS" w:eastAsia="en-GB"/>
              </w:rPr>
              <w:t>The data on the achieved value refers to the number of concluded agreements on the implementation of local planning documents in the field of employment.</w:t>
            </w:r>
          </w:p>
        </w:tc>
      </w:tr>
      <w:tr w:rsidR="00042089" w:rsidRPr="0052364F" w14:paraId="20559B5B" w14:textId="77777777" w:rsidTr="009B212D">
        <w:trPr>
          <w:trHeight w:val="705"/>
        </w:trPr>
        <w:tc>
          <w:tcPr>
            <w:tcW w:w="4315" w:type="dxa"/>
            <w:gridSpan w:val="4"/>
            <w:shd w:val="clear" w:color="auto" w:fill="auto"/>
            <w:vAlign w:val="center"/>
            <w:hideMark/>
          </w:tcPr>
          <w:p w14:paraId="168FBC9F" w14:textId="01B46850" w:rsidR="001038BC" w:rsidRPr="0052364F" w:rsidRDefault="001038BC" w:rsidP="007D13A5">
            <w:pPr>
              <w:pStyle w:val="Bezrazmaka"/>
              <w:rPr>
                <w:rFonts w:ascii="Arial" w:hAnsi="Arial" w:cs="Arial"/>
                <w:color w:val="000000" w:themeColor="text1"/>
                <w:sz w:val="18"/>
                <w:szCs w:val="18"/>
                <w:lang w:val="en-GB"/>
              </w:rPr>
            </w:pPr>
            <w:r w:rsidRPr="0052364F">
              <w:rPr>
                <w:rFonts w:ascii="Arial" w:hAnsi="Arial" w:cs="Arial"/>
                <w:color w:val="000000" w:themeColor="text1"/>
                <w:sz w:val="18"/>
                <w:szCs w:val="18"/>
                <w:lang w:val="en-GB"/>
              </w:rPr>
              <w:t>Share of allocations from the LSG budget</w:t>
            </w:r>
            <w:r w:rsidR="00F13030">
              <w:rPr>
                <w:rFonts w:ascii="Arial" w:hAnsi="Arial" w:cs="Arial"/>
                <w:color w:val="000000" w:themeColor="text1"/>
                <w:sz w:val="18"/>
                <w:szCs w:val="18"/>
                <w:lang w:val="en-GB"/>
              </w:rPr>
              <w:t xml:space="preserve">s </w:t>
            </w:r>
            <w:r w:rsidRPr="0052364F">
              <w:rPr>
                <w:rFonts w:ascii="Arial" w:hAnsi="Arial" w:cs="Arial"/>
                <w:color w:val="000000" w:themeColor="text1"/>
                <w:sz w:val="18"/>
                <w:szCs w:val="18"/>
                <w:lang w:val="en-GB"/>
              </w:rPr>
              <w:t xml:space="preserve">in the total funds </w:t>
            </w:r>
            <w:r w:rsidR="00C927CB" w:rsidRPr="00C927CB">
              <w:rPr>
                <w:rFonts w:ascii="Arial" w:hAnsi="Arial" w:cs="Arial"/>
                <w:color w:val="000000" w:themeColor="text1"/>
                <w:sz w:val="18"/>
                <w:szCs w:val="18"/>
                <w:lang w:val="en-GB"/>
              </w:rPr>
              <w:t xml:space="preserve">earmarked for the implementation of local employment planning documents </w:t>
            </w:r>
            <w:r w:rsidRPr="0052364F">
              <w:rPr>
                <w:rFonts w:ascii="Arial" w:hAnsi="Arial" w:cs="Arial"/>
                <w:color w:val="000000" w:themeColor="text1"/>
                <w:sz w:val="18"/>
                <w:szCs w:val="18"/>
                <w:lang w:val="en-GB"/>
              </w:rPr>
              <w:t>(%)</w:t>
            </w:r>
          </w:p>
        </w:tc>
        <w:tc>
          <w:tcPr>
            <w:tcW w:w="2994" w:type="dxa"/>
            <w:gridSpan w:val="2"/>
            <w:shd w:val="clear" w:color="auto" w:fill="auto"/>
            <w:noWrap/>
            <w:vAlign w:val="center"/>
            <w:hideMark/>
          </w:tcPr>
          <w:p w14:paraId="2343CB13" w14:textId="77777777" w:rsidR="00042089" w:rsidRPr="0052364F" w:rsidRDefault="0004208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66.8 (2019)</w:t>
            </w:r>
          </w:p>
        </w:tc>
        <w:tc>
          <w:tcPr>
            <w:tcW w:w="2859" w:type="dxa"/>
            <w:gridSpan w:val="2"/>
            <w:shd w:val="clear" w:color="auto" w:fill="auto"/>
            <w:noWrap/>
            <w:vAlign w:val="center"/>
          </w:tcPr>
          <w:p w14:paraId="7AD24AED" w14:textId="77777777" w:rsidR="00042089" w:rsidRPr="0052364F" w:rsidRDefault="0004208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71</w:t>
            </w:r>
          </w:p>
        </w:tc>
        <w:tc>
          <w:tcPr>
            <w:tcW w:w="2067" w:type="dxa"/>
            <w:gridSpan w:val="2"/>
            <w:shd w:val="clear" w:color="auto" w:fill="auto"/>
            <w:noWrap/>
            <w:vAlign w:val="center"/>
          </w:tcPr>
          <w:p w14:paraId="70915AAF" w14:textId="77777777" w:rsidR="00042089" w:rsidRPr="0052364F" w:rsidRDefault="0004208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73.14</w:t>
            </w:r>
          </w:p>
        </w:tc>
        <w:tc>
          <w:tcPr>
            <w:tcW w:w="3799" w:type="dxa"/>
            <w:gridSpan w:val="3"/>
            <w:shd w:val="clear" w:color="auto" w:fill="auto"/>
            <w:noWrap/>
            <w:vAlign w:val="center"/>
          </w:tcPr>
          <w:p w14:paraId="1350DDB1" w14:textId="77777777" w:rsidR="00042089" w:rsidRPr="0052364F" w:rsidRDefault="00042089" w:rsidP="00042089">
            <w:pPr>
              <w:pStyle w:val="Bezrazmaka"/>
              <w:jc w:val="both"/>
              <w:rPr>
                <w:rFonts w:ascii="Times New Roman" w:eastAsia="Times New Roman" w:hAnsi="Times New Roman" w:cs="Times New Roman"/>
                <w:color w:val="000000" w:themeColor="text1"/>
                <w:lang w:eastAsia="en-GB"/>
              </w:rPr>
            </w:pPr>
          </w:p>
        </w:tc>
      </w:tr>
      <w:tr w:rsidR="00042089" w:rsidRPr="0052364F" w14:paraId="0667B058" w14:textId="77777777" w:rsidTr="009B212D">
        <w:trPr>
          <w:trHeight w:val="720"/>
        </w:trPr>
        <w:tc>
          <w:tcPr>
            <w:tcW w:w="4315" w:type="dxa"/>
            <w:gridSpan w:val="4"/>
            <w:shd w:val="clear" w:color="auto" w:fill="auto"/>
            <w:vAlign w:val="center"/>
            <w:hideMark/>
          </w:tcPr>
          <w:p w14:paraId="0F35B38D" w14:textId="2FA90ED6" w:rsidR="00DA733C" w:rsidRPr="0052364F" w:rsidRDefault="002D286C" w:rsidP="007D13A5">
            <w:pPr>
              <w:pStyle w:val="Bezrazmaka"/>
              <w:rPr>
                <w:rFonts w:ascii="Arial" w:hAnsi="Arial" w:cs="Arial"/>
                <w:color w:val="000000" w:themeColor="text1"/>
                <w:sz w:val="18"/>
                <w:szCs w:val="18"/>
                <w:lang w:val="en-GB"/>
              </w:rPr>
            </w:pPr>
            <w:r w:rsidRPr="002D286C">
              <w:rPr>
                <w:rFonts w:ascii="Arial" w:hAnsi="Arial" w:cs="Arial"/>
                <w:color w:val="000000" w:themeColor="text1"/>
                <w:sz w:val="18"/>
                <w:szCs w:val="18"/>
                <w:lang w:val="en-GB"/>
              </w:rPr>
              <w:lastRenderedPageBreak/>
              <w:t xml:space="preserve">Unemployed on the NES register referred to ALMP measures implemented under local employment planning documents </w:t>
            </w:r>
            <w:r w:rsidR="00DA733C" w:rsidRPr="0052364F">
              <w:rPr>
                <w:rFonts w:ascii="Arial" w:hAnsi="Arial" w:cs="Arial"/>
                <w:color w:val="000000" w:themeColor="text1"/>
                <w:sz w:val="18"/>
                <w:szCs w:val="18"/>
                <w:lang w:val="en-GB"/>
              </w:rPr>
              <w:t>(</w:t>
            </w:r>
            <w:r w:rsidR="00CB4BAD" w:rsidRPr="00CB4BAD">
              <w:rPr>
                <w:rFonts w:ascii="Arial" w:hAnsi="Arial" w:cs="Arial"/>
                <w:color w:val="000000" w:themeColor="text1"/>
                <w:sz w:val="18"/>
                <w:szCs w:val="18"/>
                <w:lang w:val="en-GB"/>
              </w:rPr>
              <w:t>Number, per year</w:t>
            </w:r>
            <w:r w:rsidR="00DA733C" w:rsidRPr="0052364F">
              <w:rPr>
                <w:rFonts w:ascii="Arial" w:hAnsi="Arial" w:cs="Arial"/>
                <w:color w:val="000000" w:themeColor="text1"/>
                <w:sz w:val="18"/>
                <w:szCs w:val="18"/>
                <w:lang w:val="en-GB"/>
              </w:rPr>
              <w:t>)</w:t>
            </w:r>
          </w:p>
        </w:tc>
        <w:tc>
          <w:tcPr>
            <w:tcW w:w="2994" w:type="dxa"/>
            <w:gridSpan w:val="2"/>
            <w:shd w:val="clear" w:color="auto" w:fill="auto"/>
            <w:noWrap/>
            <w:vAlign w:val="center"/>
            <w:hideMark/>
          </w:tcPr>
          <w:p w14:paraId="1A35D243" w14:textId="082A1EE4" w:rsidR="00042089" w:rsidRPr="0052364F" w:rsidRDefault="0004208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7</w:t>
            </w:r>
            <w:r w:rsidR="002F599D" w:rsidRPr="0052364F">
              <w:rPr>
                <w:rFonts w:ascii="Arial" w:eastAsia="Times New Roman" w:hAnsi="Arial" w:cs="Arial"/>
                <w:sz w:val="18"/>
                <w:szCs w:val="18"/>
                <w:lang w:val="sr-Latn-RS" w:eastAsia="en-GB"/>
              </w:rPr>
              <w:t>,</w:t>
            </w:r>
            <w:r w:rsidRPr="0052364F">
              <w:rPr>
                <w:rFonts w:ascii="Arial" w:eastAsia="Times New Roman" w:hAnsi="Arial" w:cs="Arial"/>
                <w:sz w:val="18"/>
                <w:szCs w:val="18"/>
                <w:lang w:val="sr-Latn-RS" w:eastAsia="en-GB"/>
              </w:rPr>
              <w:t>132 (2019)</w:t>
            </w:r>
          </w:p>
        </w:tc>
        <w:tc>
          <w:tcPr>
            <w:tcW w:w="2859" w:type="dxa"/>
            <w:gridSpan w:val="2"/>
            <w:shd w:val="clear" w:color="auto" w:fill="auto"/>
            <w:noWrap/>
            <w:vAlign w:val="center"/>
          </w:tcPr>
          <w:p w14:paraId="1DD003FF" w14:textId="524AE184" w:rsidR="00042089" w:rsidRPr="0052364F" w:rsidRDefault="0004208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7</w:t>
            </w:r>
            <w:r w:rsidR="002F599D" w:rsidRPr="0052364F">
              <w:rPr>
                <w:rFonts w:ascii="Arial" w:eastAsia="Times New Roman" w:hAnsi="Arial" w:cs="Arial"/>
                <w:sz w:val="18"/>
                <w:szCs w:val="18"/>
                <w:lang w:val="sr-Latn-RS" w:eastAsia="en-GB"/>
              </w:rPr>
              <w:t>,</w:t>
            </w:r>
            <w:r w:rsidRPr="0052364F">
              <w:rPr>
                <w:rFonts w:ascii="Arial" w:eastAsia="Times New Roman" w:hAnsi="Arial" w:cs="Arial"/>
                <w:sz w:val="18"/>
                <w:szCs w:val="18"/>
                <w:lang w:val="sr-Latn-RS" w:eastAsia="en-GB"/>
              </w:rPr>
              <w:t>150</w:t>
            </w:r>
          </w:p>
        </w:tc>
        <w:tc>
          <w:tcPr>
            <w:tcW w:w="2067" w:type="dxa"/>
            <w:gridSpan w:val="2"/>
            <w:shd w:val="clear" w:color="auto" w:fill="auto"/>
            <w:noWrap/>
            <w:vAlign w:val="center"/>
          </w:tcPr>
          <w:p w14:paraId="50361531" w14:textId="14FB1F15" w:rsidR="00042089" w:rsidRPr="0052364F" w:rsidRDefault="00042089" w:rsidP="00042089">
            <w:pPr>
              <w:pStyle w:val="Bezrazmaka"/>
              <w:jc w:val="center"/>
              <w:rPr>
                <w:rFonts w:ascii="Arial" w:eastAsia="Times New Roman" w:hAnsi="Arial" w:cs="Arial"/>
                <w:sz w:val="18"/>
                <w:szCs w:val="18"/>
                <w:lang w:val="sr-Latn-RS" w:eastAsia="en-GB"/>
              </w:rPr>
            </w:pPr>
            <w:r w:rsidRPr="0052364F">
              <w:rPr>
                <w:rFonts w:ascii="Arial" w:eastAsia="Times New Roman" w:hAnsi="Arial" w:cs="Arial"/>
                <w:sz w:val="18"/>
                <w:szCs w:val="18"/>
                <w:lang w:val="sr-Latn-RS" w:eastAsia="en-GB"/>
              </w:rPr>
              <w:t>3</w:t>
            </w:r>
            <w:r w:rsidR="002F599D" w:rsidRPr="0052364F">
              <w:rPr>
                <w:rFonts w:ascii="Arial" w:eastAsia="Times New Roman" w:hAnsi="Arial" w:cs="Arial"/>
                <w:sz w:val="18"/>
                <w:szCs w:val="18"/>
                <w:lang w:val="sr-Latn-RS" w:eastAsia="en-GB"/>
              </w:rPr>
              <w:t>,</w:t>
            </w:r>
            <w:r w:rsidRPr="0052364F">
              <w:rPr>
                <w:rFonts w:ascii="Arial" w:eastAsia="Times New Roman" w:hAnsi="Arial" w:cs="Arial"/>
                <w:sz w:val="18"/>
                <w:szCs w:val="18"/>
                <w:lang w:val="sr-Latn-RS" w:eastAsia="en-GB"/>
              </w:rPr>
              <w:t>523</w:t>
            </w:r>
          </w:p>
        </w:tc>
        <w:tc>
          <w:tcPr>
            <w:tcW w:w="3799" w:type="dxa"/>
            <w:gridSpan w:val="3"/>
            <w:shd w:val="clear" w:color="auto" w:fill="auto"/>
            <w:noWrap/>
            <w:vAlign w:val="center"/>
          </w:tcPr>
          <w:p w14:paraId="45D7E48C" w14:textId="3AE963D0" w:rsidR="002A5F5A" w:rsidRPr="0052364F" w:rsidRDefault="002A5F5A" w:rsidP="00042089">
            <w:pPr>
              <w:pStyle w:val="Bezrazmaka"/>
              <w:jc w:val="both"/>
              <w:rPr>
                <w:rFonts w:ascii="Times New Roman" w:eastAsia="Times New Roman" w:hAnsi="Times New Roman" w:cs="Times New Roman"/>
                <w:color w:val="000000" w:themeColor="text1"/>
                <w:lang w:val="sr-Cyrl-RS" w:eastAsia="en-GB"/>
              </w:rPr>
            </w:pPr>
            <w:proofErr w:type="spellStart"/>
            <w:r w:rsidRPr="0052364F">
              <w:rPr>
                <w:rFonts w:ascii="Arial" w:hAnsi="Arial" w:cs="Arial"/>
                <w:iCs/>
                <w:color w:val="000000" w:themeColor="text1"/>
                <w:sz w:val="18"/>
                <w:szCs w:val="18"/>
                <w:lang w:val="sr-Cyrl-RS" w:eastAsia="en-GB"/>
              </w:rPr>
              <w:t>This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data</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includes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the</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number</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of</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individuals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involved</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in</w:t>
            </w:r>
            <w:proofErr w:type="spellEnd"/>
            <w:r w:rsidRPr="0052364F">
              <w:rPr>
                <w:rFonts w:ascii="Arial" w:hAnsi="Arial" w:cs="Arial"/>
                <w:iCs/>
                <w:color w:val="000000" w:themeColor="text1"/>
                <w:sz w:val="18"/>
                <w:szCs w:val="18"/>
                <w:lang w:val="sr-Cyrl-RS" w:eastAsia="en-GB"/>
              </w:rPr>
              <w:t xml:space="preserve"> A</w:t>
            </w:r>
            <w:r w:rsidR="00E97118">
              <w:rPr>
                <w:rFonts w:ascii="Arial" w:hAnsi="Arial" w:cs="Arial"/>
                <w:iCs/>
                <w:color w:val="000000" w:themeColor="text1"/>
                <w:sz w:val="18"/>
                <w:szCs w:val="18"/>
                <w:lang w:val="sr-Latn-RS" w:eastAsia="en-GB"/>
              </w:rPr>
              <w:t>LM</w:t>
            </w:r>
            <w:r w:rsidRPr="0052364F">
              <w:rPr>
                <w:rFonts w:ascii="Arial" w:hAnsi="Arial" w:cs="Arial"/>
                <w:iCs/>
                <w:color w:val="000000" w:themeColor="text1"/>
                <w:sz w:val="18"/>
                <w:szCs w:val="18"/>
                <w:lang w:val="sr-Cyrl-RS" w:eastAsia="en-GB"/>
              </w:rPr>
              <w:t xml:space="preserve">P </w:t>
            </w:r>
            <w:proofErr w:type="spellStart"/>
            <w:r w:rsidRPr="0052364F">
              <w:rPr>
                <w:rFonts w:ascii="Arial" w:hAnsi="Arial" w:cs="Arial"/>
                <w:iCs/>
                <w:color w:val="000000" w:themeColor="text1"/>
                <w:sz w:val="18"/>
                <w:szCs w:val="18"/>
                <w:lang w:val="sr-Cyrl-RS" w:eastAsia="en-GB"/>
              </w:rPr>
              <w:t>measures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through</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local</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planning</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documents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the</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field</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of</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employment</w:t>
            </w:r>
            <w:proofErr w:type="spellEnd"/>
            <w:r w:rsidRPr="0052364F">
              <w:rPr>
                <w:rFonts w:ascii="Arial" w:hAnsi="Arial" w:cs="Arial"/>
                <w:iCs/>
                <w:color w:val="000000" w:themeColor="text1"/>
                <w:sz w:val="18"/>
                <w:szCs w:val="18"/>
                <w:lang w:val="sr-Cyrl-RS" w:eastAsia="en-GB"/>
              </w:rPr>
              <w:t xml:space="preserve"> (3,514), </w:t>
            </w:r>
            <w:proofErr w:type="spellStart"/>
            <w:r w:rsidRPr="0052364F">
              <w:rPr>
                <w:rFonts w:ascii="Arial" w:hAnsi="Arial" w:cs="Arial"/>
                <w:iCs/>
                <w:color w:val="000000" w:themeColor="text1"/>
                <w:sz w:val="18"/>
                <w:szCs w:val="18"/>
                <w:lang w:val="sr-Cyrl-RS" w:eastAsia="en-GB"/>
              </w:rPr>
              <w:t>as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well</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as</w:t>
            </w:r>
            <w:proofErr w:type="spellEnd"/>
            <w:r w:rsidRPr="0052364F">
              <w:rPr>
                <w:rFonts w:ascii="Arial" w:hAnsi="Arial" w:cs="Arial"/>
                <w:iCs/>
                <w:color w:val="000000" w:themeColor="text1"/>
                <w:sz w:val="18"/>
                <w:szCs w:val="18"/>
                <w:lang w:val="sr-Cyrl-RS" w:eastAsia="en-GB"/>
              </w:rPr>
              <w:t xml:space="preserve"> 9 </w:t>
            </w:r>
            <w:proofErr w:type="spellStart"/>
            <w:r w:rsidRPr="0052364F">
              <w:rPr>
                <w:rFonts w:ascii="Arial" w:hAnsi="Arial" w:cs="Arial"/>
                <w:iCs/>
                <w:color w:val="000000" w:themeColor="text1"/>
                <w:sz w:val="18"/>
                <w:szCs w:val="18"/>
                <w:lang w:val="sr-Cyrl-RS" w:eastAsia="en-GB"/>
              </w:rPr>
              <w:t>individuals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who</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are</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included</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in</w:t>
            </w:r>
            <w:proofErr w:type="spellEnd"/>
            <w:r w:rsidRPr="0052364F">
              <w:rPr>
                <w:rFonts w:ascii="Arial" w:hAnsi="Arial" w:cs="Arial"/>
                <w:iCs/>
                <w:color w:val="000000" w:themeColor="text1"/>
                <w:sz w:val="18"/>
                <w:szCs w:val="18"/>
                <w:lang w:val="sr-Cyrl-RS" w:eastAsia="en-GB"/>
              </w:rPr>
              <w:t xml:space="preserve"> </w:t>
            </w:r>
            <w:r w:rsidR="00201BF6" w:rsidRPr="0052364F">
              <w:rPr>
                <w:rFonts w:ascii="Arial" w:hAnsi="Arial" w:cs="Arial"/>
                <w:iCs/>
                <w:color w:val="000000" w:themeColor="text1"/>
                <w:sz w:val="18"/>
                <w:szCs w:val="18"/>
                <w:lang w:val="sr-Cyrl-RS" w:eastAsia="en-GB"/>
              </w:rPr>
              <w:t>A</w:t>
            </w:r>
            <w:r w:rsidR="00617C3C">
              <w:rPr>
                <w:rFonts w:ascii="Arial" w:hAnsi="Arial" w:cs="Arial"/>
                <w:iCs/>
                <w:color w:val="000000" w:themeColor="text1"/>
                <w:sz w:val="18"/>
                <w:szCs w:val="18"/>
                <w:lang w:val="sr-Latn-RS" w:eastAsia="en-GB"/>
              </w:rPr>
              <w:t>LM</w:t>
            </w:r>
            <w:r w:rsidR="00201BF6" w:rsidRPr="0052364F">
              <w:rPr>
                <w:rFonts w:ascii="Arial" w:hAnsi="Arial" w:cs="Arial"/>
                <w:iCs/>
                <w:color w:val="000000" w:themeColor="text1"/>
                <w:sz w:val="18"/>
                <w:szCs w:val="18"/>
                <w:lang w:val="sr-Cyrl-RS" w:eastAsia="en-GB"/>
              </w:rPr>
              <w:t>P</w:t>
            </w:r>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measures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based</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on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an</w:t>
            </w:r>
            <w:proofErr w:type="spellEnd"/>
            <w:r w:rsidRPr="0052364F">
              <w:rPr>
                <w:rFonts w:ascii="Arial" w:hAnsi="Arial" w:cs="Arial"/>
                <w:iCs/>
                <w:color w:val="000000" w:themeColor="text1"/>
                <w:sz w:val="18"/>
                <w:szCs w:val="18"/>
                <w:lang w:val="sr-Cyrl-RS" w:eastAsia="en-GB"/>
              </w:rPr>
              <w:t xml:space="preserve"> agreement with the Autonomous Province of Vojvodina.</w:t>
            </w:r>
          </w:p>
        </w:tc>
      </w:tr>
      <w:tr w:rsidR="00042089" w:rsidRPr="0052364F" w14:paraId="5847817B" w14:textId="77777777" w:rsidTr="00916EEB">
        <w:trPr>
          <w:trHeight w:val="736"/>
        </w:trPr>
        <w:tc>
          <w:tcPr>
            <w:tcW w:w="4315" w:type="dxa"/>
            <w:gridSpan w:val="4"/>
            <w:shd w:val="clear" w:color="000000" w:fill="FFFFFF"/>
            <w:vAlign w:val="center"/>
            <w:hideMark/>
          </w:tcPr>
          <w:p w14:paraId="52E4DF82" w14:textId="3C5E4EFB" w:rsidR="00C35C09" w:rsidRPr="0052364F" w:rsidRDefault="007D13A5" w:rsidP="007D13A5">
            <w:pPr>
              <w:pStyle w:val="Bezrazmaka"/>
              <w:rPr>
                <w:rFonts w:ascii="Arial" w:hAnsi="Arial" w:cs="Arial"/>
                <w:color w:val="000000" w:themeColor="text1"/>
                <w:sz w:val="18"/>
                <w:szCs w:val="18"/>
                <w:lang w:val="en-GB"/>
              </w:rPr>
            </w:pPr>
            <w:r w:rsidRPr="007D13A5">
              <w:rPr>
                <w:rFonts w:ascii="Arial" w:hAnsi="Arial" w:cs="Arial"/>
                <w:color w:val="000000" w:themeColor="text1"/>
                <w:sz w:val="18"/>
                <w:szCs w:val="18"/>
                <w:lang w:val="en-GB"/>
              </w:rPr>
              <w:t xml:space="preserve">Employment effects of measures implemented under local employment planning documents </w:t>
            </w:r>
            <w:r w:rsidR="00C35C09" w:rsidRPr="0052364F">
              <w:rPr>
                <w:rFonts w:ascii="Arial" w:hAnsi="Arial" w:cs="Arial"/>
                <w:color w:val="000000" w:themeColor="text1"/>
                <w:sz w:val="18"/>
                <w:szCs w:val="18"/>
                <w:lang w:val="en-GB"/>
              </w:rPr>
              <w:t>(%)</w:t>
            </w:r>
          </w:p>
        </w:tc>
        <w:tc>
          <w:tcPr>
            <w:tcW w:w="2994" w:type="dxa"/>
            <w:gridSpan w:val="2"/>
            <w:shd w:val="clear" w:color="000000" w:fill="FFFFFF"/>
            <w:noWrap/>
            <w:vAlign w:val="center"/>
            <w:hideMark/>
          </w:tcPr>
          <w:p w14:paraId="315F5944"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46.8 (2018)</w:t>
            </w:r>
          </w:p>
        </w:tc>
        <w:tc>
          <w:tcPr>
            <w:tcW w:w="2859" w:type="dxa"/>
            <w:gridSpan w:val="2"/>
            <w:shd w:val="clear" w:color="000000" w:fill="FFFFFF"/>
            <w:noWrap/>
            <w:vAlign w:val="center"/>
          </w:tcPr>
          <w:p w14:paraId="31F053C8"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52</w:t>
            </w:r>
          </w:p>
        </w:tc>
        <w:tc>
          <w:tcPr>
            <w:tcW w:w="2067" w:type="dxa"/>
            <w:gridSpan w:val="2"/>
            <w:shd w:val="clear" w:color="000000" w:fill="FFFFFF"/>
            <w:noWrap/>
            <w:vAlign w:val="center"/>
          </w:tcPr>
          <w:p w14:paraId="6BCADD78"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49.83</w:t>
            </w:r>
          </w:p>
        </w:tc>
        <w:tc>
          <w:tcPr>
            <w:tcW w:w="3799" w:type="dxa"/>
            <w:gridSpan w:val="3"/>
            <w:shd w:val="clear" w:color="000000" w:fill="FFFFFF"/>
            <w:vAlign w:val="center"/>
          </w:tcPr>
          <w:p w14:paraId="609F3F2D" w14:textId="77777777" w:rsidR="00042089" w:rsidRPr="0052364F" w:rsidRDefault="00042089" w:rsidP="00042089">
            <w:pPr>
              <w:pStyle w:val="Bezrazmaka"/>
              <w:jc w:val="both"/>
              <w:rPr>
                <w:rFonts w:ascii="Arial" w:hAnsi="Arial" w:cs="Arial"/>
                <w:color w:val="000000" w:themeColor="text1"/>
                <w:sz w:val="18"/>
                <w:szCs w:val="18"/>
                <w:lang w:val="en-GB"/>
              </w:rPr>
            </w:pPr>
          </w:p>
        </w:tc>
      </w:tr>
      <w:tr w:rsidR="00042089" w:rsidRPr="0052364F" w14:paraId="73D17460" w14:textId="77777777" w:rsidTr="000A1BEC">
        <w:trPr>
          <w:trHeight w:val="255"/>
        </w:trPr>
        <w:tc>
          <w:tcPr>
            <w:tcW w:w="16034" w:type="dxa"/>
            <w:gridSpan w:val="13"/>
            <w:shd w:val="clear" w:color="000000" w:fill="FFFFFF"/>
            <w:noWrap/>
            <w:vAlign w:val="center"/>
            <w:hideMark/>
          </w:tcPr>
          <w:p w14:paraId="4A3F273F" w14:textId="77777777" w:rsidR="00042089" w:rsidRPr="0052364F" w:rsidRDefault="00042089" w:rsidP="00C35C09">
            <w:pPr>
              <w:pStyle w:val="Bezrazmaka"/>
              <w:jc w:val="both"/>
              <w:rPr>
                <w:rFonts w:ascii="Arial" w:hAnsi="Arial" w:cs="Arial"/>
                <w:color w:val="000000" w:themeColor="text1"/>
                <w:sz w:val="18"/>
                <w:szCs w:val="18"/>
                <w:lang w:val="en-GB"/>
              </w:rPr>
            </w:pPr>
          </w:p>
        </w:tc>
      </w:tr>
      <w:tr w:rsidR="00042089" w:rsidRPr="0052364F" w14:paraId="1F7A448E" w14:textId="77777777" w:rsidTr="009B212D">
        <w:trPr>
          <w:trHeight w:val="930"/>
        </w:trPr>
        <w:tc>
          <w:tcPr>
            <w:tcW w:w="2131" w:type="dxa"/>
            <w:shd w:val="clear" w:color="000000" w:fill="FFFFCC"/>
            <w:vAlign w:val="center"/>
            <w:hideMark/>
          </w:tcPr>
          <w:p w14:paraId="456A7492" w14:textId="328BEBC7"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2006DBE2" w14:textId="1E895F24"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422E3495" w14:textId="68517097"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54AD8A7B"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20A66428"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2A5D1359"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Pr="0052364F">
              <w:rPr>
                <w:rFonts w:ascii="Arial" w:eastAsia="Times New Roman" w:hAnsi="Arial" w:cs="Arial"/>
                <w:b/>
                <w:bCs/>
                <w:sz w:val="18"/>
                <w:szCs w:val="18"/>
                <w:lang w:val="sr-Latn-RS" w:eastAsia="en-GB"/>
              </w:rPr>
              <w:t>ongoing</w:t>
            </w:r>
            <w:r w:rsidRPr="0052364F">
              <w:rPr>
                <w:rFonts w:ascii="Arial" w:eastAsia="Times New Roman" w:hAnsi="Arial" w:cs="Arial"/>
                <w:b/>
                <w:bCs/>
                <w:sz w:val="18"/>
                <w:szCs w:val="18"/>
                <w:lang w:val="sr-Cyrl-RS" w:eastAsia="en-GB"/>
              </w:rPr>
              <w:t xml:space="preserve">, </w:t>
            </w:r>
          </w:p>
          <w:p w14:paraId="5D591E8C" w14:textId="4FBBF561"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2D65ADBC"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778BEE38" w14:textId="051FC14A"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0BCEADB8"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58ACC8B6" w14:textId="6A4E167E"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779CD212" w14:textId="4E522616"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5633E237" w14:textId="57911BF5"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1A70AF29" w14:textId="77777777" w:rsidTr="00181282">
        <w:trPr>
          <w:trHeight w:val="439"/>
        </w:trPr>
        <w:tc>
          <w:tcPr>
            <w:tcW w:w="2131" w:type="dxa"/>
            <w:shd w:val="clear" w:color="auto" w:fill="auto"/>
            <w:vAlign w:val="center"/>
            <w:hideMark/>
          </w:tcPr>
          <w:p w14:paraId="30A4B6A1" w14:textId="2349057C" w:rsidR="00042089" w:rsidRPr="0052364F" w:rsidRDefault="00042089" w:rsidP="00C06BD2">
            <w:pPr>
              <w:pStyle w:val="Bezrazmaka"/>
              <w:rPr>
                <w:rFonts w:ascii="Times New Roman" w:hAnsi="Times New Roman" w:cs="Times New Roman"/>
                <w:iCs/>
                <w:color w:val="000000" w:themeColor="text1"/>
                <w:lang w:eastAsia="en-GB"/>
              </w:rPr>
            </w:pPr>
            <w:r w:rsidRPr="0052364F">
              <w:rPr>
                <w:rFonts w:ascii="Arial" w:hAnsi="Arial" w:cs="Arial"/>
                <w:color w:val="000000" w:themeColor="text1"/>
                <w:sz w:val="18"/>
                <w:szCs w:val="18"/>
                <w:lang w:val="en-GB"/>
              </w:rPr>
              <w:t xml:space="preserve">1.5.1. </w:t>
            </w:r>
            <w:r w:rsidR="00C35C09" w:rsidRPr="0052364F">
              <w:rPr>
                <w:rFonts w:ascii="Arial" w:hAnsi="Arial" w:cs="Arial"/>
                <w:color w:val="000000" w:themeColor="text1"/>
                <w:sz w:val="18"/>
                <w:szCs w:val="18"/>
                <w:lang w:val="en-GB"/>
              </w:rPr>
              <w:t>Organi</w:t>
            </w:r>
            <w:r w:rsidR="007C2EDB">
              <w:rPr>
                <w:rFonts w:ascii="Arial" w:hAnsi="Arial" w:cs="Arial"/>
                <w:color w:val="000000" w:themeColor="text1"/>
                <w:sz w:val="18"/>
                <w:szCs w:val="18"/>
                <w:lang w:val="en-GB"/>
              </w:rPr>
              <w:t>s</w:t>
            </w:r>
            <w:r w:rsidR="00C35C09" w:rsidRPr="0052364F">
              <w:rPr>
                <w:rFonts w:ascii="Arial" w:hAnsi="Arial" w:cs="Arial"/>
                <w:color w:val="000000" w:themeColor="text1"/>
                <w:sz w:val="18"/>
                <w:szCs w:val="18"/>
                <w:lang w:val="en-GB"/>
              </w:rPr>
              <w:t>ation of regional meetings with LSGs</w:t>
            </w:r>
            <w:r w:rsidR="00C35C09" w:rsidRPr="0052364F">
              <w:rPr>
                <w:rFonts w:ascii="Times New Roman" w:hAnsi="Times New Roman" w:cs="Times New Roman"/>
                <w:iCs/>
                <w:color w:val="000000" w:themeColor="text1"/>
                <w:lang w:eastAsia="en-GB"/>
              </w:rPr>
              <w:t xml:space="preserve"> </w:t>
            </w:r>
          </w:p>
        </w:tc>
        <w:tc>
          <w:tcPr>
            <w:tcW w:w="760" w:type="dxa"/>
            <w:shd w:val="clear" w:color="auto" w:fill="auto"/>
            <w:noWrap/>
            <w:vAlign w:val="center"/>
            <w:hideMark/>
          </w:tcPr>
          <w:p w14:paraId="39FF1D6C" w14:textId="52718519"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2026</w:t>
            </w:r>
          </w:p>
        </w:tc>
        <w:tc>
          <w:tcPr>
            <w:tcW w:w="1424" w:type="dxa"/>
            <w:gridSpan w:val="2"/>
            <w:shd w:val="clear" w:color="auto" w:fill="auto"/>
            <w:noWrap/>
            <w:vAlign w:val="center"/>
            <w:hideMark/>
          </w:tcPr>
          <w:p w14:paraId="0B189766" w14:textId="74D1BD37" w:rsidR="00042089" w:rsidRPr="0052364F" w:rsidRDefault="00BF35E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M</w:t>
            </w:r>
            <w:r w:rsidR="007C2EDB">
              <w:rPr>
                <w:rFonts w:ascii="Arial" w:hAnsi="Arial" w:cs="Arial"/>
                <w:color w:val="000000" w:themeColor="text1"/>
                <w:sz w:val="18"/>
                <w:szCs w:val="18"/>
                <w:lang w:val="en-GB"/>
              </w:rPr>
              <w:t>o</w:t>
            </w:r>
            <w:r w:rsidRPr="0052364F">
              <w:rPr>
                <w:rFonts w:ascii="Arial" w:hAnsi="Arial" w:cs="Arial"/>
                <w:color w:val="000000" w:themeColor="text1"/>
                <w:sz w:val="18"/>
                <w:szCs w:val="18"/>
                <w:lang w:val="en-GB"/>
              </w:rPr>
              <w:t>LEVSA</w:t>
            </w:r>
          </w:p>
        </w:tc>
        <w:tc>
          <w:tcPr>
            <w:tcW w:w="1309" w:type="dxa"/>
            <w:shd w:val="clear" w:color="auto" w:fill="auto"/>
            <w:noWrap/>
            <w:vAlign w:val="center"/>
          </w:tcPr>
          <w:p w14:paraId="4974CB64" w14:textId="0F40549C" w:rsidR="00042089" w:rsidRPr="0052364F" w:rsidRDefault="00732BC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Ongoing</w:t>
            </w:r>
          </w:p>
        </w:tc>
        <w:tc>
          <w:tcPr>
            <w:tcW w:w="1685" w:type="dxa"/>
            <w:shd w:val="clear" w:color="auto" w:fill="auto"/>
            <w:noWrap/>
            <w:vAlign w:val="center"/>
          </w:tcPr>
          <w:p w14:paraId="20ABA308"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t>
            </w:r>
          </w:p>
        </w:tc>
        <w:tc>
          <w:tcPr>
            <w:tcW w:w="4926" w:type="dxa"/>
            <w:gridSpan w:val="4"/>
            <w:shd w:val="clear" w:color="auto" w:fill="auto"/>
            <w:vAlign w:val="center"/>
          </w:tcPr>
          <w:p w14:paraId="739A2C5D" w14:textId="3CC57E8B" w:rsidR="00A56731" w:rsidRPr="0052364F" w:rsidRDefault="00A56731" w:rsidP="00042089">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With the support of SCTM, two regional meetings with LSGs were organized (in Novi Sad and Kraljevo), and participation was taken in the LED Network meeting, during which the Action Plan for the period 2024–2026 for the implementation of the Employment Strategy in the Republic of Serbia for the period 2021–2026 was presented, along with the implementation of local planning documents in the field of employment in 2023.</w:t>
            </w:r>
          </w:p>
        </w:tc>
        <w:tc>
          <w:tcPr>
            <w:tcW w:w="1836" w:type="dxa"/>
            <w:gridSpan w:val="2"/>
            <w:shd w:val="clear" w:color="auto" w:fill="auto"/>
            <w:vAlign w:val="center"/>
          </w:tcPr>
          <w:p w14:paraId="7CA4F068"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t>
            </w:r>
          </w:p>
        </w:tc>
        <w:tc>
          <w:tcPr>
            <w:tcW w:w="1963" w:type="dxa"/>
            <w:shd w:val="clear" w:color="auto" w:fill="auto"/>
            <w:vAlign w:val="center"/>
          </w:tcPr>
          <w:p w14:paraId="628EC6E2" w14:textId="30B89449" w:rsidR="00042089" w:rsidRPr="0052364F" w:rsidRDefault="000B6D4B" w:rsidP="00042089">
            <w:pPr>
              <w:pStyle w:val="Tekstfusnote"/>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Organizing regional meetings with LSG</w:t>
            </w:r>
            <w:r w:rsidR="00B276B8" w:rsidRPr="0052364F">
              <w:rPr>
                <w:rFonts w:ascii="Arial" w:hAnsi="Arial" w:cs="Arial"/>
                <w:iCs/>
                <w:color w:val="000000" w:themeColor="text1"/>
                <w:sz w:val="18"/>
                <w:szCs w:val="18"/>
                <w:lang w:val="sr-Cyrl-RS" w:eastAsia="en-GB"/>
              </w:rPr>
              <w:t xml:space="preserve">s </w:t>
            </w:r>
            <w:r w:rsidRPr="0052364F">
              <w:rPr>
                <w:rFonts w:ascii="Arial" w:hAnsi="Arial" w:cs="Arial"/>
                <w:iCs/>
                <w:color w:val="000000" w:themeColor="text1"/>
                <w:sz w:val="18"/>
                <w:szCs w:val="18"/>
                <w:lang w:val="sr-Cyrl-RS" w:eastAsia="en-GB"/>
              </w:rPr>
              <w:t xml:space="preserve"> with the support of IPA 2020 is planned for the year 2025.</w:t>
            </w:r>
          </w:p>
        </w:tc>
      </w:tr>
      <w:tr w:rsidR="00042089" w:rsidRPr="0052364F" w14:paraId="50026DB7" w14:textId="77777777" w:rsidTr="00B367E5">
        <w:trPr>
          <w:trHeight w:val="836"/>
        </w:trPr>
        <w:tc>
          <w:tcPr>
            <w:tcW w:w="2131" w:type="dxa"/>
            <w:shd w:val="clear" w:color="auto" w:fill="auto"/>
            <w:vAlign w:val="center"/>
            <w:hideMark/>
          </w:tcPr>
          <w:p w14:paraId="6FFC7050" w14:textId="14A86FEB" w:rsidR="00042089" w:rsidRPr="0052364F" w:rsidRDefault="00042089" w:rsidP="00FA3605">
            <w:pPr>
              <w:pStyle w:val="Bezrazmaka"/>
              <w:rPr>
                <w:rFonts w:ascii="Times New Roman" w:hAnsi="Times New Roman" w:cs="Times New Roman"/>
                <w:iCs/>
                <w:color w:val="000000" w:themeColor="text1"/>
                <w:lang w:eastAsia="en-GB"/>
              </w:rPr>
            </w:pPr>
            <w:r w:rsidRPr="0052364F">
              <w:rPr>
                <w:rFonts w:ascii="Arial" w:hAnsi="Arial" w:cs="Arial"/>
                <w:color w:val="000000" w:themeColor="text1"/>
                <w:sz w:val="18"/>
                <w:szCs w:val="18"/>
                <w:lang w:val="en-GB"/>
              </w:rPr>
              <w:t xml:space="preserve">1.5.2. </w:t>
            </w:r>
            <w:r w:rsidR="00C35C09" w:rsidRPr="0052364F">
              <w:rPr>
                <w:rFonts w:ascii="Arial" w:hAnsi="Arial" w:cs="Arial"/>
                <w:color w:val="000000" w:themeColor="text1"/>
                <w:sz w:val="18"/>
                <w:szCs w:val="18"/>
                <w:lang w:val="en-GB"/>
              </w:rPr>
              <w:t>Implementation of local</w:t>
            </w:r>
            <w:r w:rsidR="00C06BD2">
              <w:t xml:space="preserve"> </w:t>
            </w:r>
            <w:r w:rsidR="00C06BD2" w:rsidRPr="00C06BD2">
              <w:rPr>
                <w:rFonts w:ascii="Arial" w:hAnsi="Arial" w:cs="Arial"/>
                <w:color w:val="000000" w:themeColor="text1"/>
                <w:sz w:val="18"/>
                <w:szCs w:val="18"/>
                <w:lang w:val="en-GB"/>
              </w:rPr>
              <w:t>employment</w:t>
            </w:r>
            <w:r w:rsidR="00C35C09" w:rsidRPr="0052364F">
              <w:rPr>
                <w:rFonts w:ascii="Arial" w:hAnsi="Arial" w:cs="Arial"/>
                <w:color w:val="000000" w:themeColor="text1"/>
                <w:sz w:val="18"/>
                <w:szCs w:val="18"/>
                <w:lang w:val="en-GB"/>
              </w:rPr>
              <w:t xml:space="preserve"> planning documents</w:t>
            </w:r>
          </w:p>
        </w:tc>
        <w:tc>
          <w:tcPr>
            <w:tcW w:w="760" w:type="dxa"/>
            <w:shd w:val="clear" w:color="auto" w:fill="auto"/>
            <w:noWrap/>
            <w:vAlign w:val="center"/>
            <w:hideMark/>
          </w:tcPr>
          <w:p w14:paraId="426DA4A6" w14:textId="5924026F"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2026</w:t>
            </w:r>
          </w:p>
        </w:tc>
        <w:tc>
          <w:tcPr>
            <w:tcW w:w="1424" w:type="dxa"/>
            <w:gridSpan w:val="2"/>
            <w:shd w:val="clear" w:color="auto" w:fill="auto"/>
            <w:noWrap/>
            <w:vAlign w:val="center"/>
            <w:hideMark/>
          </w:tcPr>
          <w:p w14:paraId="03524A40" w14:textId="0B06EF7E" w:rsidR="00042089" w:rsidRPr="0052364F" w:rsidRDefault="00C35C0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NES</w:t>
            </w:r>
          </w:p>
          <w:p w14:paraId="06F739D8" w14:textId="565E44D7" w:rsidR="00042089" w:rsidRPr="0052364F" w:rsidRDefault="00C35C0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LSG</w:t>
            </w:r>
          </w:p>
        </w:tc>
        <w:tc>
          <w:tcPr>
            <w:tcW w:w="1309" w:type="dxa"/>
            <w:shd w:val="clear" w:color="auto" w:fill="auto"/>
            <w:noWrap/>
            <w:vAlign w:val="center"/>
          </w:tcPr>
          <w:p w14:paraId="5572B69D" w14:textId="4AE65DB8" w:rsidR="00042089" w:rsidRPr="0052364F" w:rsidRDefault="00EE5258"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Completed</w:t>
            </w:r>
          </w:p>
        </w:tc>
        <w:tc>
          <w:tcPr>
            <w:tcW w:w="1685" w:type="dxa"/>
            <w:shd w:val="clear" w:color="auto" w:fill="auto"/>
            <w:noWrap/>
            <w:vAlign w:val="center"/>
          </w:tcPr>
          <w:p w14:paraId="2CD476C6" w14:textId="2B5E2B13" w:rsidR="00042089" w:rsidRPr="0052364F" w:rsidRDefault="00B276B8"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FP</w:t>
            </w:r>
          </w:p>
          <w:p w14:paraId="6DDD5B00" w14:textId="0278316F"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t>
            </w:r>
            <w:r w:rsidR="00B276B8" w:rsidRPr="0052364F">
              <w:rPr>
                <w:rFonts w:ascii="Arial" w:hAnsi="Arial" w:cs="Arial"/>
                <w:color w:val="000000" w:themeColor="text1"/>
                <w:sz w:val="18"/>
                <w:szCs w:val="18"/>
                <w:lang w:val="en-GB"/>
              </w:rPr>
              <w:t>PA</w:t>
            </w:r>
            <w:r w:rsidRPr="0052364F">
              <w:rPr>
                <w:rFonts w:ascii="Arial" w:hAnsi="Arial" w:cs="Arial"/>
                <w:color w:val="000000" w:themeColor="text1"/>
                <w:sz w:val="18"/>
                <w:szCs w:val="18"/>
                <w:lang w:val="en-GB"/>
              </w:rPr>
              <w:t xml:space="preserve"> 0008) 752</w:t>
            </w:r>
            <w:r w:rsidR="00B276B8" w:rsidRPr="0052364F">
              <w:rPr>
                <w:rFonts w:ascii="Arial" w:hAnsi="Arial" w:cs="Arial"/>
                <w:color w:val="000000" w:themeColor="text1"/>
                <w:sz w:val="18"/>
                <w:szCs w:val="18"/>
                <w:lang w:val="en-GB"/>
              </w:rPr>
              <w:t>,</w:t>
            </w:r>
            <w:r w:rsidRPr="0052364F">
              <w:rPr>
                <w:rFonts w:ascii="Arial" w:hAnsi="Arial" w:cs="Arial"/>
                <w:color w:val="000000" w:themeColor="text1"/>
                <w:sz w:val="18"/>
                <w:szCs w:val="18"/>
                <w:lang w:val="en-GB"/>
              </w:rPr>
              <w:t>448</w:t>
            </w:r>
          </w:p>
          <w:p w14:paraId="5FF8FD5E" w14:textId="0C1189B5"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 xml:space="preserve"> (</w:t>
            </w:r>
            <w:r w:rsidR="00B276B8" w:rsidRPr="0052364F">
              <w:rPr>
                <w:rFonts w:ascii="Arial" w:hAnsi="Arial" w:cs="Arial"/>
                <w:color w:val="000000" w:themeColor="text1"/>
                <w:sz w:val="18"/>
                <w:szCs w:val="18"/>
                <w:lang w:val="en-GB"/>
              </w:rPr>
              <w:t>PA</w:t>
            </w:r>
            <w:r w:rsidRPr="0052364F">
              <w:rPr>
                <w:rFonts w:ascii="Arial" w:hAnsi="Arial" w:cs="Arial"/>
                <w:color w:val="000000" w:themeColor="text1"/>
                <w:sz w:val="18"/>
                <w:szCs w:val="18"/>
                <w:lang w:val="en-GB"/>
              </w:rPr>
              <w:t xml:space="preserve"> 0006) 257</w:t>
            </w:r>
            <w:r w:rsidR="00E12043" w:rsidRPr="0052364F">
              <w:rPr>
                <w:rFonts w:ascii="Arial" w:hAnsi="Arial" w:cs="Arial"/>
                <w:color w:val="000000" w:themeColor="text1"/>
                <w:sz w:val="18"/>
                <w:szCs w:val="18"/>
                <w:lang w:val="en-GB"/>
              </w:rPr>
              <w:t>,</w:t>
            </w:r>
            <w:r w:rsidRPr="0052364F">
              <w:rPr>
                <w:rFonts w:ascii="Arial" w:hAnsi="Arial" w:cs="Arial"/>
                <w:color w:val="000000" w:themeColor="text1"/>
                <w:sz w:val="18"/>
                <w:szCs w:val="18"/>
                <w:lang w:val="en-GB"/>
              </w:rPr>
              <w:t>772</w:t>
            </w:r>
          </w:p>
          <w:p w14:paraId="6E1CEE6A" w14:textId="77777777" w:rsidR="00042089" w:rsidRPr="0052364F" w:rsidRDefault="00042089" w:rsidP="00042089">
            <w:pPr>
              <w:pStyle w:val="Bezrazmaka"/>
              <w:jc w:val="center"/>
              <w:rPr>
                <w:rFonts w:ascii="Arial" w:hAnsi="Arial" w:cs="Arial"/>
                <w:color w:val="000000" w:themeColor="text1"/>
                <w:sz w:val="18"/>
                <w:szCs w:val="18"/>
                <w:lang w:val="sr-Latn-RS"/>
              </w:rPr>
            </w:pPr>
          </w:p>
        </w:tc>
        <w:tc>
          <w:tcPr>
            <w:tcW w:w="4926" w:type="dxa"/>
            <w:gridSpan w:val="4"/>
            <w:shd w:val="clear" w:color="auto" w:fill="auto"/>
            <w:vAlign w:val="center"/>
          </w:tcPr>
          <w:p w14:paraId="73D2EACB" w14:textId="6CDFEFE1" w:rsidR="00591694" w:rsidRPr="0052364F" w:rsidRDefault="0020171E" w:rsidP="00042089">
            <w:pPr>
              <w:pStyle w:val="Bezrazmaka"/>
              <w:jc w:val="both"/>
              <w:rPr>
                <w:rFonts w:ascii="Arial" w:hAnsi="Arial" w:cs="Arial"/>
                <w:iCs/>
                <w:color w:val="000000" w:themeColor="text1"/>
                <w:sz w:val="18"/>
                <w:szCs w:val="18"/>
                <w:lang w:val="sr-Latn-RS" w:eastAsia="en-GB"/>
              </w:rPr>
            </w:pPr>
            <w:proofErr w:type="spellStart"/>
            <w:r w:rsidRPr="0052364F">
              <w:rPr>
                <w:rFonts w:ascii="Arial" w:hAnsi="Arial" w:cs="Arial"/>
                <w:iCs/>
                <w:color w:val="000000" w:themeColor="text1"/>
                <w:sz w:val="18"/>
                <w:szCs w:val="18"/>
                <w:lang w:val="sr-Cyrl-RS" w:eastAsia="en-GB"/>
              </w:rPr>
              <w:t>On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March</w:t>
            </w:r>
            <w:proofErr w:type="spellEnd"/>
            <w:r w:rsidRPr="0052364F">
              <w:rPr>
                <w:rFonts w:ascii="Arial" w:hAnsi="Arial" w:cs="Arial"/>
                <w:iCs/>
                <w:color w:val="000000" w:themeColor="text1"/>
                <w:sz w:val="18"/>
                <w:szCs w:val="18"/>
                <w:lang w:val="sr-Cyrl-RS" w:eastAsia="en-GB"/>
              </w:rPr>
              <w:t xml:space="preserve"> 22, 2024, NES </w:t>
            </w:r>
            <w:proofErr w:type="spellStart"/>
            <w:r w:rsidRPr="0052364F">
              <w:rPr>
                <w:rFonts w:ascii="Arial" w:hAnsi="Arial" w:cs="Arial"/>
                <w:iCs/>
                <w:color w:val="000000" w:themeColor="text1"/>
                <w:sz w:val="18"/>
                <w:szCs w:val="18"/>
                <w:lang w:val="sr-Cyrl-RS" w:eastAsia="en-GB"/>
              </w:rPr>
              <w:t>announced</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information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about</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the</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possibility</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of</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co-financing</w:t>
            </w:r>
            <w:proofErr w:type="spellEnd"/>
            <w:r w:rsidRPr="0052364F">
              <w:rPr>
                <w:rFonts w:ascii="Arial" w:hAnsi="Arial" w:cs="Arial"/>
                <w:iCs/>
                <w:color w:val="000000" w:themeColor="text1"/>
                <w:sz w:val="18"/>
                <w:szCs w:val="18"/>
                <w:lang w:val="sr-Cyrl-RS" w:eastAsia="en-GB"/>
              </w:rPr>
              <w:t xml:space="preserve"> A</w:t>
            </w:r>
            <w:r w:rsidR="00ED6095">
              <w:rPr>
                <w:rFonts w:ascii="Arial" w:hAnsi="Arial" w:cs="Arial"/>
                <w:iCs/>
                <w:color w:val="000000" w:themeColor="text1"/>
                <w:sz w:val="18"/>
                <w:szCs w:val="18"/>
                <w:lang w:val="sr-Latn-RS" w:eastAsia="en-GB"/>
              </w:rPr>
              <w:t>LM</w:t>
            </w:r>
            <w:r w:rsidRPr="0052364F">
              <w:rPr>
                <w:rFonts w:ascii="Arial" w:hAnsi="Arial" w:cs="Arial"/>
                <w:iCs/>
                <w:color w:val="000000" w:themeColor="text1"/>
                <w:sz w:val="18"/>
                <w:szCs w:val="18"/>
                <w:lang w:val="sr-Cyrl-RS" w:eastAsia="en-GB"/>
              </w:rPr>
              <w:t xml:space="preserve">P </w:t>
            </w:r>
            <w:proofErr w:type="spellStart"/>
            <w:r w:rsidRPr="0052364F">
              <w:rPr>
                <w:rFonts w:ascii="Arial" w:hAnsi="Arial" w:cs="Arial"/>
                <w:iCs/>
                <w:color w:val="000000" w:themeColor="text1"/>
                <w:sz w:val="18"/>
                <w:szCs w:val="18"/>
                <w:lang w:val="sr-Cyrl-RS" w:eastAsia="en-GB"/>
              </w:rPr>
              <w:t>measures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foreseen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local</w:t>
            </w:r>
            <w:proofErr w:type="spellEnd"/>
            <w:r w:rsidRPr="0052364F">
              <w:rPr>
                <w:rFonts w:ascii="Arial" w:hAnsi="Arial" w:cs="Arial"/>
                <w:iCs/>
                <w:color w:val="000000" w:themeColor="text1"/>
                <w:sz w:val="18"/>
                <w:szCs w:val="18"/>
                <w:lang w:val="sr-Cyrl-RS" w:eastAsia="en-GB"/>
              </w:rPr>
              <w:t xml:space="preserve"> planning documents in the field of employment, based on which 76 LSG submitted requests.</w:t>
            </w:r>
            <w:r w:rsidR="00591694" w:rsidRPr="0052364F">
              <w:rPr>
                <w:rFonts w:ascii="Arial" w:hAnsi="Arial" w:cs="Arial"/>
                <w:iCs/>
                <w:color w:val="000000" w:themeColor="text1"/>
                <w:sz w:val="18"/>
                <w:szCs w:val="18"/>
                <w:lang w:val="sr-Latn-RS" w:eastAsia="en-GB"/>
              </w:rPr>
              <w:t xml:space="preserve">  </w:t>
            </w:r>
          </w:p>
          <w:p w14:paraId="5E0342EC" w14:textId="77777777" w:rsidR="008B08CD" w:rsidRPr="0052364F" w:rsidRDefault="0020171E" w:rsidP="00042089">
            <w:pPr>
              <w:pStyle w:val="Bezrazmaka"/>
              <w:jc w:val="both"/>
              <w:rPr>
                <w:rFonts w:ascii="Arial" w:hAnsi="Arial" w:cs="Arial"/>
                <w:iCs/>
                <w:color w:val="000000" w:themeColor="text1"/>
                <w:sz w:val="18"/>
                <w:szCs w:val="18"/>
                <w:lang w:val="sr-Latn-RS" w:eastAsia="en-GB"/>
              </w:rPr>
            </w:pPr>
            <w:r w:rsidRPr="0052364F">
              <w:rPr>
                <w:rFonts w:ascii="Arial" w:hAnsi="Arial" w:cs="Arial"/>
                <w:iCs/>
                <w:color w:val="000000" w:themeColor="text1"/>
                <w:sz w:val="18"/>
                <w:szCs w:val="18"/>
                <w:lang w:val="sr-Cyrl-RS" w:eastAsia="en-GB"/>
              </w:rPr>
              <w:t>By decisions of the minister responsible for employment affairs (dated June 13, July 11, and August 26, 2024), 75 LSG requests were approved, with a maximum allocated amount of up to 329,895,018.04 dinars within the NES FP.</w:t>
            </w:r>
            <w:r w:rsidRPr="0052364F">
              <w:rPr>
                <w:rFonts w:ascii="Arial" w:hAnsi="Arial" w:cs="Arial"/>
                <w:iCs/>
                <w:color w:val="000000" w:themeColor="text1"/>
                <w:sz w:val="18"/>
                <w:szCs w:val="18"/>
                <w:lang w:val="sr-Cyrl-RS" w:eastAsia="en-GB"/>
              </w:rPr>
              <w:br/>
              <w:t>During 2024, 70 requests were implemented (one LSG withdrew from signing the agreement, two LSG</w:t>
            </w:r>
            <w:r w:rsidR="008B08CD" w:rsidRPr="0052364F">
              <w:rPr>
                <w:rFonts w:ascii="Arial" w:hAnsi="Arial" w:cs="Arial"/>
                <w:iCs/>
                <w:color w:val="000000" w:themeColor="text1"/>
                <w:sz w:val="18"/>
                <w:szCs w:val="18"/>
                <w:lang w:val="sr-Latn-RS" w:eastAsia="en-GB"/>
              </w:rPr>
              <w:t>s</w:t>
            </w:r>
            <w:r w:rsidRPr="0052364F">
              <w:rPr>
                <w:rFonts w:ascii="Arial" w:hAnsi="Arial" w:cs="Arial"/>
                <w:iCs/>
                <w:color w:val="000000" w:themeColor="text1"/>
                <w:sz w:val="18"/>
                <w:szCs w:val="18"/>
                <w:lang w:val="sr-Cyrl-RS" w:eastAsia="en-GB"/>
              </w:rPr>
              <w:t xml:space="preserve"> terminated the agreement, while two did not implement the agreements, given that no requests were submitted in response to the published public calls).</w:t>
            </w:r>
          </w:p>
          <w:p w14:paraId="189F6279" w14:textId="56C18091" w:rsidR="0020171E" w:rsidRPr="0052364F" w:rsidRDefault="0020171E" w:rsidP="00042089">
            <w:pPr>
              <w:pStyle w:val="Bezrazmaka"/>
              <w:jc w:val="both"/>
              <w:rPr>
                <w:rFonts w:ascii="Arial" w:hAnsi="Arial" w:cs="Arial"/>
                <w:iCs/>
                <w:color w:val="000000" w:themeColor="text1"/>
                <w:sz w:val="18"/>
                <w:szCs w:val="18"/>
                <w:lang w:val="sr-Latn-RS" w:eastAsia="en-GB"/>
              </w:rPr>
            </w:pPr>
            <w:proofErr w:type="spellStart"/>
            <w:r w:rsidRPr="0052364F">
              <w:rPr>
                <w:rFonts w:ascii="Arial" w:hAnsi="Arial" w:cs="Arial"/>
                <w:iCs/>
                <w:color w:val="000000" w:themeColor="text1"/>
                <w:sz w:val="18"/>
                <w:szCs w:val="18"/>
                <w:lang w:val="sr-Cyrl-RS" w:eastAsia="en-GB"/>
              </w:rPr>
              <w:t>In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addition</w:t>
            </w:r>
            <w:proofErr w:type="spellEnd"/>
            <w:r w:rsidRPr="0052364F">
              <w:rPr>
                <w:rFonts w:ascii="Arial" w:hAnsi="Arial" w:cs="Arial"/>
                <w:iCs/>
                <w:color w:val="000000" w:themeColor="text1"/>
                <w:sz w:val="18"/>
                <w:szCs w:val="18"/>
                <w:lang w:val="sr-Cyrl-RS" w:eastAsia="en-GB"/>
              </w:rPr>
              <w:t xml:space="preserve">, NES </w:t>
            </w:r>
            <w:proofErr w:type="spellStart"/>
            <w:r w:rsidRPr="0052364F">
              <w:rPr>
                <w:rFonts w:ascii="Arial" w:hAnsi="Arial" w:cs="Arial"/>
                <w:iCs/>
                <w:color w:val="000000" w:themeColor="text1"/>
                <w:sz w:val="18"/>
                <w:szCs w:val="18"/>
                <w:lang w:val="sr-Cyrl-RS" w:eastAsia="en-GB"/>
              </w:rPr>
              <w:t>concluded</w:t>
            </w:r>
            <w:proofErr w:type="spellEnd"/>
            <w:r w:rsidRPr="0052364F">
              <w:rPr>
                <w:rFonts w:ascii="Arial" w:hAnsi="Arial" w:cs="Arial"/>
                <w:iCs/>
                <w:color w:val="000000" w:themeColor="text1"/>
                <w:sz w:val="18"/>
                <w:szCs w:val="18"/>
                <w:lang w:val="sr-Cyrl-RS" w:eastAsia="en-GB"/>
              </w:rPr>
              <w:t xml:space="preserve"> 58 </w:t>
            </w:r>
            <w:proofErr w:type="spellStart"/>
            <w:r w:rsidRPr="0052364F">
              <w:rPr>
                <w:rFonts w:ascii="Arial" w:hAnsi="Arial" w:cs="Arial"/>
                <w:iCs/>
                <w:color w:val="000000" w:themeColor="text1"/>
                <w:sz w:val="18"/>
                <w:szCs w:val="18"/>
                <w:lang w:val="sr-Cyrl-RS" w:eastAsia="en-GB"/>
              </w:rPr>
              <w:t>agreements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on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technical</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cooperation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with</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LSG</w:t>
            </w:r>
            <w:r w:rsidR="00206546" w:rsidRPr="0052364F">
              <w:rPr>
                <w:rFonts w:ascii="Arial" w:hAnsi="Arial" w:cs="Arial"/>
                <w:iCs/>
                <w:color w:val="000000" w:themeColor="text1"/>
                <w:sz w:val="18"/>
                <w:szCs w:val="18"/>
                <w:lang w:val="sr-Cyrl-RS" w:eastAsia="en-GB"/>
              </w:rPr>
              <w:t>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for</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the</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implementation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of</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local</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planning</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documents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the</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field</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of</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employment</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and</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one</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agreement</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with</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the</w:t>
            </w:r>
            <w:proofErr w:type="spellEnd"/>
            <w:r w:rsidRPr="0052364F">
              <w:rPr>
                <w:rFonts w:ascii="Arial" w:hAnsi="Arial" w:cs="Arial"/>
                <w:iCs/>
                <w:color w:val="000000" w:themeColor="text1"/>
                <w:sz w:val="18"/>
                <w:szCs w:val="18"/>
                <w:lang w:val="sr-Cyrl-RS" w:eastAsia="en-GB"/>
              </w:rPr>
              <w:t xml:space="preserve"> </w:t>
            </w:r>
            <w:r w:rsidR="00C707AD" w:rsidRPr="0052364F">
              <w:rPr>
                <w:rFonts w:ascii="Arial" w:hAnsi="Arial" w:cs="Arial"/>
                <w:iCs/>
                <w:color w:val="000000" w:themeColor="text1"/>
                <w:sz w:val="18"/>
                <w:szCs w:val="18"/>
                <w:lang w:val="sr-Latn-RS" w:eastAsia="en-GB"/>
              </w:rPr>
              <w:t>AP</w:t>
            </w:r>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of</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Vojvodina</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in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which</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case</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the</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LSG</w:t>
            </w:r>
            <w:r w:rsidR="00206546" w:rsidRPr="0052364F">
              <w:rPr>
                <w:rFonts w:ascii="Arial" w:hAnsi="Arial" w:cs="Arial"/>
                <w:iCs/>
                <w:color w:val="000000" w:themeColor="text1"/>
                <w:sz w:val="18"/>
                <w:szCs w:val="18"/>
                <w:lang w:val="sr-Cyrl-RS" w:eastAsia="en-GB"/>
              </w:rPr>
              <w:t>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and</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the</w:t>
            </w:r>
            <w:proofErr w:type="spellEnd"/>
            <w:r w:rsidRPr="0052364F">
              <w:rPr>
                <w:rFonts w:ascii="Arial" w:hAnsi="Arial" w:cs="Arial"/>
                <w:iCs/>
                <w:color w:val="000000" w:themeColor="text1"/>
                <w:sz w:val="18"/>
                <w:szCs w:val="18"/>
                <w:lang w:val="sr-Cyrl-RS" w:eastAsia="en-GB"/>
              </w:rPr>
              <w:t xml:space="preserve"> </w:t>
            </w:r>
            <w:r w:rsidR="005E11C7" w:rsidRPr="0052364F">
              <w:rPr>
                <w:rFonts w:ascii="Arial" w:hAnsi="Arial" w:cs="Arial"/>
                <w:iCs/>
                <w:color w:val="000000" w:themeColor="text1"/>
                <w:sz w:val="18"/>
                <w:szCs w:val="18"/>
                <w:lang w:val="sr-Latn-RS" w:eastAsia="en-GB"/>
              </w:rPr>
              <w:t>AP</w:t>
            </w:r>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of</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Vojvodina</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fully</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finance</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the</w:t>
            </w:r>
            <w:proofErr w:type="spellEnd"/>
            <w:r w:rsidRPr="0052364F">
              <w:rPr>
                <w:rFonts w:ascii="Arial" w:hAnsi="Arial" w:cs="Arial"/>
                <w:iCs/>
                <w:color w:val="000000" w:themeColor="text1"/>
                <w:sz w:val="18"/>
                <w:szCs w:val="18"/>
                <w:lang w:val="sr-Cyrl-RS" w:eastAsia="en-GB"/>
              </w:rPr>
              <w:t xml:space="preserve"> </w:t>
            </w:r>
            <w:r w:rsidR="00206546" w:rsidRPr="0052364F">
              <w:rPr>
                <w:rFonts w:ascii="Arial" w:hAnsi="Arial" w:cs="Arial"/>
                <w:iCs/>
                <w:color w:val="000000" w:themeColor="text1"/>
                <w:sz w:val="18"/>
                <w:szCs w:val="18"/>
                <w:lang w:val="sr-Cyrl-RS" w:eastAsia="en-GB"/>
              </w:rPr>
              <w:t>A</w:t>
            </w:r>
            <w:r w:rsidR="00ED6095">
              <w:rPr>
                <w:rFonts w:ascii="Arial" w:hAnsi="Arial" w:cs="Arial"/>
                <w:iCs/>
                <w:color w:val="000000" w:themeColor="text1"/>
                <w:sz w:val="18"/>
                <w:szCs w:val="18"/>
                <w:lang w:val="sr-Latn-RS" w:eastAsia="en-GB"/>
              </w:rPr>
              <w:t>LM</w:t>
            </w:r>
            <w:r w:rsidR="00206546" w:rsidRPr="0052364F">
              <w:rPr>
                <w:rFonts w:ascii="Arial" w:hAnsi="Arial" w:cs="Arial"/>
                <w:iCs/>
                <w:color w:val="000000" w:themeColor="text1"/>
                <w:sz w:val="18"/>
                <w:szCs w:val="18"/>
                <w:lang w:val="sr-Cyrl-RS" w:eastAsia="en-GB"/>
              </w:rPr>
              <w:t>P</w:t>
            </w:r>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measures</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from</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their</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own</w:t>
            </w:r>
            <w:proofErr w:type="spellEnd"/>
            <w:r w:rsidRPr="0052364F">
              <w:rPr>
                <w:rFonts w:ascii="Arial" w:hAnsi="Arial" w:cs="Arial"/>
                <w:iCs/>
                <w:color w:val="000000" w:themeColor="text1"/>
                <w:sz w:val="18"/>
                <w:szCs w:val="18"/>
                <w:lang w:val="sr-Cyrl-RS" w:eastAsia="en-GB"/>
              </w:rPr>
              <w:t xml:space="preserve"> </w:t>
            </w:r>
            <w:proofErr w:type="spellStart"/>
            <w:r w:rsidRPr="0052364F">
              <w:rPr>
                <w:rFonts w:ascii="Arial" w:hAnsi="Arial" w:cs="Arial"/>
                <w:iCs/>
                <w:color w:val="000000" w:themeColor="text1"/>
                <w:sz w:val="18"/>
                <w:szCs w:val="18"/>
                <w:lang w:val="sr-Cyrl-RS" w:eastAsia="en-GB"/>
              </w:rPr>
              <w:t>budgets</w:t>
            </w:r>
            <w:proofErr w:type="spellEnd"/>
            <w:r w:rsidRPr="0052364F">
              <w:rPr>
                <w:rFonts w:ascii="Arial" w:hAnsi="Arial" w:cs="Arial"/>
                <w:iCs/>
                <w:color w:val="000000" w:themeColor="text1"/>
                <w:sz w:val="18"/>
                <w:szCs w:val="18"/>
                <w:lang w:val="sr-Cyrl-RS" w:eastAsia="en-GB"/>
              </w:rPr>
              <w:t>.</w:t>
            </w:r>
          </w:p>
        </w:tc>
        <w:tc>
          <w:tcPr>
            <w:tcW w:w="1836" w:type="dxa"/>
            <w:gridSpan w:val="2"/>
            <w:shd w:val="clear" w:color="auto" w:fill="auto"/>
            <w:vAlign w:val="center"/>
          </w:tcPr>
          <w:p w14:paraId="35917521"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Arial" w:hAnsi="Arial" w:cs="Arial"/>
                <w:color w:val="000000" w:themeColor="text1"/>
                <w:sz w:val="18"/>
                <w:szCs w:val="18"/>
                <w:lang w:val="en-GB"/>
              </w:rPr>
              <w:t>/</w:t>
            </w:r>
          </w:p>
        </w:tc>
        <w:tc>
          <w:tcPr>
            <w:tcW w:w="1963" w:type="dxa"/>
            <w:shd w:val="clear" w:color="auto" w:fill="auto"/>
            <w:vAlign w:val="center"/>
          </w:tcPr>
          <w:p w14:paraId="28473D2B" w14:textId="27B50251" w:rsidR="00042089" w:rsidRPr="0052364F" w:rsidRDefault="00B367E5" w:rsidP="00B367E5">
            <w:pPr>
              <w:pStyle w:val="Tekstfusnote"/>
              <w:rPr>
                <w:rFonts w:ascii="Times New Roman" w:eastAsia="Times New Roman" w:hAnsi="Times New Roman" w:cs="Times New Roman"/>
                <w:color w:val="000000" w:themeColor="text1"/>
                <w:lang w:eastAsia="en-GB"/>
              </w:rPr>
            </w:pPr>
            <w:r w:rsidRPr="0052364F">
              <w:rPr>
                <w:rFonts w:ascii="Arial" w:hAnsi="Arial" w:cs="Arial"/>
                <w:iCs/>
                <w:color w:val="000000" w:themeColor="text1"/>
                <w:sz w:val="18"/>
                <w:szCs w:val="18"/>
                <w:lang w:val="sr-Cyrl-RS" w:eastAsia="en-GB"/>
              </w:rPr>
              <w:t>The activity is carried out on an annual basis.</w:t>
            </w:r>
          </w:p>
        </w:tc>
      </w:tr>
      <w:tr w:rsidR="00042089" w:rsidRPr="0052364F" w14:paraId="3A33C6AF" w14:textId="77777777" w:rsidTr="00DF545B">
        <w:trPr>
          <w:trHeight w:val="709"/>
        </w:trPr>
        <w:tc>
          <w:tcPr>
            <w:tcW w:w="2131" w:type="dxa"/>
            <w:shd w:val="clear" w:color="auto" w:fill="auto"/>
            <w:vAlign w:val="center"/>
          </w:tcPr>
          <w:p w14:paraId="0837F02F" w14:textId="1B737685" w:rsidR="0018142C" w:rsidRPr="0052364F" w:rsidRDefault="00042089" w:rsidP="00FA3605">
            <w:pPr>
              <w:pStyle w:val="Bezrazmaka"/>
              <w:rPr>
                <w:rFonts w:ascii="Times New Roman" w:hAnsi="Times New Roman" w:cs="Times New Roman"/>
                <w:iCs/>
                <w:color w:val="000000" w:themeColor="text1"/>
                <w:lang w:eastAsia="en-GB"/>
              </w:rPr>
            </w:pPr>
            <w:r w:rsidRPr="0052364F">
              <w:rPr>
                <w:rFonts w:ascii="Arial" w:hAnsi="Arial" w:cs="Arial"/>
                <w:color w:val="000000" w:themeColor="text1"/>
                <w:sz w:val="18"/>
                <w:szCs w:val="18"/>
                <w:lang w:val="en-GB"/>
              </w:rPr>
              <w:t xml:space="preserve">1.5.3. </w:t>
            </w:r>
            <w:r w:rsidR="00FA3605" w:rsidRPr="00FA3605">
              <w:rPr>
                <w:rFonts w:ascii="Arial" w:hAnsi="Arial" w:cs="Arial"/>
                <w:color w:val="000000" w:themeColor="text1"/>
                <w:sz w:val="18"/>
                <w:szCs w:val="18"/>
                <w:lang w:val="en-GB"/>
              </w:rPr>
              <w:t xml:space="preserve">Implementation of </w:t>
            </w:r>
            <w:proofErr w:type="spellStart"/>
            <w:r w:rsidR="00FA3605" w:rsidRPr="00FA3605">
              <w:rPr>
                <w:rFonts w:ascii="Arial" w:hAnsi="Arial" w:cs="Arial"/>
                <w:color w:val="000000" w:themeColor="text1"/>
                <w:sz w:val="18"/>
                <w:szCs w:val="18"/>
                <w:lang w:val="en-GB"/>
              </w:rPr>
              <w:t>analyisis</w:t>
            </w:r>
            <w:proofErr w:type="spellEnd"/>
            <w:r w:rsidR="00FA3605" w:rsidRPr="00FA3605">
              <w:rPr>
                <w:rFonts w:ascii="Arial" w:hAnsi="Arial" w:cs="Arial"/>
                <w:color w:val="000000" w:themeColor="text1"/>
                <w:sz w:val="18"/>
                <w:szCs w:val="18"/>
                <w:lang w:val="en-GB"/>
              </w:rPr>
              <w:t xml:space="preserve"> of </w:t>
            </w:r>
            <w:proofErr w:type="spellStart"/>
            <w:r w:rsidR="00FA3605" w:rsidRPr="00FA3605">
              <w:rPr>
                <w:rFonts w:ascii="Arial" w:hAnsi="Arial" w:cs="Arial"/>
                <w:color w:val="000000" w:themeColor="text1"/>
                <w:sz w:val="18"/>
                <w:szCs w:val="18"/>
                <w:lang w:val="en-GB"/>
              </w:rPr>
              <w:t>prerequisits</w:t>
            </w:r>
            <w:proofErr w:type="spellEnd"/>
            <w:r w:rsidR="00FA3605" w:rsidRPr="00FA3605">
              <w:rPr>
                <w:rFonts w:ascii="Arial" w:hAnsi="Arial" w:cs="Arial"/>
                <w:color w:val="000000" w:themeColor="text1"/>
                <w:sz w:val="18"/>
                <w:szCs w:val="18"/>
                <w:lang w:val="en-GB"/>
              </w:rPr>
              <w:t xml:space="preserve"> for further decentralization of employment policy and development of innovative solutions under local employment planning documents</w:t>
            </w:r>
          </w:p>
        </w:tc>
        <w:tc>
          <w:tcPr>
            <w:tcW w:w="760" w:type="dxa"/>
            <w:shd w:val="clear" w:color="auto" w:fill="auto"/>
            <w:noWrap/>
            <w:vAlign w:val="center"/>
          </w:tcPr>
          <w:p w14:paraId="6505E15C" w14:textId="29C003C0"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2024</w:t>
            </w:r>
          </w:p>
        </w:tc>
        <w:tc>
          <w:tcPr>
            <w:tcW w:w="1424" w:type="dxa"/>
            <w:gridSpan w:val="2"/>
            <w:shd w:val="clear" w:color="auto" w:fill="auto"/>
            <w:noWrap/>
            <w:vAlign w:val="center"/>
          </w:tcPr>
          <w:p w14:paraId="2DA37FA8" w14:textId="259A0A6F" w:rsidR="00042089" w:rsidRPr="0052364F" w:rsidRDefault="00BF35E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M</w:t>
            </w:r>
            <w:r w:rsidR="00FA3605">
              <w:rPr>
                <w:rFonts w:ascii="Arial" w:hAnsi="Arial" w:cs="Arial"/>
                <w:color w:val="000000" w:themeColor="text1"/>
                <w:sz w:val="18"/>
                <w:szCs w:val="18"/>
                <w:lang w:val="en-GB"/>
              </w:rPr>
              <w:t>o</w:t>
            </w:r>
            <w:r w:rsidRPr="0052364F">
              <w:rPr>
                <w:rFonts w:ascii="Arial" w:hAnsi="Arial" w:cs="Arial"/>
                <w:color w:val="000000" w:themeColor="text1"/>
                <w:sz w:val="18"/>
                <w:szCs w:val="18"/>
                <w:lang w:val="en-GB"/>
              </w:rPr>
              <w:t>LEVSA</w:t>
            </w:r>
          </w:p>
        </w:tc>
        <w:tc>
          <w:tcPr>
            <w:tcW w:w="1309" w:type="dxa"/>
            <w:shd w:val="clear" w:color="auto" w:fill="auto"/>
            <w:noWrap/>
            <w:vAlign w:val="center"/>
          </w:tcPr>
          <w:p w14:paraId="746525D2" w14:textId="78241F06" w:rsidR="00042089" w:rsidRPr="0052364F" w:rsidRDefault="00732BC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Ongoing</w:t>
            </w:r>
          </w:p>
        </w:tc>
        <w:tc>
          <w:tcPr>
            <w:tcW w:w="1685" w:type="dxa"/>
            <w:shd w:val="clear" w:color="auto" w:fill="auto"/>
            <w:noWrap/>
            <w:vAlign w:val="center"/>
          </w:tcPr>
          <w:p w14:paraId="030EAA33" w14:textId="31C4DEF8" w:rsidR="00042089" w:rsidRPr="0052364F" w:rsidRDefault="00517FB8"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Within the total funds spent</w:t>
            </w:r>
          </w:p>
          <w:p w14:paraId="64A41069" w14:textId="77777777" w:rsidR="00042089" w:rsidRPr="0052364F" w:rsidRDefault="00042089" w:rsidP="00042089">
            <w:pPr>
              <w:pStyle w:val="Bezrazmaka"/>
              <w:jc w:val="center"/>
              <w:rPr>
                <w:rFonts w:ascii="Arial" w:hAnsi="Arial" w:cs="Arial"/>
                <w:color w:val="000000" w:themeColor="text1"/>
                <w:sz w:val="18"/>
                <w:szCs w:val="18"/>
                <w:lang w:val="en-GB"/>
              </w:rPr>
            </w:pPr>
          </w:p>
          <w:p w14:paraId="05167A98" w14:textId="55458C36" w:rsidR="00042089" w:rsidRPr="0052364F" w:rsidRDefault="0018142C"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Budget</w:t>
            </w:r>
            <w:r w:rsidR="00042089" w:rsidRPr="0052364F">
              <w:rPr>
                <w:rFonts w:ascii="Arial" w:hAnsi="Arial" w:cs="Arial"/>
                <w:color w:val="000000" w:themeColor="text1"/>
                <w:sz w:val="18"/>
                <w:szCs w:val="18"/>
                <w:lang w:val="en-GB"/>
              </w:rPr>
              <w:t xml:space="preserve"> </w:t>
            </w:r>
            <w:r w:rsidRPr="0052364F">
              <w:rPr>
                <w:rFonts w:ascii="Arial" w:hAnsi="Arial" w:cs="Arial"/>
                <w:color w:val="000000" w:themeColor="text1"/>
                <w:sz w:val="18"/>
                <w:szCs w:val="18"/>
                <w:lang w:val="en-GB"/>
              </w:rPr>
              <w:t>RS</w:t>
            </w:r>
          </w:p>
          <w:p w14:paraId="4A69D9A8" w14:textId="06B1BD85" w:rsidR="00042089" w:rsidRPr="0052364F" w:rsidRDefault="0018142C"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Program</w:t>
            </w:r>
            <w:r w:rsidR="00042089" w:rsidRPr="0052364F">
              <w:rPr>
                <w:rFonts w:ascii="Arial" w:hAnsi="Arial" w:cs="Arial"/>
                <w:color w:val="000000" w:themeColor="text1"/>
                <w:sz w:val="18"/>
                <w:szCs w:val="18"/>
                <w:lang w:val="en-GB"/>
              </w:rPr>
              <w:t xml:space="preserve"> 0803 (</w:t>
            </w:r>
            <w:r w:rsidRPr="0052364F">
              <w:rPr>
                <w:rFonts w:ascii="Arial" w:hAnsi="Arial" w:cs="Arial"/>
                <w:color w:val="000000" w:themeColor="text1"/>
                <w:sz w:val="18"/>
                <w:szCs w:val="18"/>
                <w:lang w:val="en-GB"/>
              </w:rPr>
              <w:t>PA</w:t>
            </w:r>
            <w:r w:rsidR="00042089" w:rsidRPr="0052364F">
              <w:rPr>
                <w:rFonts w:ascii="Arial" w:hAnsi="Arial" w:cs="Arial"/>
                <w:color w:val="000000" w:themeColor="text1"/>
                <w:sz w:val="18"/>
                <w:szCs w:val="18"/>
                <w:lang w:val="en-GB"/>
              </w:rPr>
              <w:t xml:space="preserve"> 7084) </w:t>
            </w:r>
          </w:p>
          <w:p w14:paraId="3EB2B9DE" w14:textId="4A5B66EB"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38</w:t>
            </w:r>
            <w:r w:rsidR="0018142C" w:rsidRPr="0052364F">
              <w:rPr>
                <w:rFonts w:ascii="Arial" w:hAnsi="Arial" w:cs="Arial"/>
                <w:color w:val="000000" w:themeColor="text1"/>
                <w:sz w:val="18"/>
                <w:szCs w:val="18"/>
                <w:lang w:val="en-GB"/>
              </w:rPr>
              <w:t>,</w:t>
            </w:r>
            <w:r w:rsidRPr="0052364F">
              <w:rPr>
                <w:rFonts w:ascii="Arial" w:hAnsi="Arial" w:cs="Arial"/>
                <w:color w:val="000000" w:themeColor="text1"/>
                <w:sz w:val="18"/>
                <w:szCs w:val="18"/>
                <w:lang w:val="en-GB"/>
              </w:rPr>
              <w:t>045*</w:t>
            </w:r>
          </w:p>
        </w:tc>
        <w:tc>
          <w:tcPr>
            <w:tcW w:w="4926" w:type="dxa"/>
            <w:gridSpan w:val="4"/>
            <w:shd w:val="clear" w:color="auto" w:fill="auto"/>
            <w:vAlign w:val="center"/>
          </w:tcPr>
          <w:p w14:paraId="69915A01" w14:textId="16262F96" w:rsidR="008D604B" w:rsidRPr="0052364F" w:rsidRDefault="008D604B" w:rsidP="00042089">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With the support of the IPA 2020 project “Technical assistance for the implementation, monitoring, and evaluation of employment policy at the national and local levels and for strengthening capacities to participate in the European Social Fund,” contracts have been concluded with external experts and work on the analysis has begun.</w:t>
            </w:r>
          </w:p>
        </w:tc>
        <w:tc>
          <w:tcPr>
            <w:tcW w:w="1836" w:type="dxa"/>
            <w:gridSpan w:val="2"/>
            <w:shd w:val="clear" w:color="auto" w:fill="auto"/>
            <w:vAlign w:val="center"/>
          </w:tcPr>
          <w:p w14:paraId="0836C8D6"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t>
            </w:r>
          </w:p>
        </w:tc>
        <w:tc>
          <w:tcPr>
            <w:tcW w:w="1963" w:type="dxa"/>
            <w:shd w:val="clear" w:color="auto" w:fill="auto"/>
            <w:vAlign w:val="center"/>
          </w:tcPr>
          <w:p w14:paraId="38C35F82" w14:textId="57044491" w:rsidR="00042089" w:rsidRPr="0052364F" w:rsidRDefault="004E47AD" w:rsidP="00461826">
            <w:pPr>
              <w:pStyle w:val="Tekstfusnote"/>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Completion of the analysis.</w:t>
            </w:r>
          </w:p>
        </w:tc>
      </w:tr>
      <w:tr w:rsidR="00042089" w:rsidRPr="0052364F" w14:paraId="7C175ED5" w14:textId="77777777" w:rsidTr="00DF545B">
        <w:trPr>
          <w:trHeight w:val="1206"/>
        </w:trPr>
        <w:tc>
          <w:tcPr>
            <w:tcW w:w="2131" w:type="dxa"/>
            <w:shd w:val="clear" w:color="auto" w:fill="auto"/>
            <w:vAlign w:val="center"/>
          </w:tcPr>
          <w:p w14:paraId="6F59F3D9" w14:textId="7C1D90C1" w:rsidR="00042089" w:rsidRPr="0052364F" w:rsidRDefault="00E238CB" w:rsidP="00FA3605">
            <w:pPr>
              <w:pStyle w:val="Bezrazmaka"/>
              <w:rPr>
                <w:rFonts w:ascii="Times New Roman" w:hAnsi="Times New Roman" w:cs="Times New Roman"/>
                <w:iCs/>
                <w:color w:val="000000" w:themeColor="text1"/>
                <w:lang w:eastAsia="en-GB"/>
              </w:rPr>
            </w:pPr>
            <w:r>
              <w:rPr>
                <w:rFonts w:ascii="Arial" w:hAnsi="Arial" w:cs="Arial"/>
                <w:color w:val="000000" w:themeColor="text1"/>
                <w:sz w:val="18"/>
                <w:szCs w:val="18"/>
                <w:lang w:val="en-GB"/>
              </w:rPr>
              <w:lastRenderedPageBreak/>
              <w:t xml:space="preserve">1.5.4. </w:t>
            </w:r>
            <w:r w:rsidRPr="00E238CB">
              <w:rPr>
                <w:rFonts w:ascii="Arial" w:hAnsi="Arial" w:cs="Arial"/>
                <w:color w:val="000000" w:themeColor="text1"/>
                <w:sz w:val="18"/>
                <w:szCs w:val="18"/>
                <w:lang w:val="en-GB"/>
              </w:rPr>
              <w:t>Piloting of innovative solutions for local employment policy development</w:t>
            </w:r>
          </w:p>
        </w:tc>
        <w:tc>
          <w:tcPr>
            <w:tcW w:w="760" w:type="dxa"/>
            <w:shd w:val="clear" w:color="auto" w:fill="auto"/>
            <w:noWrap/>
            <w:vAlign w:val="center"/>
          </w:tcPr>
          <w:p w14:paraId="68ECC896" w14:textId="264373EE"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2026</w:t>
            </w:r>
          </w:p>
        </w:tc>
        <w:tc>
          <w:tcPr>
            <w:tcW w:w="1424" w:type="dxa"/>
            <w:gridSpan w:val="2"/>
            <w:shd w:val="clear" w:color="auto" w:fill="auto"/>
            <w:noWrap/>
            <w:vAlign w:val="center"/>
          </w:tcPr>
          <w:p w14:paraId="5ED80CF7" w14:textId="08F2950A" w:rsidR="00042089" w:rsidRPr="0052364F" w:rsidRDefault="00BF35E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M</w:t>
            </w:r>
            <w:r w:rsidR="00FA3605">
              <w:rPr>
                <w:rFonts w:ascii="Arial" w:hAnsi="Arial" w:cs="Arial"/>
                <w:color w:val="000000" w:themeColor="text1"/>
                <w:sz w:val="18"/>
                <w:szCs w:val="18"/>
                <w:lang w:val="en-GB"/>
              </w:rPr>
              <w:t>o</w:t>
            </w:r>
            <w:r w:rsidRPr="0052364F">
              <w:rPr>
                <w:rFonts w:ascii="Arial" w:hAnsi="Arial" w:cs="Arial"/>
                <w:color w:val="000000" w:themeColor="text1"/>
                <w:sz w:val="18"/>
                <w:szCs w:val="18"/>
                <w:lang w:val="en-GB"/>
              </w:rPr>
              <w:t>LEVSA</w:t>
            </w:r>
          </w:p>
        </w:tc>
        <w:tc>
          <w:tcPr>
            <w:tcW w:w="1309" w:type="dxa"/>
            <w:shd w:val="clear" w:color="auto" w:fill="auto"/>
            <w:noWrap/>
            <w:vAlign w:val="center"/>
          </w:tcPr>
          <w:p w14:paraId="21763DD8" w14:textId="1BD6D107" w:rsidR="00042089" w:rsidRPr="0052364F" w:rsidRDefault="00732BC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Ongoing</w:t>
            </w:r>
          </w:p>
        </w:tc>
        <w:tc>
          <w:tcPr>
            <w:tcW w:w="1685" w:type="dxa"/>
            <w:shd w:val="clear" w:color="auto" w:fill="auto"/>
            <w:noWrap/>
            <w:vAlign w:val="center"/>
          </w:tcPr>
          <w:p w14:paraId="502F4057"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3FC41E46" w14:textId="19F3A1DC" w:rsidR="00042089" w:rsidRPr="0052364F" w:rsidRDefault="00B22E76" w:rsidP="00042089">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Latn-RS" w:eastAsia="en-GB"/>
              </w:rPr>
              <w:t>T</w:t>
            </w:r>
            <w:r w:rsidR="00461826" w:rsidRPr="0052364F">
              <w:rPr>
                <w:rFonts w:ascii="Arial" w:hAnsi="Arial" w:cs="Arial"/>
                <w:iCs/>
                <w:color w:val="000000" w:themeColor="text1"/>
                <w:sz w:val="18"/>
                <w:szCs w:val="18"/>
                <w:lang w:val="sr-Cyrl-RS" w:eastAsia="en-GB"/>
              </w:rPr>
              <w:t>he analysis of the effects of the previously piloted project that was implemented with the support of GIZ in 2023</w:t>
            </w:r>
            <w:r w:rsidRPr="0052364F">
              <w:rPr>
                <w:rFonts w:ascii="Arial" w:hAnsi="Arial" w:cs="Arial"/>
                <w:iCs/>
                <w:color w:val="000000" w:themeColor="text1"/>
                <w:sz w:val="18"/>
                <w:szCs w:val="18"/>
                <w:lang w:val="sr-Latn-RS" w:eastAsia="en-GB"/>
              </w:rPr>
              <w:t xml:space="preserve"> is ongoing</w:t>
            </w:r>
            <w:r w:rsidR="00461826" w:rsidRPr="0052364F">
              <w:rPr>
                <w:rFonts w:ascii="Arial" w:hAnsi="Arial" w:cs="Arial"/>
                <w:iCs/>
                <w:color w:val="000000" w:themeColor="text1"/>
                <w:sz w:val="18"/>
                <w:szCs w:val="18"/>
                <w:lang w:val="sr-Cyrl-RS" w:eastAsia="en-GB"/>
              </w:rPr>
              <w:t>.</w:t>
            </w:r>
          </w:p>
        </w:tc>
        <w:tc>
          <w:tcPr>
            <w:tcW w:w="1836" w:type="dxa"/>
            <w:gridSpan w:val="2"/>
            <w:shd w:val="clear" w:color="auto" w:fill="auto"/>
            <w:vAlign w:val="center"/>
          </w:tcPr>
          <w:p w14:paraId="61CA4702"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t>
            </w:r>
          </w:p>
        </w:tc>
        <w:tc>
          <w:tcPr>
            <w:tcW w:w="1963" w:type="dxa"/>
            <w:shd w:val="clear" w:color="auto" w:fill="auto"/>
            <w:vAlign w:val="center"/>
          </w:tcPr>
          <w:p w14:paraId="281300ED" w14:textId="2156D3FD" w:rsidR="00042089" w:rsidRPr="0052364F" w:rsidRDefault="004E47AD" w:rsidP="00461826">
            <w:pPr>
              <w:pStyle w:val="Tekstfusnote"/>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Completion of the analysis.</w:t>
            </w:r>
          </w:p>
        </w:tc>
      </w:tr>
      <w:tr w:rsidR="00042089" w:rsidRPr="0052364F" w14:paraId="74102259" w14:textId="77777777" w:rsidTr="00DF545B">
        <w:trPr>
          <w:trHeight w:val="836"/>
        </w:trPr>
        <w:tc>
          <w:tcPr>
            <w:tcW w:w="2131" w:type="dxa"/>
            <w:shd w:val="clear" w:color="auto" w:fill="auto"/>
            <w:vAlign w:val="center"/>
          </w:tcPr>
          <w:p w14:paraId="279E104F" w14:textId="3568A4F3" w:rsidR="00D1091E" w:rsidRPr="0052364F" w:rsidRDefault="00042089" w:rsidP="004970D8">
            <w:pPr>
              <w:pStyle w:val="Bezrazmaka"/>
              <w:rPr>
                <w:rFonts w:ascii="Times New Roman" w:hAnsi="Times New Roman" w:cs="Times New Roman"/>
                <w:iCs/>
                <w:color w:val="000000" w:themeColor="text1"/>
                <w:lang w:eastAsia="en-GB"/>
              </w:rPr>
            </w:pPr>
            <w:r w:rsidRPr="0052364F">
              <w:rPr>
                <w:rFonts w:ascii="Arial" w:hAnsi="Arial" w:cs="Arial"/>
                <w:color w:val="000000" w:themeColor="text1"/>
                <w:sz w:val="18"/>
                <w:szCs w:val="18"/>
                <w:lang w:val="en-GB"/>
              </w:rPr>
              <w:t xml:space="preserve">1.5.5. </w:t>
            </w:r>
            <w:r w:rsidR="00AA6620" w:rsidRPr="00AA6620">
              <w:rPr>
                <w:rFonts w:ascii="Arial" w:hAnsi="Arial" w:cs="Arial"/>
                <w:color w:val="000000" w:themeColor="text1"/>
                <w:sz w:val="18"/>
                <w:szCs w:val="18"/>
                <w:lang w:val="en-GB"/>
              </w:rPr>
              <w:t xml:space="preserve">Conducting an analysis of </w:t>
            </w:r>
            <w:proofErr w:type="spellStart"/>
            <w:r w:rsidR="00AA6620" w:rsidRPr="00AA6620">
              <w:rPr>
                <w:rFonts w:ascii="Arial" w:hAnsi="Arial" w:cs="Arial"/>
                <w:color w:val="000000" w:themeColor="text1"/>
                <w:sz w:val="18"/>
                <w:szCs w:val="18"/>
                <w:lang w:val="en-GB"/>
              </w:rPr>
              <w:t>prerequisits</w:t>
            </w:r>
            <w:proofErr w:type="spellEnd"/>
            <w:r w:rsidR="00AA6620" w:rsidRPr="00AA6620">
              <w:rPr>
                <w:rFonts w:ascii="Arial" w:hAnsi="Arial" w:cs="Arial"/>
                <w:color w:val="000000" w:themeColor="text1"/>
                <w:sz w:val="18"/>
                <w:szCs w:val="18"/>
                <w:lang w:val="en-GB"/>
              </w:rPr>
              <w:t xml:space="preserve"> and opportunities for development of intermunicipal/regional employment planning documents</w:t>
            </w:r>
          </w:p>
        </w:tc>
        <w:tc>
          <w:tcPr>
            <w:tcW w:w="760" w:type="dxa"/>
            <w:shd w:val="clear" w:color="auto" w:fill="auto"/>
            <w:noWrap/>
            <w:vAlign w:val="center"/>
          </w:tcPr>
          <w:p w14:paraId="75E47525" w14:textId="405AA104"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2024</w:t>
            </w:r>
          </w:p>
        </w:tc>
        <w:tc>
          <w:tcPr>
            <w:tcW w:w="1424" w:type="dxa"/>
            <w:gridSpan w:val="2"/>
            <w:shd w:val="clear" w:color="auto" w:fill="auto"/>
            <w:noWrap/>
            <w:vAlign w:val="center"/>
          </w:tcPr>
          <w:p w14:paraId="586F1376" w14:textId="546BC608" w:rsidR="00042089" w:rsidRPr="0052364F" w:rsidRDefault="00BF35E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M</w:t>
            </w:r>
            <w:r w:rsidR="00FA3605">
              <w:rPr>
                <w:rFonts w:ascii="Arial" w:hAnsi="Arial" w:cs="Arial"/>
                <w:color w:val="000000" w:themeColor="text1"/>
                <w:sz w:val="18"/>
                <w:szCs w:val="18"/>
                <w:lang w:val="en-GB"/>
              </w:rPr>
              <w:t>o</w:t>
            </w:r>
            <w:r w:rsidRPr="0052364F">
              <w:rPr>
                <w:rFonts w:ascii="Arial" w:hAnsi="Arial" w:cs="Arial"/>
                <w:color w:val="000000" w:themeColor="text1"/>
                <w:sz w:val="18"/>
                <w:szCs w:val="18"/>
                <w:lang w:val="en-GB"/>
              </w:rPr>
              <w:t>LEVSA</w:t>
            </w:r>
          </w:p>
        </w:tc>
        <w:tc>
          <w:tcPr>
            <w:tcW w:w="1309" w:type="dxa"/>
            <w:shd w:val="clear" w:color="auto" w:fill="auto"/>
            <w:noWrap/>
            <w:vAlign w:val="center"/>
          </w:tcPr>
          <w:p w14:paraId="384A7BFF" w14:textId="40B36639" w:rsidR="00042089" w:rsidRPr="0052364F" w:rsidRDefault="00EE5258"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Completed</w:t>
            </w:r>
          </w:p>
        </w:tc>
        <w:tc>
          <w:tcPr>
            <w:tcW w:w="1685" w:type="dxa"/>
            <w:shd w:val="clear" w:color="auto" w:fill="auto"/>
            <w:noWrap/>
            <w:vAlign w:val="center"/>
          </w:tcPr>
          <w:p w14:paraId="1C83AF38"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67D73F3A" w14:textId="6C64618C" w:rsidR="00DA1FC3" w:rsidRPr="0052364F" w:rsidRDefault="00DA1FC3" w:rsidP="00DA1FC3">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With the support of the project "Education to Employment – E2E," the "Research on Opportunities and Constraints for Joint Policy Planning at the Level of Local Governments with a Special Focus on Employment and Career Guidance and Counseling" was conducted.</w:t>
            </w:r>
          </w:p>
        </w:tc>
        <w:tc>
          <w:tcPr>
            <w:tcW w:w="1836" w:type="dxa"/>
            <w:gridSpan w:val="2"/>
            <w:shd w:val="clear" w:color="auto" w:fill="auto"/>
            <w:vAlign w:val="center"/>
          </w:tcPr>
          <w:p w14:paraId="47A1928D" w14:textId="77777777" w:rsidR="00042089" w:rsidRPr="0052364F" w:rsidRDefault="00042089" w:rsidP="00042089">
            <w:pPr>
              <w:pStyle w:val="Bezrazmaka"/>
              <w:jc w:val="center"/>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w:t>
            </w:r>
          </w:p>
        </w:tc>
        <w:tc>
          <w:tcPr>
            <w:tcW w:w="1963" w:type="dxa"/>
            <w:shd w:val="clear" w:color="auto" w:fill="auto"/>
            <w:vAlign w:val="center"/>
          </w:tcPr>
          <w:p w14:paraId="1C7FF614" w14:textId="0BC8B955" w:rsidR="00CB23FB" w:rsidRPr="0052364F" w:rsidRDefault="00CB23FB" w:rsidP="00042089">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Based on the recommendations from the research, the project “Education to Employment – E2E” will pilot during 2025 the possibilities for the RDA, in agreement with the LSG founders, to provide the CGC service in its offer.</w:t>
            </w:r>
          </w:p>
        </w:tc>
      </w:tr>
      <w:tr w:rsidR="00042089" w:rsidRPr="0052364F" w14:paraId="0E6E1D03" w14:textId="77777777" w:rsidTr="009B212D">
        <w:trPr>
          <w:trHeight w:val="1206"/>
        </w:trPr>
        <w:tc>
          <w:tcPr>
            <w:tcW w:w="2131" w:type="dxa"/>
            <w:shd w:val="clear" w:color="auto" w:fill="auto"/>
            <w:vAlign w:val="center"/>
          </w:tcPr>
          <w:p w14:paraId="2A029C4E" w14:textId="5AC198AE" w:rsidR="005F531E" w:rsidRPr="0052364F" w:rsidRDefault="00042089" w:rsidP="004970D8">
            <w:pPr>
              <w:pStyle w:val="Bezrazmaka"/>
              <w:rPr>
                <w:rFonts w:ascii="Times New Roman" w:hAnsi="Times New Roman" w:cs="Times New Roman"/>
                <w:iCs/>
                <w:color w:val="000000" w:themeColor="text1"/>
                <w:lang w:eastAsia="en-GB"/>
              </w:rPr>
            </w:pPr>
            <w:r w:rsidRPr="0052364F">
              <w:rPr>
                <w:rFonts w:ascii="Arial" w:hAnsi="Arial" w:cs="Arial"/>
                <w:color w:val="000000" w:themeColor="text1"/>
                <w:sz w:val="18"/>
                <w:szCs w:val="18"/>
                <w:lang w:val="en-GB"/>
              </w:rPr>
              <w:t xml:space="preserve">1.5.6. </w:t>
            </w:r>
            <w:r w:rsidR="004970D8" w:rsidRPr="004970D8">
              <w:rPr>
                <w:rFonts w:ascii="Arial" w:hAnsi="Arial" w:cs="Arial"/>
                <w:color w:val="000000" w:themeColor="text1"/>
                <w:sz w:val="18"/>
                <w:szCs w:val="18"/>
                <w:lang w:val="en-GB"/>
              </w:rPr>
              <w:t xml:space="preserve">Conducting the analysis of the effects of ALMP measures implemented under local employment planning documents with the focus on employment </w:t>
            </w:r>
            <w:proofErr w:type="gramStart"/>
            <w:r w:rsidR="004970D8" w:rsidRPr="004970D8">
              <w:rPr>
                <w:rFonts w:ascii="Arial" w:hAnsi="Arial" w:cs="Arial"/>
                <w:color w:val="000000" w:themeColor="text1"/>
                <w:sz w:val="18"/>
                <w:szCs w:val="18"/>
                <w:lang w:val="en-GB"/>
              </w:rPr>
              <w:t>outcomes  and</w:t>
            </w:r>
            <w:proofErr w:type="gramEnd"/>
            <w:r w:rsidR="004970D8" w:rsidRPr="004970D8">
              <w:rPr>
                <w:rFonts w:ascii="Arial" w:hAnsi="Arial" w:cs="Arial"/>
                <w:color w:val="000000" w:themeColor="text1"/>
                <w:sz w:val="18"/>
                <w:szCs w:val="18"/>
                <w:lang w:val="en-GB"/>
              </w:rPr>
              <w:t xml:space="preserve"> recommendations for improvement</w:t>
            </w:r>
          </w:p>
        </w:tc>
        <w:tc>
          <w:tcPr>
            <w:tcW w:w="760" w:type="dxa"/>
            <w:shd w:val="clear" w:color="auto" w:fill="auto"/>
            <w:noWrap/>
            <w:vAlign w:val="center"/>
          </w:tcPr>
          <w:p w14:paraId="41332C6F" w14:textId="6FDFDAA3"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2025</w:t>
            </w:r>
          </w:p>
        </w:tc>
        <w:tc>
          <w:tcPr>
            <w:tcW w:w="1424" w:type="dxa"/>
            <w:gridSpan w:val="2"/>
            <w:shd w:val="clear" w:color="auto" w:fill="auto"/>
            <w:noWrap/>
            <w:vAlign w:val="center"/>
          </w:tcPr>
          <w:p w14:paraId="633C7ED4" w14:textId="5554EAB6" w:rsidR="00042089" w:rsidRPr="0052364F" w:rsidRDefault="00BF35E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M</w:t>
            </w:r>
            <w:r w:rsidR="00AA6620">
              <w:rPr>
                <w:rFonts w:ascii="Arial" w:hAnsi="Arial" w:cs="Arial"/>
                <w:color w:val="000000" w:themeColor="text1"/>
                <w:sz w:val="18"/>
                <w:szCs w:val="18"/>
                <w:lang w:val="en-GB"/>
              </w:rPr>
              <w:t>o</w:t>
            </w:r>
            <w:r w:rsidRPr="0052364F">
              <w:rPr>
                <w:rFonts w:ascii="Arial" w:hAnsi="Arial" w:cs="Arial"/>
                <w:color w:val="000000" w:themeColor="text1"/>
                <w:sz w:val="18"/>
                <w:szCs w:val="18"/>
                <w:lang w:val="en-GB"/>
              </w:rPr>
              <w:t>LEVSA</w:t>
            </w:r>
          </w:p>
        </w:tc>
        <w:tc>
          <w:tcPr>
            <w:tcW w:w="1309" w:type="dxa"/>
            <w:shd w:val="clear" w:color="auto" w:fill="auto"/>
            <w:noWrap/>
            <w:vAlign w:val="center"/>
          </w:tcPr>
          <w:p w14:paraId="22DA896C" w14:textId="798BD4F9" w:rsidR="00042089" w:rsidRPr="0052364F" w:rsidRDefault="00732BC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Ongoing</w:t>
            </w:r>
          </w:p>
        </w:tc>
        <w:tc>
          <w:tcPr>
            <w:tcW w:w="1685" w:type="dxa"/>
            <w:shd w:val="clear" w:color="auto" w:fill="auto"/>
            <w:noWrap/>
            <w:vAlign w:val="center"/>
          </w:tcPr>
          <w:p w14:paraId="0BA37E9D" w14:textId="77777777" w:rsidR="00274470" w:rsidRPr="0052364F" w:rsidRDefault="00274470" w:rsidP="00274470">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Within the total funds spent</w:t>
            </w:r>
          </w:p>
          <w:p w14:paraId="41669B22"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6E0C6E27" w14:textId="77777777" w:rsidR="00274470" w:rsidRPr="0052364F" w:rsidRDefault="00274470" w:rsidP="00274470">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Budget RS</w:t>
            </w:r>
          </w:p>
          <w:p w14:paraId="34D6B81F" w14:textId="7866B7C6" w:rsidR="00042089" w:rsidRPr="0052364F" w:rsidRDefault="00274470"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Latn-RS" w:eastAsia="en-GB"/>
              </w:rPr>
              <w:t>Program</w:t>
            </w:r>
            <w:r w:rsidR="00042089" w:rsidRPr="0052364F">
              <w:rPr>
                <w:rFonts w:ascii="Arial" w:eastAsia="Times New Roman" w:hAnsi="Arial" w:cs="Arial"/>
                <w:color w:val="000000" w:themeColor="text1"/>
                <w:sz w:val="18"/>
                <w:szCs w:val="18"/>
                <w:lang w:val="sr-Cyrl-RS" w:eastAsia="en-GB"/>
              </w:rPr>
              <w:t xml:space="preserve"> 0803 (</w:t>
            </w:r>
            <w:r w:rsidRPr="0052364F">
              <w:rPr>
                <w:rFonts w:ascii="Arial" w:eastAsia="Times New Roman" w:hAnsi="Arial" w:cs="Arial"/>
                <w:color w:val="000000" w:themeColor="text1"/>
                <w:sz w:val="18"/>
                <w:szCs w:val="18"/>
                <w:lang w:val="sr-Latn-RS" w:eastAsia="en-GB"/>
              </w:rPr>
              <w:t>PA</w:t>
            </w:r>
            <w:r w:rsidR="00042089" w:rsidRPr="0052364F">
              <w:rPr>
                <w:rFonts w:ascii="Arial" w:eastAsia="Times New Roman" w:hAnsi="Arial" w:cs="Arial"/>
                <w:color w:val="000000" w:themeColor="text1"/>
                <w:sz w:val="18"/>
                <w:szCs w:val="18"/>
                <w:lang w:val="sr-Cyrl-RS" w:eastAsia="en-GB"/>
              </w:rPr>
              <w:t xml:space="preserve"> 7084)</w:t>
            </w:r>
            <w:r w:rsidR="00042089" w:rsidRPr="0052364F">
              <w:rPr>
                <w:rFonts w:ascii="Arial" w:eastAsia="Times New Roman" w:hAnsi="Arial" w:cs="Arial"/>
                <w:color w:val="000000" w:themeColor="text1"/>
                <w:sz w:val="18"/>
                <w:szCs w:val="18"/>
                <w:lang w:eastAsia="en-GB"/>
              </w:rPr>
              <w:t xml:space="preserve"> </w:t>
            </w:r>
          </w:p>
          <w:p w14:paraId="2C624678" w14:textId="331DB4A8"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Arial" w:hAnsi="Arial" w:cs="Arial"/>
                <w:color w:val="000000" w:themeColor="text1"/>
                <w:sz w:val="18"/>
                <w:szCs w:val="18"/>
                <w:lang w:val="sr-Cyrl-RS"/>
              </w:rPr>
              <w:t>38</w:t>
            </w:r>
            <w:r w:rsidR="00274470" w:rsidRPr="0052364F">
              <w:rPr>
                <w:rFonts w:ascii="Arial" w:hAnsi="Arial" w:cs="Arial"/>
                <w:color w:val="000000" w:themeColor="text1"/>
                <w:sz w:val="18"/>
                <w:szCs w:val="18"/>
                <w:lang w:val="sr-Latn-RS"/>
              </w:rPr>
              <w:t>,</w:t>
            </w:r>
            <w:r w:rsidRPr="0052364F">
              <w:rPr>
                <w:rFonts w:ascii="Arial" w:hAnsi="Arial" w:cs="Arial"/>
                <w:color w:val="000000" w:themeColor="text1"/>
                <w:sz w:val="18"/>
                <w:szCs w:val="18"/>
                <w:lang w:val="sr-Cyrl-RS"/>
              </w:rPr>
              <w:t>045*</w:t>
            </w:r>
          </w:p>
        </w:tc>
        <w:tc>
          <w:tcPr>
            <w:tcW w:w="4926" w:type="dxa"/>
            <w:gridSpan w:val="4"/>
            <w:shd w:val="clear" w:color="auto" w:fill="auto"/>
            <w:vAlign w:val="center"/>
          </w:tcPr>
          <w:p w14:paraId="51362ED4" w14:textId="2DD7A96F" w:rsidR="00AC7E22" w:rsidRPr="0052364F" w:rsidRDefault="00AC7E22" w:rsidP="00042089">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With the support of the IPA 2020 project "Technical assistance for the implementation, monitoring, and evaluation of employment policy at the national and local levels and for strengthening capacities to participate in the European Social Fund," contracts have been concluded with external experts and work on the analysis has begun.</w:t>
            </w:r>
          </w:p>
        </w:tc>
        <w:tc>
          <w:tcPr>
            <w:tcW w:w="1836" w:type="dxa"/>
            <w:gridSpan w:val="2"/>
            <w:shd w:val="clear" w:color="auto" w:fill="auto"/>
            <w:vAlign w:val="center"/>
          </w:tcPr>
          <w:p w14:paraId="26AF4E90" w14:textId="77777777" w:rsidR="00042089" w:rsidRPr="0052364F" w:rsidRDefault="00042089" w:rsidP="00042089">
            <w:pPr>
              <w:pStyle w:val="Bezrazmaka"/>
              <w:jc w:val="center"/>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w:t>
            </w:r>
          </w:p>
        </w:tc>
        <w:tc>
          <w:tcPr>
            <w:tcW w:w="1963" w:type="dxa"/>
            <w:shd w:val="clear" w:color="auto" w:fill="auto"/>
            <w:vAlign w:val="center"/>
          </w:tcPr>
          <w:p w14:paraId="2E65B218" w14:textId="7CBAB0F8" w:rsidR="00042089" w:rsidRPr="0052364F" w:rsidRDefault="00F06909" w:rsidP="00042089">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 xml:space="preserve">Preparation of analysis. </w:t>
            </w:r>
          </w:p>
        </w:tc>
      </w:tr>
      <w:tr w:rsidR="00042089" w:rsidRPr="0052364F" w14:paraId="37B68136" w14:textId="77777777" w:rsidTr="009B212D">
        <w:trPr>
          <w:trHeight w:val="841"/>
        </w:trPr>
        <w:tc>
          <w:tcPr>
            <w:tcW w:w="2131" w:type="dxa"/>
            <w:shd w:val="clear" w:color="auto" w:fill="auto"/>
            <w:vAlign w:val="center"/>
            <w:hideMark/>
          </w:tcPr>
          <w:p w14:paraId="315BAAD9" w14:textId="7EED598A" w:rsidR="00DA5701" w:rsidRPr="0052364F" w:rsidRDefault="00042089" w:rsidP="006D5D7B">
            <w:pPr>
              <w:pStyle w:val="Bezrazmaka"/>
              <w:rPr>
                <w:rFonts w:ascii="Times New Roman" w:hAnsi="Times New Roman" w:cs="Times New Roman"/>
                <w:iCs/>
                <w:color w:val="000000" w:themeColor="text1"/>
                <w:lang w:eastAsia="en-GB"/>
              </w:rPr>
            </w:pPr>
            <w:r w:rsidRPr="0052364F">
              <w:rPr>
                <w:rFonts w:ascii="Arial" w:hAnsi="Arial" w:cs="Arial"/>
                <w:color w:val="000000" w:themeColor="text1"/>
                <w:sz w:val="18"/>
                <w:szCs w:val="18"/>
                <w:lang w:val="en-GB"/>
              </w:rPr>
              <w:t xml:space="preserve">1.5.7. </w:t>
            </w:r>
            <w:r w:rsidR="006D5D7B" w:rsidRPr="006D5D7B">
              <w:rPr>
                <w:rFonts w:ascii="Arial" w:hAnsi="Arial" w:cs="Arial"/>
                <w:color w:val="000000" w:themeColor="text1"/>
                <w:sz w:val="18"/>
                <w:szCs w:val="18"/>
                <w:lang w:val="en-GB"/>
              </w:rPr>
              <w:t>Organisation of workshops about employment policy at the national and local level</w:t>
            </w:r>
          </w:p>
        </w:tc>
        <w:tc>
          <w:tcPr>
            <w:tcW w:w="760" w:type="dxa"/>
            <w:shd w:val="clear" w:color="auto" w:fill="auto"/>
            <w:noWrap/>
            <w:vAlign w:val="center"/>
            <w:hideMark/>
          </w:tcPr>
          <w:p w14:paraId="24B6077F" w14:textId="2076437A"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2026</w:t>
            </w:r>
          </w:p>
        </w:tc>
        <w:tc>
          <w:tcPr>
            <w:tcW w:w="1424" w:type="dxa"/>
            <w:gridSpan w:val="2"/>
            <w:shd w:val="clear" w:color="auto" w:fill="auto"/>
            <w:vAlign w:val="center"/>
            <w:hideMark/>
          </w:tcPr>
          <w:p w14:paraId="764A639B" w14:textId="5B2B20C2" w:rsidR="00042089" w:rsidRPr="0052364F" w:rsidRDefault="00BF35E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M</w:t>
            </w:r>
            <w:r w:rsidR="004970D8">
              <w:rPr>
                <w:rFonts w:ascii="Arial" w:hAnsi="Arial" w:cs="Arial"/>
                <w:color w:val="000000" w:themeColor="text1"/>
                <w:sz w:val="18"/>
                <w:szCs w:val="18"/>
                <w:lang w:val="en-GB"/>
              </w:rPr>
              <w:t>o</w:t>
            </w:r>
            <w:r w:rsidRPr="0052364F">
              <w:rPr>
                <w:rFonts w:ascii="Arial" w:hAnsi="Arial" w:cs="Arial"/>
                <w:color w:val="000000" w:themeColor="text1"/>
                <w:sz w:val="18"/>
                <w:szCs w:val="18"/>
                <w:lang w:val="en-GB"/>
              </w:rPr>
              <w:t>LEVSA</w:t>
            </w:r>
          </w:p>
        </w:tc>
        <w:tc>
          <w:tcPr>
            <w:tcW w:w="1309" w:type="dxa"/>
            <w:shd w:val="clear" w:color="auto" w:fill="auto"/>
            <w:noWrap/>
            <w:vAlign w:val="center"/>
          </w:tcPr>
          <w:p w14:paraId="1EDC34A9" w14:textId="47EBA7FA" w:rsidR="00042089" w:rsidRPr="0052364F" w:rsidRDefault="00732BC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Ongoing</w:t>
            </w:r>
          </w:p>
        </w:tc>
        <w:tc>
          <w:tcPr>
            <w:tcW w:w="1685" w:type="dxa"/>
            <w:shd w:val="clear" w:color="auto" w:fill="auto"/>
            <w:noWrap/>
            <w:vAlign w:val="center"/>
          </w:tcPr>
          <w:p w14:paraId="00DCFAE9"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t>
            </w:r>
          </w:p>
          <w:p w14:paraId="38926302" w14:textId="77777777" w:rsidR="00042089" w:rsidRPr="0052364F" w:rsidRDefault="00042089" w:rsidP="00042089">
            <w:pPr>
              <w:pStyle w:val="Bezrazmaka"/>
              <w:jc w:val="center"/>
              <w:rPr>
                <w:rFonts w:ascii="Arial" w:hAnsi="Arial" w:cs="Arial"/>
                <w:color w:val="000000" w:themeColor="text1"/>
                <w:sz w:val="18"/>
                <w:szCs w:val="18"/>
                <w:lang w:val="en-GB"/>
              </w:rPr>
            </w:pPr>
          </w:p>
        </w:tc>
        <w:tc>
          <w:tcPr>
            <w:tcW w:w="4926" w:type="dxa"/>
            <w:gridSpan w:val="4"/>
            <w:shd w:val="clear" w:color="auto" w:fill="auto"/>
            <w:vAlign w:val="center"/>
          </w:tcPr>
          <w:p w14:paraId="35D159E5" w14:textId="36CADCD1" w:rsidR="00B227FC" w:rsidRPr="0052364F" w:rsidRDefault="00B227FC" w:rsidP="00B227FC">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The project “Education to Employment – E2E” organized its third two-day workshop in February 2024 (the first two were held in December 2023), with the goal of developing the capacities of local self-governments for analyzing the local labor market. The workshop was attended by 8 representatives of LSGs, 3 representatives of NES/branches, and 3 representatives of CSOs.</w:t>
            </w:r>
          </w:p>
          <w:p w14:paraId="3B7282E1" w14:textId="77777777" w:rsidR="00B227FC" w:rsidRPr="0052364F" w:rsidRDefault="00B227FC" w:rsidP="00B227FC">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During 2024, SCTM organized two workshops (in Belgrade and Niš) on the topic of creating local planning documents in the field of employment and promoting the Guidelines for drafting these documents. In addition to LSGs, the events were also attended by representatives of NES branches.</w:t>
            </w:r>
          </w:p>
          <w:p w14:paraId="3313BFAA" w14:textId="77777777" w:rsidR="00B227FC" w:rsidRPr="0052364F" w:rsidRDefault="00B227FC" w:rsidP="00B227FC">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As part of the Global Program “Migration for Development,” implemented by GIZ, a regional conference was organized in October 2024, in cooperation with MOLEVSA, the Center for the Protection of Victims of Human Trafficking, and the International Organization for Migration. The topic of the conference was “Liberalization of Access to the Labor Market: Potentials of Legal Migration and Prevention of the Risks of Precarious Employment and Human Trafficking.”</w:t>
            </w:r>
          </w:p>
          <w:p w14:paraId="76BB9CEE" w14:textId="347F5BD0" w:rsidR="00B227FC" w:rsidRPr="0052364F" w:rsidRDefault="00B227FC" w:rsidP="00042089">
            <w:pPr>
              <w:pStyle w:val="Bezrazmaka"/>
              <w:jc w:val="both"/>
              <w:rPr>
                <w:rFonts w:ascii="Arial" w:hAnsi="Arial" w:cs="Arial"/>
                <w:iCs/>
                <w:color w:val="000000" w:themeColor="text1"/>
                <w:sz w:val="18"/>
                <w:szCs w:val="18"/>
                <w:lang w:val="sr-Cyrl-RS" w:eastAsia="en-GB"/>
              </w:rPr>
            </w:pPr>
          </w:p>
        </w:tc>
        <w:tc>
          <w:tcPr>
            <w:tcW w:w="1836" w:type="dxa"/>
            <w:gridSpan w:val="2"/>
            <w:shd w:val="clear" w:color="auto" w:fill="auto"/>
            <w:vAlign w:val="center"/>
            <w:hideMark/>
          </w:tcPr>
          <w:p w14:paraId="168060B5"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t>
            </w:r>
          </w:p>
        </w:tc>
        <w:tc>
          <w:tcPr>
            <w:tcW w:w="1963" w:type="dxa"/>
            <w:shd w:val="clear" w:color="auto" w:fill="auto"/>
            <w:vAlign w:val="center"/>
            <w:hideMark/>
          </w:tcPr>
          <w:p w14:paraId="7C375993" w14:textId="18763C5E" w:rsidR="004E0D5D" w:rsidRPr="0052364F" w:rsidRDefault="00CC466C" w:rsidP="00042089">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SCTM</w:t>
            </w:r>
            <w:r w:rsidR="004E0D5D" w:rsidRPr="0052364F">
              <w:rPr>
                <w:rFonts w:ascii="Arial" w:hAnsi="Arial" w:cs="Arial"/>
                <w:iCs/>
                <w:color w:val="000000" w:themeColor="text1"/>
                <w:sz w:val="18"/>
                <w:szCs w:val="18"/>
                <w:lang w:val="sr-Cyrl-RS" w:eastAsia="en-GB"/>
              </w:rPr>
              <w:t xml:space="preserve"> is planning to conduct workshops </w:t>
            </w:r>
            <w:r w:rsidRPr="0052364F">
              <w:rPr>
                <w:rFonts w:ascii="Arial" w:hAnsi="Arial" w:cs="Arial"/>
                <w:iCs/>
                <w:color w:val="000000" w:themeColor="text1"/>
                <w:sz w:val="18"/>
                <w:szCs w:val="18"/>
                <w:lang w:val="sr-Cyrl-RS" w:eastAsia="en-GB"/>
              </w:rPr>
              <w:t xml:space="preserve">also </w:t>
            </w:r>
            <w:r w:rsidR="004E0D5D" w:rsidRPr="0052364F">
              <w:rPr>
                <w:rFonts w:ascii="Arial" w:hAnsi="Arial" w:cs="Arial"/>
                <w:iCs/>
                <w:color w:val="000000" w:themeColor="text1"/>
                <w:sz w:val="18"/>
                <w:szCs w:val="18"/>
                <w:lang w:val="sr-Cyrl-RS" w:eastAsia="en-GB"/>
              </w:rPr>
              <w:t>in 2025 on the topic of developing local planning documents in the field of employment.</w:t>
            </w:r>
            <w:r w:rsidR="004E0D5D" w:rsidRPr="0052364F">
              <w:rPr>
                <w:rFonts w:ascii="Arial" w:hAnsi="Arial" w:cs="Arial"/>
                <w:iCs/>
                <w:color w:val="000000" w:themeColor="text1"/>
                <w:sz w:val="18"/>
                <w:szCs w:val="18"/>
                <w:lang w:val="sr-Cyrl-RS" w:eastAsia="en-GB"/>
              </w:rPr>
              <w:br/>
              <w:t>The organization of workshops with LSG</w:t>
            </w:r>
            <w:r w:rsidRPr="0052364F">
              <w:rPr>
                <w:rFonts w:ascii="Arial" w:hAnsi="Arial" w:cs="Arial"/>
                <w:iCs/>
                <w:color w:val="000000" w:themeColor="text1"/>
                <w:sz w:val="18"/>
                <w:szCs w:val="18"/>
                <w:lang w:val="sr-Cyrl-RS" w:eastAsia="en-GB"/>
              </w:rPr>
              <w:t>s</w:t>
            </w:r>
            <w:r w:rsidR="004E0D5D" w:rsidRPr="0052364F">
              <w:rPr>
                <w:rFonts w:ascii="Arial" w:hAnsi="Arial" w:cs="Arial"/>
                <w:iCs/>
                <w:color w:val="000000" w:themeColor="text1"/>
                <w:sz w:val="18"/>
                <w:szCs w:val="18"/>
                <w:lang w:val="sr-Cyrl-RS" w:eastAsia="en-GB"/>
              </w:rPr>
              <w:t>, with the support of IPA 2020, is planned for 2025.</w:t>
            </w:r>
          </w:p>
          <w:p w14:paraId="18BA21FC" w14:textId="77777777" w:rsidR="00042089" w:rsidRPr="0052364F" w:rsidRDefault="00042089" w:rsidP="00042089">
            <w:pPr>
              <w:pStyle w:val="Bezrazmaka"/>
              <w:jc w:val="both"/>
              <w:rPr>
                <w:rFonts w:ascii="Times New Roman" w:eastAsia="Times New Roman" w:hAnsi="Times New Roman" w:cs="Times New Roman"/>
                <w:color w:val="000000" w:themeColor="text1"/>
                <w:lang w:val="sr-Cyrl-RS" w:eastAsia="en-GB"/>
              </w:rPr>
            </w:pPr>
          </w:p>
        </w:tc>
      </w:tr>
      <w:tr w:rsidR="00042089" w:rsidRPr="0052364F" w14:paraId="300BDF6F" w14:textId="77777777" w:rsidTr="009B212D">
        <w:trPr>
          <w:trHeight w:val="529"/>
        </w:trPr>
        <w:tc>
          <w:tcPr>
            <w:tcW w:w="2131" w:type="dxa"/>
            <w:shd w:val="clear" w:color="auto" w:fill="auto"/>
            <w:vAlign w:val="center"/>
          </w:tcPr>
          <w:p w14:paraId="6F87C516" w14:textId="7E7DA56D" w:rsidR="00D52444" w:rsidRPr="0052364F" w:rsidRDefault="00042089" w:rsidP="001968FF">
            <w:pPr>
              <w:pStyle w:val="Bezrazmaka"/>
              <w:rPr>
                <w:rFonts w:ascii="Times New Roman" w:hAnsi="Times New Roman" w:cs="Times New Roman"/>
                <w:iCs/>
                <w:color w:val="000000" w:themeColor="text1"/>
                <w:lang w:eastAsia="en-GB"/>
              </w:rPr>
            </w:pPr>
            <w:r w:rsidRPr="0052364F">
              <w:rPr>
                <w:rFonts w:ascii="Arial" w:hAnsi="Arial" w:cs="Arial"/>
                <w:color w:val="000000" w:themeColor="text1"/>
                <w:sz w:val="18"/>
                <w:szCs w:val="18"/>
                <w:lang w:val="en-GB"/>
              </w:rPr>
              <w:t xml:space="preserve">1.5.8. </w:t>
            </w:r>
            <w:r w:rsidR="00E1231F" w:rsidRPr="00E1231F">
              <w:rPr>
                <w:rFonts w:ascii="Arial" w:hAnsi="Arial" w:cs="Arial"/>
                <w:color w:val="000000" w:themeColor="text1"/>
                <w:sz w:val="18"/>
                <w:szCs w:val="18"/>
                <w:lang w:val="en-GB"/>
              </w:rPr>
              <w:t xml:space="preserve">Adoption of a Decree on establishment of a unified list of </w:t>
            </w:r>
            <w:r w:rsidR="00E1231F" w:rsidRPr="00E1231F">
              <w:rPr>
                <w:rFonts w:ascii="Arial" w:hAnsi="Arial" w:cs="Arial"/>
                <w:color w:val="000000" w:themeColor="text1"/>
                <w:sz w:val="18"/>
                <w:szCs w:val="18"/>
                <w:lang w:val="en-GB"/>
              </w:rPr>
              <w:lastRenderedPageBreak/>
              <w:t xml:space="preserve">development of </w:t>
            </w:r>
            <w:proofErr w:type="gramStart"/>
            <w:r w:rsidR="00E1231F" w:rsidRPr="00E1231F">
              <w:rPr>
                <w:rFonts w:ascii="Arial" w:hAnsi="Arial" w:cs="Arial"/>
                <w:color w:val="000000" w:themeColor="text1"/>
                <w:sz w:val="18"/>
                <w:szCs w:val="18"/>
                <w:lang w:val="en-GB"/>
              </w:rPr>
              <w:t>regions  and</w:t>
            </w:r>
            <w:proofErr w:type="gramEnd"/>
            <w:r w:rsidR="00E1231F" w:rsidRPr="00E1231F">
              <w:rPr>
                <w:rFonts w:ascii="Arial" w:hAnsi="Arial" w:cs="Arial"/>
                <w:color w:val="000000" w:themeColor="text1"/>
                <w:sz w:val="18"/>
                <w:szCs w:val="18"/>
                <w:lang w:val="en-GB"/>
              </w:rPr>
              <w:t xml:space="preserve"> LSGs</w:t>
            </w:r>
          </w:p>
        </w:tc>
        <w:tc>
          <w:tcPr>
            <w:tcW w:w="760" w:type="dxa"/>
            <w:shd w:val="clear" w:color="auto" w:fill="auto"/>
            <w:noWrap/>
            <w:vAlign w:val="center"/>
          </w:tcPr>
          <w:p w14:paraId="46A0E057" w14:textId="67DEA247" w:rsidR="00042089" w:rsidRPr="0052364F" w:rsidRDefault="00042089" w:rsidP="0051154E">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lastRenderedPageBreak/>
              <w:t>2024</w:t>
            </w:r>
          </w:p>
        </w:tc>
        <w:tc>
          <w:tcPr>
            <w:tcW w:w="1424" w:type="dxa"/>
            <w:gridSpan w:val="2"/>
            <w:shd w:val="clear" w:color="auto" w:fill="auto"/>
            <w:noWrap/>
            <w:vAlign w:val="center"/>
          </w:tcPr>
          <w:p w14:paraId="24CB537B" w14:textId="6C968AA1" w:rsidR="00042089" w:rsidRPr="0052364F" w:rsidRDefault="00534E50" w:rsidP="0051154E">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Ministry of Economy</w:t>
            </w:r>
          </w:p>
        </w:tc>
        <w:tc>
          <w:tcPr>
            <w:tcW w:w="1309" w:type="dxa"/>
            <w:shd w:val="clear" w:color="auto" w:fill="auto"/>
            <w:noWrap/>
            <w:vAlign w:val="center"/>
          </w:tcPr>
          <w:p w14:paraId="274E6269" w14:textId="7DAD0A70" w:rsidR="00042089" w:rsidRPr="0052364F" w:rsidRDefault="00732BCD" w:rsidP="0051154E">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Ongoing</w:t>
            </w:r>
          </w:p>
        </w:tc>
        <w:tc>
          <w:tcPr>
            <w:tcW w:w="1685" w:type="dxa"/>
            <w:shd w:val="clear" w:color="auto" w:fill="auto"/>
            <w:noWrap/>
            <w:vAlign w:val="center"/>
          </w:tcPr>
          <w:p w14:paraId="05222FFD" w14:textId="77777777" w:rsidR="00042089" w:rsidRPr="0052364F" w:rsidRDefault="00042089" w:rsidP="0051154E">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t>
            </w:r>
          </w:p>
        </w:tc>
        <w:tc>
          <w:tcPr>
            <w:tcW w:w="4926" w:type="dxa"/>
            <w:gridSpan w:val="4"/>
            <w:shd w:val="clear" w:color="auto" w:fill="auto"/>
            <w:vAlign w:val="center"/>
          </w:tcPr>
          <w:p w14:paraId="0B97A839" w14:textId="3E3A4F06" w:rsidR="00042089" w:rsidRPr="0052364F" w:rsidRDefault="00B92D2A" w:rsidP="00042089">
            <w:pPr>
              <w:pStyle w:val="Bezrazmaka"/>
              <w:jc w:val="both"/>
              <w:rPr>
                <w:rFonts w:ascii="Times New Roman" w:eastAsia="Times New Roman" w:hAnsi="Times New Roman" w:cs="Times New Roman"/>
                <w:color w:val="000000" w:themeColor="text1"/>
                <w:lang w:val="sr-Cyrl-RS" w:eastAsia="sr-Latn-RS"/>
              </w:rPr>
            </w:pPr>
            <w:r w:rsidRPr="0052364F">
              <w:rPr>
                <w:rFonts w:ascii="Arial" w:hAnsi="Arial" w:cs="Arial"/>
                <w:iCs/>
                <w:color w:val="000000" w:themeColor="text1"/>
                <w:sz w:val="18"/>
                <w:szCs w:val="18"/>
                <w:lang w:val="sr-Cyrl-RS" w:eastAsia="en-GB"/>
              </w:rPr>
              <w:t>The Regulation on Determining the Unified List of Development Levels of Regions and LSGs has been prepared, but not adopted.</w:t>
            </w:r>
          </w:p>
        </w:tc>
        <w:tc>
          <w:tcPr>
            <w:tcW w:w="1836" w:type="dxa"/>
            <w:gridSpan w:val="2"/>
            <w:shd w:val="clear" w:color="auto" w:fill="auto"/>
            <w:vAlign w:val="center"/>
          </w:tcPr>
          <w:p w14:paraId="541D45BB" w14:textId="01394138" w:rsidR="004B5D41" w:rsidRPr="0052364F" w:rsidRDefault="004B5D41" w:rsidP="00042089">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 xml:space="preserve">The need to adopt a new methodology for calculating the level of </w:t>
            </w:r>
            <w:r w:rsidRPr="0052364F">
              <w:rPr>
                <w:rFonts w:ascii="Arial" w:hAnsi="Arial" w:cs="Arial"/>
                <w:iCs/>
                <w:color w:val="000000" w:themeColor="text1"/>
                <w:sz w:val="18"/>
                <w:szCs w:val="18"/>
                <w:lang w:val="sr-Cyrl-RS" w:eastAsia="en-GB"/>
              </w:rPr>
              <w:lastRenderedPageBreak/>
              <w:t>development of regions and LSGs was considered.</w:t>
            </w:r>
          </w:p>
        </w:tc>
        <w:tc>
          <w:tcPr>
            <w:tcW w:w="1963" w:type="dxa"/>
            <w:shd w:val="clear" w:color="auto" w:fill="auto"/>
            <w:vAlign w:val="center"/>
          </w:tcPr>
          <w:p w14:paraId="02090B87" w14:textId="7BC0EF6B" w:rsidR="00042089" w:rsidRPr="0052364F" w:rsidRDefault="0051154E" w:rsidP="00042089">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lastRenderedPageBreak/>
              <w:t>Adoption of the Regulation.</w:t>
            </w:r>
          </w:p>
        </w:tc>
      </w:tr>
      <w:tr w:rsidR="00042089" w:rsidRPr="0052364F" w14:paraId="601DCCD5" w14:textId="77777777" w:rsidTr="009B212D">
        <w:trPr>
          <w:trHeight w:val="529"/>
        </w:trPr>
        <w:tc>
          <w:tcPr>
            <w:tcW w:w="2131" w:type="dxa"/>
            <w:shd w:val="clear" w:color="auto" w:fill="auto"/>
            <w:vAlign w:val="center"/>
            <w:hideMark/>
          </w:tcPr>
          <w:p w14:paraId="5287714E" w14:textId="46892F5E" w:rsidR="00CF23BC" w:rsidRPr="0052364F" w:rsidRDefault="00042089" w:rsidP="001968FF">
            <w:pPr>
              <w:pStyle w:val="Bezrazmaka"/>
              <w:rPr>
                <w:rFonts w:ascii="Times New Roman" w:hAnsi="Times New Roman" w:cs="Times New Roman"/>
                <w:iCs/>
                <w:color w:val="000000" w:themeColor="text1"/>
                <w:lang w:eastAsia="en-GB"/>
              </w:rPr>
            </w:pPr>
            <w:r w:rsidRPr="0052364F">
              <w:rPr>
                <w:rFonts w:ascii="Arial" w:hAnsi="Arial" w:cs="Arial"/>
                <w:color w:val="000000" w:themeColor="text1"/>
                <w:sz w:val="18"/>
                <w:szCs w:val="18"/>
                <w:lang w:val="en-GB"/>
              </w:rPr>
              <w:t xml:space="preserve">1.5.9. </w:t>
            </w:r>
            <w:r w:rsidR="001968FF" w:rsidRPr="001968FF">
              <w:rPr>
                <w:rFonts w:ascii="Arial" w:hAnsi="Arial" w:cs="Arial"/>
                <w:color w:val="000000" w:themeColor="text1"/>
                <w:sz w:val="18"/>
                <w:szCs w:val="18"/>
                <w:lang w:val="en-GB"/>
              </w:rPr>
              <w:t xml:space="preserve">Designing a model for evaluating the quality of local employment planning document when </w:t>
            </w:r>
            <w:proofErr w:type="spellStart"/>
            <w:r w:rsidR="001968FF" w:rsidRPr="001968FF">
              <w:rPr>
                <w:rFonts w:ascii="Arial" w:hAnsi="Arial" w:cs="Arial"/>
                <w:color w:val="000000" w:themeColor="text1"/>
                <w:sz w:val="18"/>
                <w:szCs w:val="18"/>
                <w:lang w:val="en-GB"/>
              </w:rPr>
              <w:t>aproving</w:t>
            </w:r>
            <w:proofErr w:type="spellEnd"/>
            <w:r w:rsidR="001968FF" w:rsidRPr="001968FF">
              <w:rPr>
                <w:rFonts w:ascii="Arial" w:hAnsi="Arial" w:cs="Arial"/>
                <w:color w:val="000000" w:themeColor="text1"/>
                <w:sz w:val="18"/>
                <w:szCs w:val="18"/>
                <w:lang w:val="en-GB"/>
              </w:rPr>
              <w:t xml:space="preserve"> the request of LSG to participate in ALMP measures funding from the RS budget  </w:t>
            </w:r>
          </w:p>
        </w:tc>
        <w:tc>
          <w:tcPr>
            <w:tcW w:w="760" w:type="dxa"/>
            <w:shd w:val="clear" w:color="auto" w:fill="auto"/>
            <w:noWrap/>
            <w:vAlign w:val="center"/>
            <w:hideMark/>
          </w:tcPr>
          <w:p w14:paraId="31128EDC" w14:textId="2C2F85BB"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2025</w:t>
            </w:r>
          </w:p>
        </w:tc>
        <w:tc>
          <w:tcPr>
            <w:tcW w:w="1424" w:type="dxa"/>
            <w:gridSpan w:val="2"/>
            <w:shd w:val="clear" w:color="auto" w:fill="auto"/>
            <w:noWrap/>
            <w:vAlign w:val="center"/>
            <w:hideMark/>
          </w:tcPr>
          <w:p w14:paraId="2FFF5960" w14:textId="7A8A9F04" w:rsidR="00042089" w:rsidRPr="0052364F" w:rsidRDefault="00BF35ED"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M</w:t>
            </w:r>
            <w:r w:rsidR="00E1231F">
              <w:rPr>
                <w:rFonts w:ascii="Arial" w:hAnsi="Arial" w:cs="Arial"/>
                <w:color w:val="000000" w:themeColor="text1"/>
                <w:sz w:val="18"/>
                <w:szCs w:val="18"/>
                <w:lang w:val="en-GB"/>
              </w:rPr>
              <w:t>o</w:t>
            </w:r>
            <w:r w:rsidRPr="0052364F">
              <w:rPr>
                <w:rFonts w:ascii="Arial" w:hAnsi="Arial" w:cs="Arial"/>
                <w:color w:val="000000" w:themeColor="text1"/>
                <w:sz w:val="18"/>
                <w:szCs w:val="18"/>
                <w:lang w:val="en-GB"/>
              </w:rPr>
              <w:t>LEVSA</w:t>
            </w:r>
          </w:p>
        </w:tc>
        <w:tc>
          <w:tcPr>
            <w:tcW w:w="1309" w:type="dxa"/>
            <w:shd w:val="clear" w:color="auto" w:fill="auto"/>
            <w:noWrap/>
            <w:vAlign w:val="center"/>
          </w:tcPr>
          <w:p w14:paraId="72148E57" w14:textId="7F1AF6B6" w:rsidR="00042089" w:rsidRPr="0052364F" w:rsidRDefault="00560C85"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Not started</w:t>
            </w:r>
          </w:p>
        </w:tc>
        <w:tc>
          <w:tcPr>
            <w:tcW w:w="1685" w:type="dxa"/>
            <w:shd w:val="clear" w:color="auto" w:fill="auto"/>
            <w:noWrap/>
            <w:vAlign w:val="center"/>
            <w:hideMark/>
          </w:tcPr>
          <w:p w14:paraId="19A590FA"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t>
            </w:r>
          </w:p>
        </w:tc>
        <w:tc>
          <w:tcPr>
            <w:tcW w:w="4926" w:type="dxa"/>
            <w:gridSpan w:val="4"/>
            <w:shd w:val="clear" w:color="auto" w:fill="auto"/>
            <w:vAlign w:val="center"/>
          </w:tcPr>
          <w:p w14:paraId="7FB7738D"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t>
            </w:r>
          </w:p>
        </w:tc>
        <w:tc>
          <w:tcPr>
            <w:tcW w:w="1836" w:type="dxa"/>
            <w:gridSpan w:val="2"/>
            <w:shd w:val="clear" w:color="auto" w:fill="auto"/>
            <w:vAlign w:val="center"/>
          </w:tcPr>
          <w:p w14:paraId="3BD8D2EC"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w:t>
            </w:r>
          </w:p>
        </w:tc>
        <w:tc>
          <w:tcPr>
            <w:tcW w:w="1963" w:type="dxa"/>
            <w:shd w:val="clear" w:color="auto" w:fill="auto"/>
            <w:vAlign w:val="center"/>
          </w:tcPr>
          <w:p w14:paraId="08207464" w14:textId="760CEA96" w:rsidR="00020169" w:rsidRPr="0052364F" w:rsidRDefault="00020169" w:rsidP="00042089">
            <w:pPr>
              <w:pStyle w:val="Bezrazmaka"/>
              <w:jc w:val="both"/>
              <w:rPr>
                <w:rFonts w:ascii="Times New Roman" w:eastAsia="Times New Roman" w:hAnsi="Times New Roman" w:cs="Times New Roman"/>
                <w:color w:val="000000" w:themeColor="text1"/>
                <w:lang w:val="sr-Latn-RS" w:eastAsia="en-GB"/>
              </w:rPr>
            </w:pPr>
            <w:r w:rsidRPr="0052364F">
              <w:rPr>
                <w:rFonts w:ascii="Arial" w:hAnsi="Arial" w:cs="Arial"/>
                <w:iCs/>
                <w:color w:val="000000" w:themeColor="text1"/>
                <w:sz w:val="18"/>
                <w:szCs w:val="18"/>
                <w:lang w:val="sr-Cyrl-RS" w:eastAsia="en-GB"/>
              </w:rPr>
              <w:t xml:space="preserve">Support from the project "Education to Employment – E2E" has been secured for the implementation of </w:t>
            </w:r>
            <w:r w:rsidR="00F51C8C" w:rsidRPr="0052364F">
              <w:rPr>
                <w:rFonts w:ascii="Arial" w:hAnsi="Arial" w:cs="Arial"/>
                <w:iCs/>
                <w:color w:val="000000" w:themeColor="text1"/>
                <w:sz w:val="18"/>
                <w:szCs w:val="18"/>
                <w:lang w:val="sr-Cyrl-RS" w:eastAsia="en-GB"/>
              </w:rPr>
              <w:t xml:space="preserve">this </w:t>
            </w:r>
            <w:r w:rsidRPr="0052364F">
              <w:rPr>
                <w:rFonts w:ascii="Arial" w:hAnsi="Arial" w:cs="Arial"/>
                <w:iCs/>
                <w:color w:val="000000" w:themeColor="text1"/>
                <w:sz w:val="18"/>
                <w:szCs w:val="18"/>
                <w:lang w:val="sr-Cyrl-RS" w:eastAsia="en-GB"/>
              </w:rPr>
              <w:t>activit</w:t>
            </w:r>
            <w:r w:rsidR="00F51C8C" w:rsidRPr="0052364F">
              <w:rPr>
                <w:rFonts w:ascii="Arial" w:hAnsi="Arial" w:cs="Arial"/>
                <w:iCs/>
                <w:color w:val="000000" w:themeColor="text1"/>
                <w:sz w:val="18"/>
                <w:szCs w:val="18"/>
                <w:lang w:val="sr-Cyrl-RS" w:eastAsia="en-GB"/>
              </w:rPr>
              <w:t>y</w:t>
            </w:r>
            <w:r w:rsidRPr="0052364F">
              <w:rPr>
                <w:rFonts w:ascii="Arial" w:hAnsi="Arial" w:cs="Arial"/>
                <w:iCs/>
                <w:color w:val="000000" w:themeColor="text1"/>
                <w:sz w:val="18"/>
                <w:szCs w:val="18"/>
                <w:lang w:val="sr-Cyrl-RS" w:eastAsia="en-GB"/>
              </w:rPr>
              <w:t xml:space="preserve"> during 2025.</w:t>
            </w:r>
          </w:p>
        </w:tc>
      </w:tr>
      <w:tr w:rsidR="00042089" w:rsidRPr="0052364F" w14:paraId="4FBC77C9" w14:textId="77777777" w:rsidTr="000A1BEC">
        <w:trPr>
          <w:trHeight w:val="255"/>
        </w:trPr>
        <w:tc>
          <w:tcPr>
            <w:tcW w:w="16034" w:type="dxa"/>
            <w:gridSpan w:val="13"/>
            <w:shd w:val="clear" w:color="000000" w:fill="FFFFFF"/>
            <w:noWrap/>
            <w:vAlign w:val="center"/>
            <w:hideMark/>
          </w:tcPr>
          <w:p w14:paraId="72480388"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6137DE8F" w14:textId="77777777" w:rsidTr="000A1BEC">
        <w:trPr>
          <w:trHeight w:val="255"/>
        </w:trPr>
        <w:tc>
          <w:tcPr>
            <w:tcW w:w="16034" w:type="dxa"/>
            <w:gridSpan w:val="13"/>
            <w:shd w:val="clear" w:color="000000" w:fill="95DBB8"/>
            <w:vAlign w:val="center"/>
            <w:hideMark/>
          </w:tcPr>
          <w:p w14:paraId="0C4C2BC5" w14:textId="7D38EA80"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Latn-RS" w:eastAsia="en-GB"/>
              </w:rPr>
              <w:t xml:space="preserve">Objective </w:t>
            </w:r>
            <w:r w:rsidRPr="0052364F">
              <w:rPr>
                <w:rFonts w:ascii="Arial" w:eastAsia="Times New Roman" w:hAnsi="Arial" w:cs="Arial"/>
                <w:b/>
                <w:bCs/>
                <w:sz w:val="18"/>
                <w:szCs w:val="18"/>
                <w:lang w:val="sr-Cyrl-RS" w:eastAsia="en-GB"/>
              </w:rPr>
              <w:t>2: Improved labour market position of the unemployed</w:t>
            </w:r>
          </w:p>
        </w:tc>
      </w:tr>
      <w:tr w:rsidR="00042089" w:rsidRPr="0052364F" w14:paraId="46504900" w14:textId="77777777" w:rsidTr="000A1BEC">
        <w:trPr>
          <w:trHeight w:val="255"/>
        </w:trPr>
        <w:tc>
          <w:tcPr>
            <w:tcW w:w="16034" w:type="dxa"/>
            <w:gridSpan w:val="13"/>
            <w:shd w:val="clear" w:color="000000" w:fill="95DBB8"/>
            <w:vAlign w:val="center"/>
            <w:hideMark/>
          </w:tcPr>
          <w:p w14:paraId="3762046B" w14:textId="1DA687C6"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68D803C0" w14:textId="77777777" w:rsidTr="009B212D">
        <w:trPr>
          <w:trHeight w:val="510"/>
        </w:trPr>
        <w:tc>
          <w:tcPr>
            <w:tcW w:w="4315" w:type="dxa"/>
            <w:gridSpan w:val="4"/>
            <w:shd w:val="clear" w:color="000000" w:fill="D7E3EE"/>
            <w:vAlign w:val="center"/>
            <w:hideMark/>
          </w:tcPr>
          <w:p w14:paraId="29DC0E4F"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110D4D75" w14:textId="2854C16E"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p>
        </w:tc>
        <w:tc>
          <w:tcPr>
            <w:tcW w:w="2994" w:type="dxa"/>
            <w:gridSpan w:val="2"/>
            <w:shd w:val="clear" w:color="000000" w:fill="D7E3EE"/>
            <w:vAlign w:val="center"/>
            <w:hideMark/>
          </w:tcPr>
          <w:p w14:paraId="46614DC8" w14:textId="5E712630"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1DF1C80D" w14:textId="5C2E626F"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5F945EC2" w14:textId="121E7020"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5A040F9E" w14:textId="160679F6"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11385BD2" w14:textId="77777777" w:rsidTr="0003794C">
        <w:trPr>
          <w:trHeight w:val="295"/>
        </w:trPr>
        <w:tc>
          <w:tcPr>
            <w:tcW w:w="4315" w:type="dxa"/>
            <w:gridSpan w:val="4"/>
            <w:shd w:val="clear" w:color="auto" w:fill="auto"/>
            <w:noWrap/>
            <w:vAlign w:val="center"/>
            <w:hideMark/>
          </w:tcPr>
          <w:p w14:paraId="4214D768" w14:textId="772ADD16" w:rsidR="00042089" w:rsidRPr="0052364F" w:rsidRDefault="00C82EC2" w:rsidP="00042089">
            <w:pPr>
              <w:pStyle w:val="Bezrazmaka"/>
              <w:jc w:val="both"/>
              <w:rPr>
                <w:rFonts w:ascii="Arial" w:hAnsi="Arial" w:cs="Arial"/>
                <w:color w:val="000000" w:themeColor="text1"/>
                <w:sz w:val="18"/>
                <w:szCs w:val="18"/>
                <w:lang w:val="en-GB"/>
              </w:rPr>
            </w:pPr>
            <w:r w:rsidRPr="0052364F">
              <w:rPr>
                <w:rFonts w:ascii="Arial" w:hAnsi="Arial" w:cs="Arial"/>
                <w:color w:val="000000" w:themeColor="text1"/>
                <w:sz w:val="18"/>
                <w:szCs w:val="18"/>
                <w:lang w:val="en-GB"/>
              </w:rPr>
              <w:t xml:space="preserve">Long-term unemployment rate </w:t>
            </w:r>
            <w:r w:rsidR="00042089" w:rsidRPr="0052364F">
              <w:rPr>
                <w:rFonts w:ascii="Arial" w:hAnsi="Arial" w:cs="Arial"/>
                <w:color w:val="000000" w:themeColor="text1"/>
                <w:sz w:val="18"/>
                <w:szCs w:val="18"/>
                <w:lang w:val="en-GB"/>
              </w:rPr>
              <w:t>(15+) (%)</w:t>
            </w:r>
          </w:p>
        </w:tc>
        <w:tc>
          <w:tcPr>
            <w:tcW w:w="2994" w:type="dxa"/>
            <w:gridSpan w:val="2"/>
            <w:shd w:val="clear" w:color="auto" w:fill="auto"/>
            <w:noWrap/>
            <w:vAlign w:val="center"/>
            <w:hideMark/>
          </w:tcPr>
          <w:p w14:paraId="349897E2"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6.1 (2019)</w:t>
            </w:r>
          </w:p>
        </w:tc>
        <w:tc>
          <w:tcPr>
            <w:tcW w:w="2859" w:type="dxa"/>
            <w:gridSpan w:val="2"/>
            <w:shd w:val="clear" w:color="auto" w:fill="auto"/>
            <w:noWrap/>
            <w:vAlign w:val="center"/>
          </w:tcPr>
          <w:p w14:paraId="5D07908B"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3.8</w:t>
            </w:r>
          </w:p>
        </w:tc>
        <w:tc>
          <w:tcPr>
            <w:tcW w:w="2067" w:type="dxa"/>
            <w:gridSpan w:val="2"/>
            <w:shd w:val="clear" w:color="auto" w:fill="auto"/>
            <w:noWrap/>
            <w:vAlign w:val="center"/>
          </w:tcPr>
          <w:p w14:paraId="0640FD5D"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3.9</w:t>
            </w:r>
          </w:p>
        </w:tc>
        <w:tc>
          <w:tcPr>
            <w:tcW w:w="3799" w:type="dxa"/>
            <w:gridSpan w:val="3"/>
            <w:shd w:val="clear" w:color="auto" w:fill="auto"/>
            <w:vAlign w:val="center"/>
          </w:tcPr>
          <w:p w14:paraId="06449C99" w14:textId="77777777" w:rsidR="00042089" w:rsidRPr="0052364F" w:rsidRDefault="00042089" w:rsidP="00042089">
            <w:pPr>
              <w:pStyle w:val="Bezrazmaka"/>
              <w:rPr>
                <w:rFonts w:ascii="Times New Roman" w:eastAsia="Times New Roman" w:hAnsi="Times New Roman" w:cs="Times New Roman"/>
                <w:color w:val="000000" w:themeColor="text1"/>
                <w:lang w:eastAsia="en-GB"/>
              </w:rPr>
            </w:pPr>
          </w:p>
        </w:tc>
      </w:tr>
      <w:tr w:rsidR="00042089" w:rsidRPr="0052364F" w14:paraId="4CB19D24" w14:textId="77777777" w:rsidTr="0003794C">
        <w:trPr>
          <w:trHeight w:val="520"/>
        </w:trPr>
        <w:tc>
          <w:tcPr>
            <w:tcW w:w="4315" w:type="dxa"/>
            <w:gridSpan w:val="4"/>
            <w:shd w:val="clear" w:color="auto" w:fill="auto"/>
            <w:vAlign w:val="center"/>
            <w:hideMark/>
          </w:tcPr>
          <w:p w14:paraId="3A2750A5" w14:textId="4EF5CA83" w:rsidR="00042089" w:rsidRPr="0052364F" w:rsidRDefault="003905CF" w:rsidP="00042089">
            <w:pPr>
              <w:pStyle w:val="Bezrazmaka"/>
              <w:jc w:val="both"/>
              <w:rPr>
                <w:rFonts w:ascii="Arial" w:hAnsi="Arial" w:cs="Arial"/>
                <w:color w:val="000000" w:themeColor="text1"/>
                <w:sz w:val="18"/>
                <w:szCs w:val="18"/>
                <w:lang w:val="en-GB"/>
              </w:rPr>
            </w:pPr>
            <w:r w:rsidRPr="0052364F">
              <w:rPr>
                <w:rFonts w:ascii="Arial" w:hAnsi="Arial" w:cs="Arial"/>
                <w:color w:val="000000" w:themeColor="text1"/>
                <w:sz w:val="18"/>
                <w:szCs w:val="18"/>
                <w:lang w:val="en-GB"/>
              </w:rPr>
              <w:t xml:space="preserve">Gender wage gap by age group </w:t>
            </w:r>
            <w:r w:rsidR="00042089" w:rsidRPr="0052364F">
              <w:rPr>
                <w:rFonts w:ascii="Arial" w:hAnsi="Arial" w:cs="Arial"/>
                <w:color w:val="000000" w:themeColor="text1"/>
                <w:sz w:val="18"/>
                <w:szCs w:val="18"/>
                <w:lang w:val="en-GB"/>
              </w:rPr>
              <w:t>(15+) (%)</w:t>
            </w:r>
          </w:p>
        </w:tc>
        <w:tc>
          <w:tcPr>
            <w:tcW w:w="2994" w:type="dxa"/>
            <w:gridSpan w:val="2"/>
            <w:shd w:val="clear" w:color="auto" w:fill="auto"/>
            <w:noWrap/>
            <w:vAlign w:val="center"/>
            <w:hideMark/>
          </w:tcPr>
          <w:p w14:paraId="114D9D1D"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10.6 (2019)</w:t>
            </w:r>
          </w:p>
        </w:tc>
        <w:tc>
          <w:tcPr>
            <w:tcW w:w="2859" w:type="dxa"/>
            <w:gridSpan w:val="2"/>
            <w:shd w:val="clear" w:color="auto" w:fill="auto"/>
            <w:noWrap/>
            <w:vAlign w:val="center"/>
          </w:tcPr>
          <w:p w14:paraId="69912CD6"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11.2</w:t>
            </w:r>
          </w:p>
        </w:tc>
        <w:tc>
          <w:tcPr>
            <w:tcW w:w="2067" w:type="dxa"/>
            <w:gridSpan w:val="2"/>
            <w:shd w:val="clear" w:color="auto" w:fill="auto"/>
            <w:noWrap/>
            <w:vAlign w:val="center"/>
          </w:tcPr>
          <w:p w14:paraId="0171FCA4"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13.6</w:t>
            </w:r>
          </w:p>
        </w:tc>
        <w:tc>
          <w:tcPr>
            <w:tcW w:w="3799" w:type="dxa"/>
            <w:gridSpan w:val="3"/>
            <w:shd w:val="clear" w:color="auto" w:fill="auto"/>
            <w:noWrap/>
            <w:vAlign w:val="center"/>
          </w:tcPr>
          <w:p w14:paraId="0CF5CC77" w14:textId="16B33B47" w:rsidR="00042089" w:rsidRPr="0052364F" w:rsidRDefault="00EE4C2F" w:rsidP="00042089">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The data on the achieved value refers to September 2024.</w:t>
            </w:r>
          </w:p>
        </w:tc>
      </w:tr>
      <w:tr w:rsidR="00EE4C2F" w:rsidRPr="0052364F" w14:paraId="2A79E839" w14:textId="77777777" w:rsidTr="0003794C">
        <w:trPr>
          <w:trHeight w:val="268"/>
        </w:trPr>
        <w:tc>
          <w:tcPr>
            <w:tcW w:w="4315" w:type="dxa"/>
            <w:gridSpan w:val="4"/>
            <w:shd w:val="clear" w:color="auto" w:fill="auto"/>
            <w:vAlign w:val="center"/>
            <w:hideMark/>
          </w:tcPr>
          <w:p w14:paraId="54E63DFD" w14:textId="2D9A5DB4" w:rsidR="00EE4C2F" w:rsidRPr="0052364F" w:rsidRDefault="00EE4C2F" w:rsidP="00EE4C2F">
            <w:pPr>
              <w:pStyle w:val="Bezrazmaka"/>
              <w:jc w:val="both"/>
              <w:rPr>
                <w:rFonts w:ascii="Arial" w:hAnsi="Arial" w:cs="Arial"/>
                <w:color w:val="000000" w:themeColor="text1"/>
                <w:sz w:val="18"/>
                <w:szCs w:val="18"/>
                <w:lang w:val="en-GB"/>
              </w:rPr>
            </w:pPr>
            <w:r w:rsidRPr="0052364F">
              <w:rPr>
                <w:rFonts w:ascii="Arial" w:hAnsi="Arial" w:cs="Arial"/>
                <w:color w:val="000000" w:themeColor="text1"/>
                <w:sz w:val="18"/>
                <w:szCs w:val="18"/>
                <w:lang w:val="en-GB"/>
              </w:rPr>
              <w:t>Gender wage gap by age group (15-29) (%)</w:t>
            </w:r>
          </w:p>
        </w:tc>
        <w:tc>
          <w:tcPr>
            <w:tcW w:w="2994" w:type="dxa"/>
            <w:gridSpan w:val="2"/>
            <w:shd w:val="clear" w:color="auto" w:fill="auto"/>
            <w:noWrap/>
            <w:vAlign w:val="center"/>
            <w:hideMark/>
          </w:tcPr>
          <w:p w14:paraId="1FE4F538" w14:textId="77777777" w:rsidR="00EE4C2F" w:rsidRPr="0052364F" w:rsidRDefault="00EE4C2F" w:rsidP="00EE4C2F">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5.4 (2019)</w:t>
            </w:r>
          </w:p>
        </w:tc>
        <w:tc>
          <w:tcPr>
            <w:tcW w:w="2859" w:type="dxa"/>
            <w:gridSpan w:val="2"/>
            <w:shd w:val="clear" w:color="auto" w:fill="auto"/>
            <w:noWrap/>
            <w:vAlign w:val="center"/>
          </w:tcPr>
          <w:p w14:paraId="2DA024CF" w14:textId="77777777" w:rsidR="00EE4C2F" w:rsidRPr="0052364F" w:rsidRDefault="00EE4C2F" w:rsidP="00EE4C2F">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7</w:t>
            </w:r>
          </w:p>
        </w:tc>
        <w:tc>
          <w:tcPr>
            <w:tcW w:w="2067" w:type="dxa"/>
            <w:gridSpan w:val="2"/>
            <w:shd w:val="clear" w:color="auto" w:fill="auto"/>
            <w:noWrap/>
            <w:vAlign w:val="center"/>
          </w:tcPr>
          <w:p w14:paraId="73B0ED44" w14:textId="77777777" w:rsidR="00EE4C2F" w:rsidRPr="0052364F" w:rsidRDefault="00EE4C2F" w:rsidP="00EE4C2F">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9.7</w:t>
            </w:r>
          </w:p>
        </w:tc>
        <w:tc>
          <w:tcPr>
            <w:tcW w:w="3799" w:type="dxa"/>
            <w:gridSpan w:val="3"/>
            <w:shd w:val="clear" w:color="auto" w:fill="auto"/>
            <w:noWrap/>
            <w:vAlign w:val="center"/>
          </w:tcPr>
          <w:p w14:paraId="658B4243" w14:textId="42CD03AD" w:rsidR="00EE4C2F" w:rsidRPr="0052364F" w:rsidRDefault="00EE4C2F" w:rsidP="00EE4C2F">
            <w:pPr>
              <w:pStyle w:val="Bezrazmaka"/>
              <w:jc w:val="both"/>
              <w:rPr>
                <w:rFonts w:ascii="Arial" w:hAnsi="Arial" w:cs="Arial"/>
                <w:iCs/>
                <w:color w:val="000000" w:themeColor="text1"/>
                <w:sz w:val="18"/>
                <w:szCs w:val="18"/>
                <w:lang w:val="sr-Cyrl-RS" w:eastAsia="en-GB"/>
              </w:rPr>
            </w:pPr>
            <w:r w:rsidRPr="0052364F">
              <w:rPr>
                <w:rFonts w:ascii="Arial" w:hAnsi="Arial" w:cs="Arial"/>
                <w:iCs/>
                <w:color w:val="000000" w:themeColor="text1"/>
                <w:sz w:val="18"/>
                <w:szCs w:val="18"/>
                <w:lang w:val="sr-Cyrl-RS" w:eastAsia="en-GB"/>
              </w:rPr>
              <w:t>The data on the achieved value refers to September 2024.</w:t>
            </w:r>
          </w:p>
        </w:tc>
      </w:tr>
      <w:tr w:rsidR="00042089" w:rsidRPr="0052364F" w14:paraId="5901AF6F" w14:textId="77777777" w:rsidTr="002F76EE">
        <w:trPr>
          <w:trHeight w:val="286"/>
        </w:trPr>
        <w:tc>
          <w:tcPr>
            <w:tcW w:w="4315" w:type="dxa"/>
            <w:gridSpan w:val="4"/>
            <w:shd w:val="clear" w:color="auto" w:fill="auto"/>
            <w:noWrap/>
            <w:vAlign w:val="center"/>
            <w:hideMark/>
          </w:tcPr>
          <w:p w14:paraId="21CE8B0E" w14:textId="65E57245" w:rsidR="00042089" w:rsidRPr="0052364F" w:rsidRDefault="00042089" w:rsidP="00042089">
            <w:pPr>
              <w:pStyle w:val="Bezrazmaka"/>
              <w:jc w:val="both"/>
              <w:rPr>
                <w:rFonts w:ascii="Arial" w:hAnsi="Arial" w:cs="Arial"/>
                <w:color w:val="000000" w:themeColor="text1"/>
                <w:sz w:val="18"/>
                <w:szCs w:val="18"/>
                <w:lang w:val="en-GB"/>
              </w:rPr>
            </w:pPr>
            <w:r w:rsidRPr="0052364F">
              <w:rPr>
                <w:rFonts w:ascii="Arial" w:hAnsi="Arial" w:cs="Arial"/>
                <w:color w:val="000000" w:themeColor="text1"/>
                <w:sz w:val="18"/>
                <w:szCs w:val="18"/>
                <w:lang w:val="en-GB"/>
              </w:rPr>
              <w:t xml:space="preserve">NEET </w:t>
            </w:r>
            <w:r w:rsidR="003905CF" w:rsidRPr="0052364F">
              <w:rPr>
                <w:rFonts w:ascii="Arial" w:hAnsi="Arial" w:cs="Arial"/>
                <w:color w:val="000000" w:themeColor="text1"/>
                <w:sz w:val="18"/>
                <w:szCs w:val="18"/>
                <w:lang w:val="en-GB"/>
              </w:rPr>
              <w:t xml:space="preserve">rate </w:t>
            </w:r>
            <w:r w:rsidRPr="0052364F">
              <w:rPr>
                <w:rFonts w:ascii="Arial" w:hAnsi="Arial" w:cs="Arial"/>
                <w:color w:val="000000" w:themeColor="text1"/>
                <w:sz w:val="18"/>
                <w:szCs w:val="18"/>
                <w:lang w:val="en-GB"/>
              </w:rPr>
              <w:t>(15-29) (%)</w:t>
            </w:r>
          </w:p>
        </w:tc>
        <w:tc>
          <w:tcPr>
            <w:tcW w:w="2994" w:type="dxa"/>
            <w:gridSpan w:val="2"/>
            <w:shd w:val="clear" w:color="auto" w:fill="auto"/>
            <w:noWrap/>
            <w:vAlign w:val="center"/>
            <w:hideMark/>
          </w:tcPr>
          <w:p w14:paraId="0BB96258"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18.9 (2019)</w:t>
            </w:r>
          </w:p>
        </w:tc>
        <w:tc>
          <w:tcPr>
            <w:tcW w:w="2859" w:type="dxa"/>
            <w:gridSpan w:val="2"/>
            <w:shd w:val="clear" w:color="auto" w:fill="auto"/>
            <w:noWrap/>
            <w:vAlign w:val="center"/>
          </w:tcPr>
          <w:p w14:paraId="61FE7DAB"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14.8</w:t>
            </w:r>
          </w:p>
        </w:tc>
        <w:tc>
          <w:tcPr>
            <w:tcW w:w="2067" w:type="dxa"/>
            <w:gridSpan w:val="2"/>
            <w:shd w:val="clear" w:color="auto" w:fill="auto"/>
            <w:noWrap/>
            <w:vAlign w:val="center"/>
          </w:tcPr>
          <w:p w14:paraId="7B27EFB2"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14.9</w:t>
            </w:r>
          </w:p>
        </w:tc>
        <w:tc>
          <w:tcPr>
            <w:tcW w:w="3799" w:type="dxa"/>
            <w:gridSpan w:val="3"/>
            <w:shd w:val="clear" w:color="auto" w:fill="auto"/>
            <w:vAlign w:val="center"/>
          </w:tcPr>
          <w:p w14:paraId="4623730E" w14:textId="77777777" w:rsidR="00042089" w:rsidRPr="0052364F" w:rsidRDefault="00042089" w:rsidP="00042089">
            <w:pPr>
              <w:pStyle w:val="Bezrazmaka"/>
              <w:rPr>
                <w:rFonts w:ascii="Times New Roman" w:eastAsia="Times New Roman" w:hAnsi="Times New Roman" w:cs="Times New Roman"/>
                <w:color w:val="000000" w:themeColor="text1"/>
                <w:lang w:eastAsia="en-GB"/>
              </w:rPr>
            </w:pPr>
          </w:p>
        </w:tc>
      </w:tr>
      <w:tr w:rsidR="00042089" w:rsidRPr="0052364F" w14:paraId="68D98AA2" w14:textId="77777777" w:rsidTr="009B212D">
        <w:trPr>
          <w:trHeight w:val="930"/>
        </w:trPr>
        <w:tc>
          <w:tcPr>
            <w:tcW w:w="4315" w:type="dxa"/>
            <w:gridSpan w:val="4"/>
            <w:shd w:val="clear" w:color="auto" w:fill="auto"/>
            <w:vAlign w:val="center"/>
            <w:hideMark/>
          </w:tcPr>
          <w:p w14:paraId="30B41CE0" w14:textId="2B8A455E" w:rsidR="00042089" w:rsidRPr="0052364F" w:rsidRDefault="00847770" w:rsidP="00042089">
            <w:pPr>
              <w:pStyle w:val="Bezrazmaka"/>
              <w:jc w:val="both"/>
              <w:rPr>
                <w:rFonts w:ascii="Arial" w:hAnsi="Arial" w:cs="Arial"/>
                <w:color w:val="000000" w:themeColor="text1"/>
                <w:sz w:val="18"/>
                <w:szCs w:val="18"/>
                <w:lang w:val="en-GB"/>
              </w:rPr>
            </w:pPr>
            <w:r w:rsidRPr="00847770">
              <w:rPr>
                <w:rFonts w:ascii="Arial" w:hAnsi="Arial" w:cs="Arial"/>
                <w:color w:val="000000" w:themeColor="text1"/>
                <w:sz w:val="18"/>
                <w:szCs w:val="18"/>
                <w:lang w:val="en-GB"/>
              </w:rPr>
              <w:t xml:space="preserve">Share of long-term unemployed placed from the NES register, as a proportion of the total long-term unemployed registered with the NES </w:t>
            </w:r>
            <w:r w:rsidR="00042089" w:rsidRPr="0052364F">
              <w:rPr>
                <w:rFonts w:ascii="Arial" w:hAnsi="Arial" w:cs="Arial"/>
                <w:color w:val="000000" w:themeColor="text1"/>
                <w:sz w:val="18"/>
                <w:szCs w:val="18"/>
                <w:lang w:val="en-GB"/>
              </w:rPr>
              <w:t>(%)</w:t>
            </w:r>
          </w:p>
        </w:tc>
        <w:tc>
          <w:tcPr>
            <w:tcW w:w="2994" w:type="dxa"/>
            <w:gridSpan w:val="2"/>
            <w:shd w:val="clear" w:color="auto" w:fill="auto"/>
            <w:noWrap/>
            <w:vAlign w:val="center"/>
            <w:hideMark/>
          </w:tcPr>
          <w:p w14:paraId="08C49844"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23.1 (2019)</w:t>
            </w:r>
          </w:p>
        </w:tc>
        <w:tc>
          <w:tcPr>
            <w:tcW w:w="2859" w:type="dxa"/>
            <w:gridSpan w:val="2"/>
            <w:shd w:val="clear" w:color="auto" w:fill="auto"/>
            <w:noWrap/>
            <w:vAlign w:val="center"/>
          </w:tcPr>
          <w:p w14:paraId="791228D7"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30</w:t>
            </w:r>
          </w:p>
        </w:tc>
        <w:tc>
          <w:tcPr>
            <w:tcW w:w="2067" w:type="dxa"/>
            <w:gridSpan w:val="2"/>
            <w:shd w:val="clear" w:color="auto" w:fill="auto"/>
            <w:noWrap/>
            <w:vAlign w:val="center"/>
          </w:tcPr>
          <w:p w14:paraId="48B5AC87"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8.81</w:t>
            </w:r>
          </w:p>
        </w:tc>
        <w:tc>
          <w:tcPr>
            <w:tcW w:w="3799" w:type="dxa"/>
            <w:gridSpan w:val="3"/>
            <w:shd w:val="clear" w:color="auto" w:fill="auto"/>
            <w:noWrap/>
            <w:vAlign w:val="center"/>
            <w:hideMark/>
          </w:tcPr>
          <w:p w14:paraId="7CA88A96" w14:textId="77777777" w:rsidR="00042089" w:rsidRPr="0052364F" w:rsidRDefault="00042089" w:rsidP="00042089">
            <w:pPr>
              <w:pStyle w:val="Bezrazmaka"/>
              <w:rPr>
                <w:rFonts w:ascii="Times New Roman" w:hAnsi="Times New Roman" w:cs="Times New Roman"/>
                <w:color w:val="000000" w:themeColor="text1"/>
              </w:rPr>
            </w:pPr>
            <w:r w:rsidRPr="0052364F">
              <w:rPr>
                <w:rFonts w:ascii="Times New Roman" w:hAnsi="Times New Roman" w:cs="Times New Roman"/>
                <w:color w:val="000000" w:themeColor="text1"/>
              </w:rPr>
              <w:t xml:space="preserve"> </w:t>
            </w:r>
          </w:p>
        </w:tc>
      </w:tr>
      <w:tr w:rsidR="00042089" w:rsidRPr="0052364F" w14:paraId="31BA36A0" w14:textId="77777777" w:rsidTr="009B212D">
        <w:trPr>
          <w:trHeight w:val="493"/>
        </w:trPr>
        <w:tc>
          <w:tcPr>
            <w:tcW w:w="4315" w:type="dxa"/>
            <w:gridSpan w:val="4"/>
            <w:shd w:val="clear" w:color="000000" w:fill="FFFFFF"/>
            <w:vAlign w:val="center"/>
            <w:hideMark/>
          </w:tcPr>
          <w:p w14:paraId="7CA869A6" w14:textId="001472F1" w:rsidR="00042089" w:rsidRPr="0052364F" w:rsidRDefault="00337C35" w:rsidP="00042089">
            <w:pPr>
              <w:pStyle w:val="Bezrazmaka"/>
              <w:jc w:val="both"/>
              <w:rPr>
                <w:rFonts w:ascii="Arial" w:hAnsi="Arial" w:cs="Arial"/>
                <w:color w:val="000000" w:themeColor="text1"/>
                <w:sz w:val="18"/>
                <w:szCs w:val="18"/>
                <w:lang w:val="en-GB"/>
              </w:rPr>
            </w:pPr>
            <w:r w:rsidRPr="00337C35">
              <w:rPr>
                <w:rFonts w:ascii="Arial" w:hAnsi="Arial" w:cs="Arial"/>
                <w:color w:val="000000" w:themeColor="text1"/>
                <w:sz w:val="18"/>
                <w:szCs w:val="18"/>
                <w:lang w:val="en-GB"/>
              </w:rPr>
              <w:t xml:space="preserve">Employment effect of financial measures </w:t>
            </w:r>
            <w:r w:rsidR="00042089" w:rsidRPr="0052364F">
              <w:rPr>
                <w:rFonts w:ascii="Arial" w:hAnsi="Arial" w:cs="Arial"/>
                <w:color w:val="000000" w:themeColor="text1"/>
                <w:sz w:val="18"/>
                <w:szCs w:val="18"/>
                <w:lang w:val="en-GB"/>
              </w:rPr>
              <w:t>(%)</w:t>
            </w:r>
          </w:p>
        </w:tc>
        <w:tc>
          <w:tcPr>
            <w:tcW w:w="2994" w:type="dxa"/>
            <w:gridSpan w:val="2"/>
            <w:shd w:val="clear" w:color="000000" w:fill="FFFFFF"/>
            <w:noWrap/>
            <w:vAlign w:val="center"/>
            <w:hideMark/>
          </w:tcPr>
          <w:p w14:paraId="63EA0EB9"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50.7 (2019)</w:t>
            </w:r>
          </w:p>
        </w:tc>
        <w:tc>
          <w:tcPr>
            <w:tcW w:w="2859" w:type="dxa"/>
            <w:gridSpan w:val="2"/>
            <w:shd w:val="clear" w:color="000000" w:fill="FFFFFF"/>
            <w:noWrap/>
            <w:vAlign w:val="center"/>
          </w:tcPr>
          <w:p w14:paraId="2543AE25"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53</w:t>
            </w:r>
          </w:p>
        </w:tc>
        <w:tc>
          <w:tcPr>
            <w:tcW w:w="2067" w:type="dxa"/>
            <w:gridSpan w:val="2"/>
            <w:shd w:val="clear" w:color="000000" w:fill="FFFFFF"/>
            <w:noWrap/>
            <w:vAlign w:val="center"/>
          </w:tcPr>
          <w:p w14:paraId="307C7A3D" w14:textId="77777777" w:rsidR="00042089" w:rsidRPr="0052364F" w:rsidRDefault="00042089" w:rsidP="00042089">
            <w:pPr>
              <w:pStyle w:val="Bezrazmaka"/>
              <w:jc w:val="center"/>
              <w:rPr>
                <w:rFonts w:ascii="Arial" w:hAnsi="Arial" w:cs="Arial"/>
                <w:color w:val="000000" w:themeColor="text1"/>
                <w:sz w:val="18"/>
                <w:szCs w:val="18"/>
                <w:lang w:val="en-GB"/>
              </w:rPr>
            </w:pPr>
            <w:r w:rsidRPr="0052364F">
              <w:rPr>
                <w:rFonts w:ascii="Arial" w:hAnsi="Arial" w:cs="Arial"/>
                <w:color w:val="000000" w:themeColor="text1"/>
                <w:sz w:val="18"/>
                <w:szCs w:val="18"/>
                <w:lang w:val="en-GB"/>
              </w:rPr>
              <w:t>45.57</w:t>
            </w:r>
          </w:p>
        </w:tc>
        <w:tc>
          <w:tcPr>
            <w:tcW w:w="3799" w:type="dxa"/>
            <w:gridSpan w:val="3"/>
            <w:shd w:val="clear" w:color="000000" w:fill="FFFFFF"/>
            <w:vAlign w:val="center"/>
          </w:tcPr>
          <w:p w14:paraId="326A43DD" w14:textId="77777777" w:rsidR="00042089" w:rsidRPr="0052364F" w:rsidRDefault="00042089" w:rsidP="00042089">
            <w:pPr>
              <w:pStyle w:val="Bezrazmaka"/>
              <w:rPr>
                <w:rFonts w:ascii="Times New Roman" w:hAnsi="Times New Roman" w:cs="Times New Roman"/>
                <w:color w:val="000000" w:themeColor="text1"/>
              </w:rPr>
            </w:pPr>
          </w:p>
        </w:tc>
      </w:tr>
      <w:tr w:rsidR="00042089" w:rsidRPr="0052364F" w14:paraId="3A760AC1" w14:textId="77777777" w:rsidTr="000A1BEC">
        <w:trPr>
          <w:trHeight w:val="255"/>
        </w:trPr>
        <w:tc>
          <w:tcPr>
            <w:tcW w:w="16034" w:type="dxa"/>
            <w:gridSpan w:val="13"/>
            <w:shd w:val="clear" w:color="000000" w:fill="FFFFFF"/>
            <w:noWrap/>
            <w:vAlign w:val="center"/>
            <w:hideMark/>
          </w:tcPr>
          <w:p w14:paraId="4FCE5A96"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2BD1AE2A" w14:textId="77777777" w:rsidTr="000A1BEC">
        <w:trPr>
          <w:trHeight w:val="255"/>
        </w:trPr>
        <w:tc>
          <w:tcPr>
            <w:tcW w:w="16034" w:type="dxa"/>
            <w:gridSpan w:val="13"/>
            <w:shd w:val="clear" w:color="000000" w:fill="F7C3AA"/>
            <w:vAlign w:val="center"/>
            <w:hideMark/>
          </w:tcPr>
          <w:p w14:paraId="5D8754EB" w14:textId="15279BD0"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Latn-RS" w:eastAsia="en-GB"/>
              </w:rPr>
              <w:t>Measure</w:t>
            </w:r>
            <w:r w:rsidRPr="0052364F">
              <w:rPr>
                <w:rFonts w:ascii="Arial" w:eastAsia="Times New Roman" w:hAnsi="Arial" w:cs="Arial"/>
                <w:b/>
                <w:bCs/>
                <w:sz w:val="18"/>
                <w:szCs w:val="18"/>
                <w:lang w:val="sr-Cyrl-RS" w:eastAsia="en-GB"/>
              </w:rPr>
              <w:t xml:space="preserve"> 2.1: Implementation of active labour market policy measures</w:t>
            </w:r>
          </w:p>
        </w:tc>
      </w:tr>
      <w:tr w:rsidR="00042089" w:rsidRPr="0052364F" w14:paraId="4B6D4FDD" w14:textId="77777777" w:rsidTr="000A1BEC">
        <w:trPr>
          <w:trHeight w:val="255"/>
        </w:trPr>
        <w:tc>
          <w:tcPr>
            <w:tcW w:w="16034" w:type="dxa"/>
            <w:gridSpan w:val="13"/>
            <w:shd w:val="clear" w:color="000000" w:fill="F7C3AA"/>
            <w:vAlign w:val="center"/>
            <w:hideMark/>
          </w:tcPr>
          <w:p w14:paraId="26133F3A" w14:textId="68F35746" w:rsidR="00042089" w:rsidRPr="0052364F" w:rsidRDefault="00042089" w:rsidP="00042089">
            <w:pPr>
              <w:spacing w:after="0" w:line="240" w:lineRule="auto"/>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Cyrl-RS" w:eastAsia="en-GB"/>
              </w:rPr>
              <w:t xml:space="preserve">Main institution: </w:t>
            </w:r>
            <w:r w:rsidRPr="0052364F">
              <w:rPr>
                <w:rFonts w:ascii="Arial" w:eastAsia="Times New Roman" w:hAnsi="Arial" w:cs="Arial"/>
                <w:b/>
                <w:bCs/>
                <w:sz w:val="18"/>
                <w:szCs w:val="18"/>
                <w:lang w:val="sr-Latn-RS" w:eastAsia="en-GB"/>
              </w:rPr>
              <w:t>NATIONAL EMPLOYMENT SERVICE</w:t>
            </w:r>
          </w:p>
        </w:tc>
      </w:tr>
      <w:tr w:rsidR="00042089" w:rsidRPr="0052364F" w14:paraId="6D5C160F" w14:textId="77777777" w:rsidTr="009B212D">
        <w:trPr>
          <w:trHeight w:val="510"/>
        </w:trPr>
        <w:tc>
          <w:tcPr>
            <w:tcW w:w="4315" w:type="dxa"/>
            <w:gridSpan w:val="4"/>
            <w:shd w:val="clear" w:color="000000" w:fill="D7E3EE"/>
            <w:vAlign w:val="center"/>
            <w:hideMark/>
          </w:tcPr>
          <w:p w14:paraId="7559BC80"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3B9DA92D" w14:textId="01C172B2"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p>
        </w:tc>
        <w:tc>
          <w:tcPr>
            <w:tcW w:w="2994" w:type="dxa"/>
            <w:gridSpan w:val="2"/>
            <w:shd w:val="clear" w:color="000000" w:fill="D7E3EE"/>
            <w:vAlign w:val="center"/>
            <w:hideMark/>
          </w:tcPr>
          <w:p w14:paraId="2A6FFFA9" w14:textId="625DA61D"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25AFC7D8" w14:textId="4D4BB990"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63926DF4" w14:textId="33509110"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0391043C" w14:textId="6383F54D"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2101B743" w14:textId="77777777" w:rsidTr="009B212D">
        <w:trPr>
          <w:trHeight w:val="720"/>
        </w:trPr>
        <w:tc>
          <w:tcPr>
            <w:tcW w:w="4315" w:type="dxa"/>
            <w:gridSpan w:val="4"/>
            <w:shd w:val="clear" w:color="auto" w:fill="auto"/>
            <w:vAlign w:val="center"/>
            <w:hideMark/>
          </w:tcPr>
          <w:p w14:paraId="00C73A5C" w14:textId="71985004" w:rsidR="00042089" w:rsidRPr="0052364F" w:rsidRDefault="00137408" w:rsidP="000B301C">
            <w:pPr>
              <w:pStyle w:val="Bezrazmaka"/>
              <w:rPr>
                <w:rFonts w:ascii="Arial" w:eastAsia="Times New Roman" w:hAnsi="Arial" w:cs="Arial"/>
                <w:color w:val="000000" w:themeColor="text1"/>
                <w:sz w:val="18"/>
                <w:szCs w:val="18"/>
                <w:lang w:eastAsia="en-GB"/>
              </w:rPr>
            </w:pPr>
            <w:r w:rsidRPr="00137408">
              <w:rPr>
                <w:rFonts w:ascii="Arial" w:eastAsia="Times New Roman" w:hAnsi="Arial" w:cs="Arial"/>
                <w:color w:val="000000" w:themeColor="text1"/>
                <w:sz w:val="18"/>
                <w:szCs w:val="18"/>
                <w:lang w:val="en-GB" w:eastAsia="en-GB"/>
              </w:rPr>
              <w:t xml:space="preserve">Registered vacancies </w:t>
            </w:r>
            <w:r w:rsidR="0052258C" w:rsidRPr="0052364F">
              <w:rPr>
                <w:rFonts w:ascii="Arial" w:eastAsia="Times New Roman" w:hAnsi="Arial" w:cs="Arial"/>
                <w:color w:val="000000" w:themeColor="text1"/>
                <w:sz w:val="18"/>
                <w:szCs w:val="18"/>
                <w:lang w:val="en-GB" w:eastAsia="en-GB"/>
              </w:rPr>
              <w:t>(</w:t>
            </w:r>
            <w:r w:rsidR="00406194">
              <w:rPr>
                <w:rFonts w:ascii="Arial" w:eastAsia="Times New Roman" w:hAnsi="Arial" w:cs="Arial"/>
                <w:color w:val="000000" w:themeColor="text1"/>
                <w:sz w:val="18"/>
                <w:szCs w:val="18"/>
                <w:lang w:val="en-GB" w:eastAsia="en-GB"/>
              </w:rPr>
              <w:t>N</w:t>
            </w:r>
            <w:r w:rsidR="0052258C" w:rsidRPr="0052364F">
              <w:rPr>
                <w:rFonts w:ascii="Arial" w:eastAsia="Times New Roman" w:hAnsi="Arial" w:cs="Arial"/>
                <w:color w:val="000000" w:themeColor="text1"/>
                <w:sz w:val="18"/>
                <w:szCs w:val="18"/>
                <w:lang w:val="en-GB" w:eastAsia="en-GB"/>
              </w:rPr>
              <w:t>umber</w:t>
            </w:r>
            <w:r w:rsidR="00CB4BAD">
              <w:rPr>
                <w:rFonts w:ascii="Arial" w:eastAsia="Times New Roman" w:hAnsi="Arial" w:cs="Arial"/>
                <w:color w:val="000000" w:themeColor="text1"/>
                <w:sz w:val="18"/>
                <w:szCs w:val="18"/>
                <w:lang w:val="en-GB" w:eastAsia="en-GB"/>
              </w:rPr>
              <w:t>,</w:t>
            </w:r>
            <w:r w:rsidR="00406194">
              <w:rPr>
                <w:rFonts w:ascii="Arial" w:eastAsia="Times New Roman" w:hAnsi="Arial" w:cs="Arial"/>
                <w:color w:val="000000" w:themeColor="text1"/>
                <w:sz w:val="18"/>
                <w:szCs w:val="18"/>
                <w:lang w:val="en-GB" w:eastAsia="en-GB"/>
              </w:rPr>
              <w:t xml:space="preserve"> per year</w:t>
            </w:r>
            <w:r w:rsidR="0052258C" w:rsidRPr="0052364F">
              <w:rPr>
                <w:rFonts w:ascii="Arial" w:eastAsia="Times New Roman" w:hAnsi="Arial" w:cs="Arial"/>
                <w:color w:val="000000" w:themeColor="text1"/>
                <w:sz w:val="18"/>
                <w:szCs w:val="18"/>
                <w:lang w:val="en-GB" w:eastAsia="en-GB"/>
              </w:rPr>
              <w:t>)</w:t>
            </w:r>
          </w:p>
        </w:tc>
        <w:tc>
          <w:tcPr>
            <w:tcW w:w="2994" w:type="dxa"/>
            <w:gridSpan w:val="2"/>
            <w:shd w:val="clear" w:color="auto" w:fill="auto"/>
            <w:noWrap/>
            <w:vAlign w:val="center"/>
            <w:hideMark/>
          </w:tcPr>
          <w:p w14:paraId="7616871A" w14:textId="5F3B6E49"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119</w:t>
            </w:r>
            <w:r w:rsidR="00386115"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500 (2019)</w:t>
            </w:r>
          </w:p>
        </w:tc>
        <w:tc>
          <w:tcPr>
            <w:tcW w:w="2859" w:type="dxa"/>
            <w:gridSpan w:val="2"/>
            <w:shd w:val="clear" w:color="auto" w:fill="auto"/>
            <w:noWrap/>
            <w:vAlign w:val="center"/>
          </w:tcPr>
          <w:p w14:paraId="5949ECAD" w14:textId="3349B335"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138</w:t>
            </w:r>
            <w:r w:rsidR="00386115"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000</w:t>
            </w:r>
          </w:p>
        </w:tc>
        <w:tc>
          <w:tcPr>
            <w:tcW w:w="2067" w:type="dxa"/>
            <w:gridSpan w:val="2"/>
            <w:shd w:val="clear" w:color="auto" w:fill="auto"/>
            <w:noWrap/>
            <w:vAlign w:val="center"/>
          </w:tcPr>
          <w:p w14:paraId="04099460" w14:textId="4E118B78"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244</w:t>
            </w:r>
            <w:r w:rsidR="00386115"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111</w:t>
            </w:r>
          </w:p>
        </w:tc>
        <w:tc>
          <w:tcPr>
            <w:tcW w:w="3799" w:type="dxa"/>
            <w:gridSpan w:val="3"/>
            <w:shd w:val="clear" w:color="auto" w:fill="auto"/>
            <w:noWrap/>
            <w:vAlign w:val="center"/>
          </w:tcPr>
          <w:p w14:paraId="7E8DCD16" w14:textId="75B3B738" w:rsidR="00F73660" w:rsidRPr="0052364F" w:rsidRDefault="00F73660"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The increase in the number of reported needs for employing foreigners has resulted in an increase in the number of requested workers. Out of the mentioned number, 223,169 needs were registered at NES branches, while 20,942 were registered through the website.</w:t>
            </w:r>
          </w:p>
        </w:tc>
      </w:tr>
      <w:tr w:rsidR="00042089" w:rsidRPr="0052364F" w14:paraId="7B849061" w14:textId="77777777" w:rsidTr="009B212D">
        <w:trPr>
          <w:trHeight w:val="448"/>
        </w:trPr>
        <w:tc>
          <w:tcPr>
            <w:tcW w:w="4315" w:type="dxa"/>
            <w:gridSpan w:val="4"/>
            <w:shd w:val="clear" w:color="auto" w:fill="auto"/>
            <w:vAlign w:val="center"/>
            <w:hideMark/>
          </w:tcPr>
          <w:p w14:paraId="59E038F7" w14:textId="66880D3B" w:rsidR="00042089" w:rsidRPr="0052364F" w:rsidRDefault="008C338F" w:rsidP="000B301C">
            <w:pPr>
              <w:pStyle w:val="Bezrazmaka"/>
              <w:rPr>
                <w:rFonts w:ascii="Arial" w:eastAsia="Times New Roman" w:hAnsi="Arial" w:cs="Arial"/>
                <w:color w:val="000000" w:themeColor="text1"/>
                <w:sz w:val="18"/>
                <w:szCs w:val="18"/>
                <w:lang w:eastAsia="en-GB"/>
              </w:rPr>
            </w:pPr>
            <w:r w:rsidRPr="008C338F">
              <w:rPr>
                <w:rFonts w:ascii="Arial" w:eastAsia="Times New Roman" w:hAnsi="Arial" w:cs="Arial"/>
                <w:color w:val="000000" w:themeColor="text1"/>
                <w:sz w:val="18"/>
                <w:szCs w:val="18"/>
                <w:lang w:val="en-GB" w:eastAsia="en-GB"/>
              </w:rPr>
              <w:t xml:space="preserve">Filled vacancies </w:t>
            </w:r>
            <w:r w:rsidR="00FE2A69" w:rsidRPr="0052364F">
              <w:rPr>
                <w:rFonts w:ascii="Arial" w:eastAsia="Times New Roman" w:hAnsi="Arial" w:cs="Arial"/>
                <w:color w:val="000000" w:themeColor="text1"/>
                <w:sz w:val="18"/>
                <w:szCs w:val="18"/>
                <w:lang w:val="en-GB" w:eastAsia="en-GB"/>
              </w:rPr>
              <w:t>(%)</w:t>
            </w:r>
          </w:p>
        </w:tc>
        <w:tc>
          <w:tcPr>
            <w:tcW w:w="2994" w:type="dxa"/>
            <w:gridSpan w:val="2"/>
            <w:shd w:val="clear" w:color="auto" w:fill="auto"/>
            <w:noWrap/>
            <w:vAlign w:val="center"/>
            <w:hideMark/>
          </w:tcPr>
          <w:p w14:paraId="09F63B58"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49 (2019)</w:t>
            </w:r>
          </w:p>
        </w:tc>
        <w:tc>
          <w:tcPr>
            <w:tcW w:w="2859" w:type="dxa"/>
            <w:gridSpan w:val="2"/>
            <w:shd w:val="clear" w:color="auto" w:fill="auto"/>
            <w:noWrap/>
            <w:vAlign w:val="center"/>
          </w:tcPr>
          <w:p w14:paraId="464F49C1"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66</w:t>
            </w:r>
          </w:p>
        </w:tc>
        <w:tc>
          <w:tcPr>
            <w:tcW w:w="2067" w:type="dxa"/>
            <w:gridSpan w:val="2"/>
            <w:shd w:val="clear" w:color="auto" w:fill="auto"/>
            <w:noWrap/>
            <w:vAlign w:val="center"/>
          </w:tcPr>
          <w:p w14:paraId="6ACD4016"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23.94</w:t>
            </w:r>
          </w:p>
        </w:tc>
        <w:tc>
          <w:tcPr>
            <w:tcW w:w="3799" w:type="dxa"/>
            <w:gridSpan w:val="3"/>
            <w:shd w:val="clear" w:color="auto" w:fill="auto"/>
            <w:vAlign w:val="center"/>
          </w:tcPr>
          <w:p w14:paraId="5F207710" w14:textId="77777777" w:rsidR="00042089" w:rsidRPr="0052364F" w:rsidRDefault="00042089" w:rsidP="00042089">
            <w:pPr>
              <w:pStyle w:val="Bezrazmaka"/>
              <w:rPr>
                <w:rFonts w:ascii="Arial" w:eastAsia="Times New Roman" w:hAnsi="Arial" w:cs="Arial"/>
                <w:color w:val="000000" w:themeColor="text1"/>
                <w:sz w:val="18"/>
                <w:szCs w:val="18"/>
                <w:lang w:val="sr-Cyrl-RS" w:eastAsia="en-GB"/>
              </w:rPr>
            </w:pPr>
          </w:p>
        </w:tc>
      </w:tr>
      <w:tr w:rsidR="00042089" w:rsidRPr="0052364F" w14:paraId="19AF5F59" w14:textId="77777777" w:rsidTr="009B212D">
        <w:trPr>
          <w:trHeight w:val="566"/>
        </w:trPr>
        <w:tc>
          <w:tcPr>
            <w:tcW w:w="4315" w:type="dxa"/>
            <w:gridSpan w:val="4"/>
            <w:shd w:val="clear" w:color="000000" w:fill="FFFFFF"/>
            <w:vAlign w:val="center"/>
            <w:hideMark/>
          </w:tcPr>
          <w:p w14:paraId="27A3C4D6" w14:textId="30364693" w:rsidR="00042089" w:rsidRPr="0052364F" w:rsidRDefault="005047F8" w:rsidP="000B301C">
            <w:pPr>
              <w:pStyle w:val="Bezrazmaka"/>
              <w:rPr>
                <w:rFonts w:ascii="Arial" w:eastAsia="Times New Roman" w:hAnsi="Arial" w:cs="Arial"/>
                <w:color w:val="000000" w:themeColor="text1"/>
                <w:sz w:val="18"/>
                <w:szCs w:val="18"/>
                <w:lang w:eastAsia="en-GB"/>
              </w:rPr>
            </w:pPr>
            <w:r w:rsidRPr="005047F8">
              <w:rPr>
                <w:rFonts w:ascii="Arial" w:eastAsia="Times New Roman" w:hAnsi="Arial" w:cs="Arial"/>
                <w:color w:val="000000" w:themeColor="text1"/>
                <w:sz w:val="18"/>
                <w:szCs w:val="18"/>
                <w:lang w:val="en-GB" w:eastAsia="en-GB"/>
              </w:rPr>
              <w:t xml:space="preserve">Share of persons placed from the NES register in the total number of unemployed persons on the NES register </w:t>
            </w:r>
            <w:r w:rsidR="00DC5492" w:rsidRPr="0052364F">
              <w:rPr>
                <w:rFonts w:ascii="Arial" w:eastAsia="Times New Roman" w:hAnsi="Arial" w:cs="Arial"/>
                <w:color w:val="000000" w:themeColor="text1"/>
                <w:sz w:val="18"/>
                <w:szCs w:val="18"/>
                <w:lang w:val="en-GB" w:eastAsia="en-GB"/>
              </w:rPr>
              <w:t>(%)</w:t>
            </w:r>
          </w:p>
        </w:tc>
        <w:tc>
          <w:tcPr>
            <w:tcW w:w="2994" w:type="dxa"/>
            <w:gridSpan w:val="2"/>
            <w:shd w:val="clear" w:color="000000" w:fill="FFFFFF"/>
            <w:noWrap/>
            <w:vAlign w:val="center"/>
            <w:hideMark/>
          </w:tcPr>
          <w:p w14:paraId="50C31949"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46 (2019)</w:t>
            </w:r>
          </w:p>
        </w:tc>
        <w:tc>
          <w:tcPr>
            <w:tcW w:w="2859" w:type="dxa"/>
            <w:gridSpan w:val="2"/>
            <w:shd w:val="clear" w:color="000000" w:fill="FFFFFF"/>
            <w:noWrap/>
            <w:vAlign w:val="center"/>
          </w:tcPr>
          <w:p w14:paraId="67ADF3A9"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47</w:t>
            </w:r>
          </w:p>
        </w:tc>
        <w:tc>
          <w:tcPr>
            <w:tcW w:w="2067" w:type="dxa"/>
            <w:gridSpan w:val="2"/>
            <w:shd w:val="clear" w:color="000000" w:fill="FFFFFF"/>
            <w:noWrap/>
            <w:vAlign w:val="center"/>
          </w:tcPr>
          <w:p w14:paraId="17699B0D"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42.44</w:t>
            </w:r>
          </w:p>
        </w:tc>
        <w:tc>
          <w:tcPr>
            <w:tcW w:w="3799" w:type="dxa"/>
            <w:gridSpan w:val="3"/>
            <w:shd w:val="clear" w:color="000000" w:fill="FFFFFF"/>
            <w:vAlign w:val="center"/>
          </w:tcPr>
          <w:p w14:paraId="496DF07A" w14:textId="77777777" w:rsidR="00042089" w:rsidRPr="0052364F" w:rsidRDefault="00042089" w:rsidP="00042089">
            <w:pPr>
              <w:pStyle w:val="Bezrazmaka"/>
              <w:rPr>
                <w:rFonts w:ascii="Arial" w:eastAsia="Times New Roman" w:hAnsi="Arial" w:cs="Arial"/>
                <w:color w:val="000000" w:themeColor="text1"/>
                <w:sz w:val="18"/>
                <w:szCs w:val="18"/>
                <w:lang w:eastAsia="en-GB"/>
              </w:rPr>
            </w:pPr>
          </w:p>
        </w:tc>
      </w:tr>
      <w:tr w:rsidR="00042089" w:rsidRPr="0052364F" w14:paraId="1D90C9A4" w14:textId="77777777" w:rsidTr="009B212D">
        <w:trPr>
          <w:trHeight w:val="430"/>
        </w:trPr>
        <w:tc>
          <w:tcPr>
            <w:tcW w:w="4315" w:type="dxa"/>
            <w:gridSpan w:val="4"/>
            <w:shd w:val="clear" w:color="auto" w:fill="auto"/>
            <w:vAlign w:val="center"/>
            <w:hideMark/>
          </w:tcPr>
          <w:p w14:paraId="77E9A9CD" w14:textId="18AA5D9D" w:rsidR="00042089" w:rsidRPr="0052364F" w:rsidRDefault="00E02C53" w:rsidP="000B301C">
            <w:pPr>
              <w:pStyle w:val="Bezrazmaka"/>
              <w:rPr>
                <w:rFonts w:ascii="Arial" w:hAnsi="Arial" w:cs="Arial"/>
                <w:bCs/>
                <w:color w:val="000000" w:themeColor="text1"/>
                <w:sz w:val="18"/>
                <w:szCs w:val="18"/>
              </w:rPr>
            </w:pPr>
            <w:r w:rsidRPr="00E02C53">
              <w:rPr>
                <w:rFonts w:ascii="Arial" w:eastAsia="Times New Roman" w:hAnsi="Arial" w:cs="Arial"/>
                <w:color w:val="000000" w:themeColor="text1"/>
                <w:sz w:val="18"/>
                <w:szCs w:val="18"/>
                <w:lang w:val="en-GB" w:eastAsia="en-GB"/>
              </w:rPr>
              <w:lastRenderedPageBreak/>
              <w:t xml:space="preserve">Employment effect of active job search measures </w:t>
            </w:r>
            <w:r w:rsidR="00DC5492" w:rsidRPr="0052364F">
              <w:rPr>
                <w:rFonts w:ascii="Arial" w:eastAsia="Times New Roman" w:hAnsi="Arial" w:cs="Arial"/>
                <w:color w:val="000000" w:themeColor="text1"/>
                <w:sz w:val="18"/>
                <w:szCs w:val="18"/>
                <w:lang w:val="en-GB" w:eastAsia="en-GB"/>
              </w:rPr>
              <w:t>(%)</w:t>
            </w:r>
          </w:p>
        </w:tc>
        <w:tc>
          <w:tcPr>
            <w:tcW w:w="2994" w:type="dxa"/>
            <w:gridSpan w:val="2"/>
            <w:shd w:val="clear" w:color="auto" w:fill="auto"/>
            <w:noWrap/>
            <w:vAlign w:val="center"/>
            <w:hideMark/>
          </w:tcPr>
          <w:p w14:paraId="5A2420D2" w14:textId="77777777" w:rsidR="00042089" w:rsidRPr="0052364F" w:rsidRDefault="00042089" w:rsidP="00042089">
            <w:pPr>
              <w:pStyle w:val="Bezrazmaka"/>
              <w:jc w:val="center"/>
              <w:rPr>
                <w:rFonts w:ascii="Arial" w:eastAsia="Arial Unicode MS" w:hAnsi="Arial" w:cs="Arial"/>
                <w:color w:val="000000" w:themeColor="text1"/>
                <w:sz w:val="18"/>
                <w:szCs w:val="18"/>
                <w:bdr w:val="none" w:sz="0" w:space="0" w:color="auto" w:frame="1"/>
                <w:lang w:eastAsia="sr-Latn-RS"/>
              </w:rPr>
            </w:pPr>
            <w:r w:rsidRPr="0052364F">
              <w:rPr>
                <w:rFonts w:ascii="Arial" w:eastAsia="Arial Unicode MS" w:hAnsi="Arial" w:cs="Arial"/>
                <w:color w:val="000000" w:themeColor="text1"/>
                <w:sz w:val="18"/>
                <w:szCs w:val="18"/>
                <w:bdr w:val="none" w:sz="0" w:space="0" w:color="auto" w:frame="1"/>
                <w:lang w:eastAsia="sr-Latn-RS"/>
              </w:rPr>
              <w:t>24.1 (2022</w:t>
            </w:r>
            <w:r w:rsidRPr="0052364F">
              <w:rPr>
                <w:rFonts w:ascii="Arial" w:eastAsia="Times New Roman" w:hAnsi="Arial" w:cs="Arial"/>
                <w:color w:val="000000" w:themeColor="text1"/>
                <w:sz w:val="18"/>
                <w:szCs w:val="18"/>
                <w:lang w:eastAsia="en-GB"/>
              </w:rPr>
              <w:t>)</w:t>
            </w:r>
          </w:p>
        </w:tc>
        <w:tc>
          <w:tcPr>
            <w:tcW w:w="2859" w:type="dxa"/>
            <w:gridSpan w:val="2"/>
            <w:shd w:val="clear" w:color="auto" w:fill="auto"/>
            <w:noWrap/>
            <w:vAlign w:val="center"/>
          </w:tcPr>
          <w:p w14:paraId="370C022A"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25</w:t>
            </w:r>
          </w:p>
        </w:tc>
        <w:tc>
          <w:tcPr>
            <w:tcW w:w="2067" w:type="dxa"/>
            <w:gridSpan w:val="2"/>
            <w:shd w:val="clear" w:color="auto" w:fill="auto"/>
            <w:noWrap/>
            <w:vAlign w:val="center"/>
          </w:tcPr>
          <w:p w14:paraId="62BBD1FC" w14:textId="77777777"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27.96</w:t>
            </w:r>
          </w:p>
        </w:tc>
        <w:tc>
          <w:tcPr>
            <w:tcW w:w="3799" w:type="dxa"/>
            <w:gridSpan w:val="3"/>
            <w:shd w:val="clear" w:color="auto" w:fill="auto"/>
            <w:noWrap/>
            <w:vAlign w:val="center"/>
          </w:tcPr>
          <w:p w14:paraId="5A738A62" w14:textId="77777777" w:rsidR="00042089" w:rsidRPr="0052364F" w:rsidRDefault="00042089" w:rsidP="00042089">
            <w:pPr>
              <w:pStyle w:val="Bezrazmaka"/>
              <w:rPr>
                <w:rFonts w:ascii="Arial" w:eastAsia="Times New Roman" w:hAnsi="Arial" w:cs="Arial"/>
                <w:color w:val="000000" w:themeColor="text1"/>
                <w:sz w:val="18"/>
                <w:szCs w:val="18"/>
                <w:lang w:eastAsia="en-GB"/>
              </w:rPr>
            </w:pPr>
          </w:p>
        </w:tc>
      </w:tr>
      <w:tr w:rsidR="00042089" w:rsidRPr="0052364F" w14:paraId="799F1486" w14:textId="77777777" w:rsidTr="0003794C">
        <w:trPr>
          <w:trHeight w:val="439"/>
        </w:trPr>
        <w:tc>
          <w:tcPr>
            <w:tcW w:w="4315" w:type="dxa"/>
            <w:gridSpan w:val="4"/>
            <w:shd w:val="clear" w:color="000000" w:fill="FFFFFF"/>
            <w:vAlign w:val="center"/>
            <w:hideMark/>
          </w:tcPr>
          <w:p w14:paraId="56944B9A" w14:textId="7EFDC652" w:rsidR="00042089" w:rsidRPr="0052364F" w:rsidRDefault="007D6DD0" w:rsidP="000B301C">
            <w:pPr>
              <w:pStyle w:val="Bezrazmaka"/>
              <w:rPr>
                <w:rFonts w:ascii="Arial" w:hAnsi="Arial" w:cs="Arial"/>
                <w:bCs/>
                <w:color w:val="000000" w:themeColor="text1"/>
                <w:sz w:val="18"/>
                <w:szCs w:val="18"/>
              </w:rPr>
            </w:pPr>
            <w:r w:rsidRPr="007D6DD0">
              <w:rPr>
                <w:rFonts w:ascii="Arial" w:eastAsia="Times New Roman" w:hAnsi="Arial" w:cs="Arial"/>
                <w:color w:val="000000" w:themeColor="text1"/>
                <w:sz w:val="18"/>
                <w:szCs w:val="18"/>
                <w:lang w:val="en-GB" w:eastAsia="en-GB"/>
              </w:rPr>
              <w:t xml:space="preserve">Employment effect of subsidized employment and self-employment </w:t>
            </w:r>
            <w:r w:rsidR="00CD18AF" w:rsidRPr="0052364F">
              <w:rPr>
                <w:rFonts w:ascii="Arial" w:eastAsia="Times New Roman" w:hAnsi="Arial" w:cs="Arial"/>
                <w:color w:val="000000" w:themeColor="text1"/>
                <w:sz w:val="18"/>
                <w:szCs w:val="18"/>
                <w:lang w:val="en-GB" w:eastAsia="en-GB"/>
              </w:rPr>
              <w:t>(%)</w:t>
            </w:r>
          </w:p>
        </w:tc>
        <w:tc>
          <w:tcPr>
            <w:tcW w:w="2994" w:type="dxa"/>
            <w:gridSpan w:val="2"/>
            <w:shd w:val="clear" w:color="000000" w:fill="FFFFFF"/>
            <w:noWrap/>
            <w:vAlign w:val="center"/>
            <w:hideMark/>
          </w:tcPr>
          <w:p w14:paraId="12254789" w14:textId="6963A6BF" w:rsidR="00042089" w:rsidRPr="0052364F" w:rsidRDefault="00042089" w:rsidP="00042089">
            <w:pPr>
              <w:pStyle w:val="Bezrazmaka"/>
              <w:jc w:val="center"/>
              <w:rPr>
                <w:rFonts w:ascii="Arial" w:eastAsia="Arial Unicode MS" w:hAnsi="Arial" w:cs="Arial"/>
                <w:color w:val="000000" w:themeColor="text1"/>
                <w:sz w:val="18"/>
                <w:szCs w:val="18"/>
                <w:bdr w:val="none" w:sz="0" w:space="0" w:color="auto" w:frame="1"/>
                <w:vertAlign w:val="superscript"/>
                <w:lang w:eastAsia="sr-Latn-RS"/>
              </w:rPr>
            </w:pPr>
            <w:r w:rsidRPr="0052364F">
              <w:rPr>
                <w:rFonts w:ascii="Arial" w:eastAsia="Arial Unicode MS" w:hAnsi="Arial" w:cs="Arial"/>
                <w:color w:val="000000" w:themeColor="text1"/>
                <w:sz w:val="18"/>
                <w:szCs w:val="18"/>
                <w:bdr w:val="none" w:sz="0" w:space="0" w:color="auto" w:frame="1"/>
                <w:lang w:eastAsia="sr-Latn-RS"/>
              </w:rPr>
              <w:t>64.6 (2021</w:t>
            </w:r>
            <w:r w:rsidRPr="0052364F">
              <w:rPr>
                <w:rFonts w:ascii="Arial" w:eastAsia="Times New Roman" w:hAnsi="Arial" w:cs="Arial"/>
                <w:color w:val="000000" w:themeColor="text1"/>
                <w:sz w:val="18"/>
                <w:szCs w:val="18"/>
                <w:lang w:eastAsia="en-GB"/>
              </w:rPr>
              <w:t>)</w:t>
            </w:r>
          </w:p>
        </w:tc>
        <w:tc>
          <w:tcPr>
            <w:tcW w:w="2859" w:type="dxa"/>
            <w:gridSpan w:val="2"/>
            <w:shd w:val="clear" w:color="000000" w:fill="FFFFFF"/>
            <w:noWrap/>
            <w:vAlign w:val="center"/>
          </w:tcPr>
          <w:p w14:paraId="3B361E86"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67</w:t>
            </w:r>
          </w:p>
        </w:tc>
        <w:tc>
          <w:tcPr>
            <w:tcW w:w="2067" w:type="dxa"/>
            <w:gridSpan w:val="2"/>
            <w:shd w:val="clear" w:color="000000" w:fill="FFFFFF"/>
            <w:noWrap/>
            <w:vAlign w:val="center"/>
          </w:tcPr>
          <w:p w14:paraId="263DC6A9"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66.26</w:t>
            </w:r>
          </w:p>
        </w:tc>
        <w:tc>
          <w:tcPr>
            <w:tcW w:w="3799" w:type="dxa"/>
            <w:gridSpan w:val="3"/>
            <w:shd w:val="clear" w:color="000000" w:fill="FFFFFF"/>
            <w:vAlign w:val="center"/>
          </w:tcPr>
          <w:p w14:paraId="2AFAFBEA" w14:textId="77777777" w:rsidR="00042089" w:rsidRPr="0052364F" w:rsidRDefault="00042089" w:rsidP="00042089">
            <w:pPr>
              <w:pStyle w:val="Bezrazmaka"/>
              <w:rPr>
                <w:rFonts w:ascii="Arial" w:eastAsia="Times New Roman" w:hAnsi="Arial" w:cs="Arial"/>
                <w:color w:val="000000" w:themeColor="text1"/>
                <w:sz w:val="18"/>
                <w:szCs w:val="18"/>
                <w:lang w:eastAsia="en-GB"/>
              </w:rPr>
            </w:pPr>
          </w:p>
        </w:tc>
      </w:tr>
      <w:tr w:rsidR="00042089" w:rsidRPr="0052364F" w14:paraId="0EF96AD8" w14:textId="77777777" w:rsidTr="0003794C">
        <w:trPr>
          <w:trHeight w:val="187"/>
        </w:trPr>
        <w:tc>
          <w:tcPr>
            <w:tcW w:w="4315" w:type="dxa"/>
            <w:gridSpan w:val="4"/>
            <w:shd w:val="clear" w:color="000000" w:fill="FFFFFF"/>
            <w:vAlign w:val="center"/>
            <w:hideMark/>
          </w:tcPr>
          <w:p w14:paraId="66E354AF" w14:textId="5F6728A3" w:rsidR="00042089" w:rsidRPr="0052364F" w:rsidRDefault="000B301C" w:rsidP="000B301C">
            <w:pPr>
              <w:pStyle w:val="Bezrazmaka"/>
              <w:rPr>
                <w:rFonts w:ascii="Arial" w:hAnsi="Arial" w:cs="Arial"/>
                <w:bCs/>
                <w:color w:val="000000" w:themeColor="text1"/>
                <w:sz w:val="18"/>
                <w:szCs w:val="18"/>
              </w:rPr>
            </w:pPr>
            <w:r w:rsidRPr="000B301C">
              <w:rPr>
                <w:rFonts w:ascii="Arial" w:eastAsia="Times New Roman" w:hAnsi="Arial" w:cs="Arial"/>
                <w:color w:val="000000" w:themeColor="text1"/>
                <w:sz w:val="18"/>
                <w:szCs w:val="18"/>
                <w:lang w:val="en-GB" w:eastAsia="en-GB"/>
              </w:rPr>
              <w:t xml:space="preserve">Employment effect of further education and training </w:t>
            </w:r>
            <w:r w:rsidR="00B812F0" w:rsidRPr="0052364F">
              <w:rPr>
                <w:rFonts w:ascii="Arial" w:eastAsia="Times New Roman" w:hAnsi="Arial" w:cs="Arial"/>
                <w:color w:val="000000" w:themeColor="text1"/>
                <w:sz w:val="18"/>
                <w:szCs w:val="18"/>
                <w:lang w:val="en-GB" w:eastAsia="en-GB"/>
              </w:rPr>
              <w:t>(%)</w:t>
            </w:r>
          </w:p>
        </w:tc>
        <w:tc>
          <w:tcPr>
            <w:tcW w:w="2994" w:type="dxa"/>
            <w:gridSpan w:val="2"/>
            <w:shd w:val="clear" w:color="000000" w:fill="FFFFFF"/>
            <w:noWrap/>
            <w:vAlign w:val="center"/>
            <w:hideMark/>
          </w:tcPr>
          <w:p w14:paraId="3A34AF17" w14:textId="2F00EDF7" w:rsidR="00042089" w:rsidRPr="0052364F" w:rsidRDefault="00042089" w:rsidP="00042089">
            <w:pPr>
              <w:pStyle w:val="Bezrazmaka"/>
              <w:jc w:val="center"/>
              <w:rPr>
                <w:rFonts w:ascii="Arial" w:eastAsia="Arial Unicode MS" w:hAnsi="Arial" w:cs="Arial"/>
                <w:color w:val="000000" w:themeColor="text1"/>
                <w:sz w:val="18"/>
                <w:szCs w:val="18"/>
                <w:bdr w:val="none" w:sz="0" w:space="0" w:color="auto" w:frame="1"/>
                <w:vertAlign w:val="superscript"/>
                <w:lang w:eastAsia="sr-Latn-RS"/>
              </w:rPr>
            </w:pPr>
            <w:r w:rsidRPr="00C640E4">
              <w:rPr>
                <w:rFonts w:ascii="Arial" w:eastAsia="Arial Unicode MS" w:hAnsi="Arial" w:cs="Arial"/>
                <w:color w:val="000000" w:themeColor="text1"/>
                <w:sz w:val="18"/>
                <w:szCs w:val="18"/>
                <w:bdr w:val="none" w:sz="0" w:space="0" w:color="auto" w:frame="1"/>
                <w:lang w:eastAsia="sr-Latn-RS"/>
              </w:rPr>
              <w:t>45 (2021</w:t>
            </w:r>
            <w:r w:rsidRPr="00C640E4">
              <w:rPr>
                <w:rFonts w:ascii="Arial" w:eastAsia="Times New Roman" w:hAnsi="Arial" w:cs="Arial"/>
                <w:color w:val="000000" w:themeColor="text1"/>
                <w:sz w:val="18"/>
                <w:szCs w:val="18"/>
                <w:lang w:eastAsia="en-GB"/>
              </w:rPr>
              <w:t>)</w:t>
            </w:r>
          </w:p>
        </w:tc>
        <w:tc>
          <w:tcPr>
            <w:tcW w:w="2859" w:type="dxa"/>
            <w:gridSpan w:val="2"/>
            <w:shd w:val="clear" w:color="000000" w:fill="FFFFFF"/>
            <w:noWrap/>
            <w:vAlign w:val="center"/>
          </w:tcPr>
          <w:p w14:paraId="122DE651"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46</w:t>
            </w:r>
          </w:p>
        </w:tc>
        <w:tc>
          <w:tcPr>
            <w:tcW w:w="2067" w:type="dxa"/>
            <w:gridSpan w:val="2"/>
            <w:shd w:val="clear" w:color="000000" w:fill="FFFFFF"/>
            <w:noWrap/>
            <w:vAlign w:val="center"/>
          </w:tcPr>
          <w:p w14:paraId="05E9668E"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38.48</w:t>
            </w:r>
          </w:p>
        </w:tc>
        <w:tc>
          <w:tcPr>
            <w:tcW w:w="3799" w:type="dxa"/>
            <w:gridSpan w:val="3"/>
            <w:shd w:val="clear" w:color="000000" w:fill="FFFFFF"/>
            <w:vAlign w:val="center"/>
          </w:tcPr>
          <w:p w14:paraId="661000BE" w14:textId="77777777" w:rsidR="00042089" w:rsidRPr="0052364F" w:rsidRDefault="00042089" w:rsidP="00042089">
            <w:pPr>
              <w:pStyle w:val="Bezrazmaka"/>
              <w:rPr>
                <w:rFonts w:ascii="Arial" w:eastAsia="Times New Roman" w:hAnsi="Arial" w:cs="Arial"/>
                <w:color w:val="000000" w:themeColor="text1"/>
                <w:sz w:val="18"/>
                <w:szCs w:val="18"/>
                <w:lang w:eastAsia="en-GB"/>
              </w:rPr>
            </w:pPr>
          </w:p>
        </w:tc>
      </w:tr>
      <w:tr w:rsidR="00042089" w:rsidRPr="0052364F" w14:paraId="25AB2268" w14:textId="77777777" w:rsidTr="000A1BEC">
        <w:trPr>
          <w:trHeight w:val="255"/>
        </w:trPr>
        <w:tc>
          <w:tcPr>
            <w:tcW w:w="16034" w:type="dxa"/>
            <w:gridSpan w:val="13"/>
            <w:shd w:val="clear" w:color="000000" w:fill="FFFFFF"/>
            <w:noWrap/>
            <w:vAlign w:val="center"/>
            <w:hideMark/>
          </w:tcPr>
          <w:p w14:paraId="11849093"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Latn-RS" w:eastAsia="en-GB"/>
              </w:rPr>
            </w:pPr>
          </w:p>
        </w:tc>
      </w:tr>
      <w:tr w:rsidR="00042089" w:rsidRPr="0052364F" w14:paraId="5615044C" w14:textId="77777777" w:rsidTr="009B212D">
        <w:trPr>
          <w:trHeight w:val="930"/>
        </w:trPr>
        <w:tc>
          <w:tcPr>
            <w:tcW w:w="2131" w:type="dxa"/>
            <w:shd w:val="clear" w:color="000000" w:fill="FFFFCC"/>
            <w:vAlign w:val="center"/>
            <w:hideMark/>
          </w:tcPr>
          <w:p w14:paraId="3153C2CE" w14:textId="74C0E2F8"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75651633" w14:textId="1A7ABBBE"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421199AA" w14:textId="01D4E5FE"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7FDBE35E"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31AE7E4B"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0E2FC184" w14:textId="297997FC"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00D7047D" w:rsidRPr="0052364F">
              <w:rPr>
                <w:rFonts w:ascii="Arial" w:eastAsia="Times New Roman" w:hAnsi="Arial" w:cs="Arial"/>
                <w:b/>
                <w:bCs/>
                <w:sz w:val="18"/>
                <w:szCs w:val="18"/>
                <w:lang w:val="sr-Latn-RS" w:eastAsia="en-GB"/>
              </w:rPr>
              <w:t>ongoing</w:t>
            </w:r>
            <w:r w:rsidRPr="0052364F">
              <w:rPr>
                <w:rFonts w:ascii="Arial" w:eastAsia="Times New Roman" w:hAnsi="Arial" w:cs="Arial"/>
                <w:b/>
                <w:bCs/>
                <w:sz w:val="18"/>
                <w:szCs w:val="18"/>
                <w:lang w:val="sr-Cyrl-RS" w:eastAsia="en-GB"/>
              </w:rPr>
              <w:t xml:space="preserve">, </w:t>
            </w:r>
          </w:p>
          <w:p w14:paraId="4AA63B1F" w14:textId="591F9641"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0544726A"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66E88FA1" w14:textId="1DA1D039"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68BB468D"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26A9A057" w14:textId="09D03489"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5478F80F" w14:textId="1F84D35C"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3FD128BF" w14:textId="2168FC26"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47EB02B8" w14:textId="77777777" w:rsidTr="00511D45">
        <w:trPr>
          <w:trHeight w:val="880"/>
        </w:trPr>
        <w:tc>
          <w:tcPr>
            <w:tcW w:w="2131" w:type="dxa"/>
            <w:shd w:val="clear" w:color="auto" w:fill="auto"/>
            <w:vAlign w:val="center"/>
            <w:hideMark/>
          </w:tcPr>
          <w:p w14:paraId="7F52BA70" w14:textId="647DCD4C" w:rsidR="00042089" w:rsidRPr="0052364F" w:rsidRDefault="00042089" w:rsidP="00BB17AD">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2.1.1. </w:t>
            </w:r>
            <w:r w:rsidR="00BB17AD" w:rsidRPr="00BB17AD">
              <w:rPr>
                <w:rFonts w:ascii="Arial" w:hAnsi="Arial" w:cs="Arial"/>
                <w:iCs/>
                <w:color w:val="000000" w:themeColor="text1"/>
                <w:sz w:val="18"/>
                <w:szCs w:val="18"/>
                <w:lang w:val="en-GB" w:eastAsia="en-GB"/>
              </w:rPr>
              <w:t>Provision of job matching and employment support services</w:t>
            </w:r>
          </w:p>
        </w:tc>
        <w:tc>
          <w:tcPr>
            <w:tcW w:w="760" w:type="dxa"/>
            <w:shd w:val="clear" w:color="auto" w:fill="auto"/>
            <w:noWrap/>
            <w:vAlign w:val="center"/>
            <w:hideMark/>
          </w:tcPr>
          <w:p w14:paraId="23C74AEF" w14:textId="35D7D695"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2F926A33" w14:textId="16F84B4C"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1F00E2EC" w14:textId="7A3E32A2"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000E3AA6"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25304D64" w14:textId="5476CBA9" w:rsidR="001516B1" w:rsidRPr="0052364F" w:rsidRDefault="001516B1"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During the reporting period, a total demand for 223,169 workers was registered at NES branches. Based on the criteria set by employers, a preliminary selection of candidates was carried out, and 119,105 candidates were referred to employers—having been informed about the terms of the offer—for potential employment or other types of work engagement.</w:t>
            </w:r>
          </w:p>
          <w:p w14:paraId="5728C725" w14:textId="06A9BFF9" w:rsidR="00E562CE" w:rsidRPr="0052364F" w:rsidRDefault="00E562CE"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For 120,294 requested workers, conducting preliminary selection and referring candidates to employers is ongoing, or is in the process of monitoring implementation – awaiting feedback from the employer regarding the selection of candidates they plan to </w:t>
            </w:r>
            <w:r w:rsidR="00AE174D" w:rsidRPr="0052364F">
              <w:rPr>
                <w:rFonts w:ascii="Arial" w:eastAsia="Times New Roman" w:hAnsi="Arial" w:cs="Arial"/>
                <w:color w:val="000000" w:themeColor="text1"/>
                <w:sz w:val="18"/>
                <w:szCs w:val="18"/>
                <w:lang w:val="en-GB" w:eastAsia="en-GB"/>
              </w:rPr>
              <w:t>engage</w:t>
            </w:r>
            <w:r w:rsidRPr="0052364F">
              <w:rPr>
                <w:rFonts w:ascii="Arial" w:eastAsia="Times New Roman" w:hAnsi="Arial" w:cs="Arial"/>
                <w:color w:val="000000" w:themeColor="text1"/>
                <w:sz w:val="18"/>
                <w:szCs w:val="18"/>
                <w:lang w:val="en-GB" w:eastAsia="en-GB"/>
              </w:rPr>
              <w:t>.</w:t>
            </w:r>
          </w:p>
          <w:p w14:paraId="04297284" w14:textId="591D442E" w:rsidR="00C913EE" w:rsidRPr="0052364F" w:rsidRDefault="00C913EE"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45,712 individuals were employed, which means that 20.48% of the expressed employer needs were met.</w:t>
            </w:r>
          </w:p>
          <w:p w14:paraId="5FF5F917" w14:textId="488A695C" w:rsidR="0054244E" w:rsidRPr="0052364F" w:rsidRDefault="0054244E"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It is emphasized that, out of the total number of reported needs, employers withdrew their requests for 10,242 positions due to no longer requiring candidates. For 46,921 positions, the needs could not be met for various reasons (no registered individuals with the required occupation on the NES records, individuals lacked appropriate knowledge and skills, candidates declined the offer due to poor working conditions – wages below the standard for the occupation, unpaid overtime, remote job location, unpaid salaries, or the employer did not provide feedback on whether the need was fulfilled, which also contributes to the lower realization of the expected filling of job vacancies).</w:t>
            </w:r>
          </w:p>
          <w:p w14:paraId="6DAD78BC" w14:textId="20407921" w:rsidR="00C972CC" w:rsidRPr="0052364F" w:rsidRDefault="00C972CC"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When it comes to the complexity of jobs, 62.02% of the demand was registered for skilled workers. By occupational groups, the highest number of reported job openings was in the following groups: Professionals and artists (25.29%), Craftsmen and related trades (24.13%), and Elementary occupations (18.56%).</w:t>
            </w:r>
          </w:p>
          <w:p w14:paraId="44CBB027" w14:textId="5E95D231" w:rsidR="003F0099" w:rsidRPr="0052364F" w:rsidRDefault="003F0099"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For 94,446 job seekers, employers requested the interregional mediation service. Based on the criteria set by the employers, a preliminary selection of candidates was carried out, and 6,339 candidates were referred to the employers. According to the expressed needs for interregional mediation, 795 candidates from the NES register were employed.</w:t>
            </w:r>
          </w:p>
          <w:p w14:paraId="6268F544" w14:textId="78CADBB9" w:rsidR="00137279" w:rsidRPr="0052364F" w:rsidRDefault="00137279"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lastRenderedPageBreak/>
              <w:t>The number of job seekers requested by employers through the NES website amounts to 20,942, or 63.46% of the planned number. A total of 1,528 individuals/candidates applied to employers' advertisements through online mediation.</w:t>
            </w:r>
          </w:p>
          <w:p w14:paraId="0EA3FCB7" w14:textId="2DC435D4" w:rsidR="00F4281C" w:rsidRPr="0052364F" w:rsidRDefault="00F4281C"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The activities of informing and improving cooperation with employers and social partners are being intensified through social networks, the Viber channel, and SMS services.</w:t>
            </w:r>
          </w:p>
        </w:tc>
        <w:tc>
          <w:tcPr>
            <w:tcW w:w="1836" w:type="dxa"/>
            <w:gridSpan w:val="2"/>
            <w:shd w:val="clear" w:color="auto" w:fill="auto"/>
            <w:vAlign w:val="center"/>
            <w:hideMark/>
          </w:tcPr>
          <w:p w14:paraId="4422A417"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lastRenderedPageBreak/>
              <w:t>/</w:t>
            </w:r>
          </w:p>
        </w:tc>
        <w:tc>
          <w:tcPr>
            <w:tcW w:w="1963" w:type="dxa"/>
            <w:shd w:val="clear" w:color="auto" w:fill="auto"/>
            <w:vAlign w:val="center"/>
            <w:hideMark/>
          </w:tcPr>
          <w:p w14:paraId="7FFDD540" w14:textId="204AFAE5" w:rsidR="00042089" w:rsidRPr="0052364F" w:rsidRDefault="009B773A"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The activity is carried out on an annual basis.</w:t>
            </w:r>
          </w:p>
        </w:tc>
      </w:tr>
      <w:tr w:rsidR="00042089" w:rsidRPr="0052364F" w14:paraId="1F7DAEE1" w14:textId="77777777" w:rsidTr="000F78AE">
        <w:trPr>
          <w:trHeight w:val="880"/>
        </w:trPr>
        <w:tc>
          <w:tcPr>
            <w:tcW w:w="2131" w:type="dxa"/>
            <w:shd w:val="clear" w:color="auto" w:fill="auto"/>
            <w:vAlign w:val="center"/>
          </w:tcPr>
          <w:p w14:paraId="1DD41A19" w14:textId="3F28BFCF" w:rsidR="00042089" w:rsidRPr="0052364F" w:rsidRDefault="00042089" w:rsidP="0052731F">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2.1.2. </w:t>
            </w:r>
            <w:r w:rsidR="0052731F" w:rsidRPr="0052731F">
              <w:rPr>
                <w:rFonts w:ascii="Arial" w:hAnsi="Arial" w:cs="Arial"/>
                <w:iCs/>
                <w:color w:val="000000" w:themeColor="text1"/>
                <w:sz w:val="18"/>
                <w:szCs w:val="18"/>
                <w:lang w:val="en-GB" w:eastAsia="en-GB"/>
              </w:rPr>
              <w:t>Provision of career guidance and counselling services</w:t>
            </w:r>
          </w:p>
        </w:tc>
        <w:tc>
          <w:tcPr>
            <w:tcW w:w="760" w:type="dxa"/>
            <w:shd w:val="clear" w:color="auto" w:fill="auto"/>
            <w:noWrap/>
            <w:vAlign w:val="center"/>
          </w:tcPr>
          <w:p w14:paraId="6CF9EEF8" w14:textId="344FD6FD"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tcPr>
          <w:p w14:paraId="4B51A1A5" w14:textId="1057CD17" w:rsidR="00042089" w:rsidRPr="0052364F" w:rsidRDefault="00C35C09" w:rsidP="00042089">
            <w:pPr>
              <w:pStyle w:val="Bezrazmaka"/>
              <w:jc w:val="center"/>
              <w:rPr>
                <w:rFonts w:ascii="Arial" w:hAnsi="Arial" w:cs="Arial"/>
                <w:color w:val="000000" w:themeColor="text1"/>
                <w:sz w:val="18"/>
                <w:szCs w:val="18"/>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15B31308" w14:textId="307BFEF2"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11EDD674"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Latn-RS" w:eastAsia="en-GB"/>
              </w:rPr>
              <w:t>/</w:t>
            </w:r>
          </w:p>
        </w:tc>
        <w:tc>
          <w:tcPr>
            <w:tcW w:w="4926" w:type="dxa"/>
            <w:gridSpan w:val="4"/>
            <w:shd w:val="clear" w:color="auto" w:fill="auto"/>
            <w:vAlign w:val="center"/>
          </w:tcPr>
          <w:p w14:paraId="262F9D05" w14:textId="72E19F78" w:rsidR="00930FE8" w:rsidRPr="0052364F" w:rsidRDefault="00930FE8" w:rsidP="00042089">
            <w:pPr>
              <w:pStyle w:val="Bezrazmaka"/>
              <w:jc w:val="both"/>
              <w:rPr>
                <w:rFonts w:ascii="Arial" w:hAnsi="Arial" w:cs="Arial"/>
                <w:color w:val="000000" w:themeColor="text1"/>
                <w:sz w:val="18"/>
                <w:szCs w:val="18"/>
                <w:lang w:val="sr-Latn-RS" w:eastAsia="en-GB"/>
              </w:rPr>
            </w:pPr>
            <w:r w:rsidRPr="0052364F">
              <w:rPr>
                <w:rFonts w:ascii="Arial" w:hAnsi="Arial" w:cs="Arial"/>
                <w:color w:val="000000" w:themeColor="text1"/>
                <w:sz w:val="18"/>
                <w:szCs w:val="18"/>
                <w:lang w:val="en-GB" w:eastAsia="en-GB"/>
              </w:rPr>
              <w:t xml:space="preserve">The service of providing information about career development opportunities in the </w:t>
            </w:r>
            <w:proofErr w:type="spellStart"/>
            <w:r w:rsidRPr="0052364F">
              <w:rPr>
                <w:rFonts w:ascii="Arial" w:hAnsi="Arial" w:cs="Arial"/>
                <w:color w:val="000000" w:themeColor="text1"/>
                <w:sz w:val="18"/>
                <w:szCs w:val="18"/>
                <w:lang w:val="en-GB" w:eastAsia="en-GB"/>
              </w:rPr>
              <w:t>Centers</w:t>
            </w:r>
            <w:proofErr w:type="spellEnd"/>
            <w:r w:rsidRPr="0052364F">
              <w:rPr>
                <w:rFonts w:ascii="Arial" w:hAnsi="Arial" w:cs="Arial"/>
                <w:color w:val="000000" w:themeColor="text1"/>
                <w:sz w:val="18"/>
                <w:szCs w:val="18"/>
                <w:lang w:val="en-GB" w:eastAsia="en-GB"/>
              </w:rPr>
              <w:t xml:space="preserve"> for Information and Professional </w:t>
            </w:r>
            <w:proofErr w:type="spellStart"/>
            <w:r w:rsidRPr="0052364F">
              <w:rPr>
                <w:rFonts w:ascii="Arial" w:hAnsi="Arial" w:cs="Arial"/>
                <w:color w:val="000000" w:themeColor="text1"/>
                <w:sz w:val="18"/>
                <w:szCs w:val="18"/>
                <w:lang w:val="en-GB" w:eastAsia="en-GB"/>
              </w:rPr>
              <w:t>Counseling</w:t>
            </w:r>
            <w:proofErr w:type="spellEnd"/>
            <w:r w:rsidRPr="0052364F">
              <w:rPr>
                <w:rFonts w:ascii="Arial" w:hAnsi="Arial" w:cs="Arial"/>
                <w:color w:val="000000" w:themeColor="text1"/>
                <w:sz w:val="18"/>
                <w:szCs w:val="18"/>
                <w:lang w:val="en-GB" w:eastAsia="en-GB"/>
              </w:rPr>
              <w:t xml:space="preserve"> (CIPS) covered 6,854 individuals (4,378 women). </w:t>
            </w:r>
            <w:proofErr w:type="spellStart"/>
            <w:r w:rsidRPr="0052364F">
              <w:rPr>
                <w:rFonts w:ascii="Arial" w:hAnsi="Arial" w:cs="Arial"/>
                <w:color w:val="000000" w:themeColor="text1"/>
                <w:sz w:val="18"/>
                <w:szCs w:val="18"/>
                <w:lang w:val="en-GB" w:eastAsia="en-GB"/>
              </w:rPr>
              <w:t>Counseling</w:t>
            </w:r>
            <w:proofErr w:type="spellEnd"/>
            <w:r w:rsidRPr="0052364F">
              <w:rPr>
                <w:rFonts w:ascii="Arial" w:hAnsi="Arial" w:cs="Arial"/>
                <w:color w:val="000000" w:themeColor="text1"/>
                <w:sz w:val="18"/>
                <w:szCs w:val="18"/>
                <w:lang w:val="en-GB" w:eastAsia="en-GB"/>
              </w:rPr>
              <w:t xml:space="preserve"> on career development opportunities covered 10,339 individuals (6,565 women). Selection — psychological assessment (for the purposes of employment, inclusion in additional education and training measures, as well as training for entrepreneurship development) covered 11,439 individuals (9,167 women). The workshop "Psychological Challenges of Entrepreneurship" covered 138 individuals (74 women).</w:t>
            </w:r>
          </w:p>
          <w:p w14:paraId="3F923597" w14:textId="320C106F" w:rsidR="00C72922" w:rsidRPr="0052364F" w:rsidRDefault="00C72922"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SAE implemented the project "Education for Sustainable Development," which was aimed at modernizing primary education, specifically by initiating a discussion on introducing the concept of </w:t>
            </w:r>
            <w:r w:rsidR="008F296F" w:rsidRPr="0052364F">
              <w:rPr>
                <w:rFonts w:ascii="Arial" w:eastAsia="Times New Roman" w:hAnsi="Arial" w:cs="Arial"/>
                <w:color w:val="000000" w:themeColor="text1"/>
                <w:sz w:val="18"/>
                <w:szCs w:val="18"/>
                <w:lang w:val="en-GB" w:eastAsia="en-GB"/>
              </w:rPr>
              <w:t>CGC</w:t>
            </w:r>
            <w:r w:rsidRPr="0052364F">
              <w:rPr>
                <w:rFonts w:ascii="Arial" w:eastAsia="Times New Roman" w:hAnsi="Arial" w:cs="Arial"/>
                <w:color w:val="000000" w:themeColor="text1"/>
                <w:sz w:val="18"/>
                <w:szCs w:val="18"/>
                <w:lang w:val="en-GB" w:eastAsia="en-GB"/>
              </w:rPr>
              <w:t xml:space="preserve"> and lifelong learning into primary education. It was </w:t>
            </w:r>
            <w:r w:rsidR="00A90E58" w:rsidRPr="0052364F">
              <w:rPr>
                <w:rFonts w:ascii="Arial" w:eastAsia="Times New Roman" w:hAnsi="Arial" w:cs="Arial"/>
                <w:color w:val="000000" w:themeColor="text1"/>
                <w:sz w:val="18"/>
                <w:szCs w:val="18"/>
                <w:lang w:val="en-GB" w:eastAsia="en-GB"/>
              </w:rPr>
              <w:t>concluded</w:t>
            </w:r>
            <w:r w:rsidRPr="0052364F">
              <w:rPr>
                <w:rFonts w:ascii="Arial" w:eastAsia="Times New Roman" w:hAnsi="Arial" w:cs="Arial"/>
                <w:color w:val="000000" w:themeColor="text1"/>
                <w:sz w:val="18"/>
                <w:szCs w:val="18"/>
                <w:lang w:val="en-GB" w:eastAsia="en-GB"/>
              </w:rPr>
              <w:t xml:space="preserve"> that linking theoretical and practical knowledge is key to developing the potential that children have. As part of the project, a study was also conducted which identified the necessity of adopting a strategic document that would enable guidance towards a common goal.</w:t>
            </w:r>
          </w:p>
        </w:tc>
        <w:tc>
          <w:tcPr>
            <w:tcW w:w="1836" w:type="dxa"/>
            <w:gridSpan w:val="2"/>
            <w:shd w:val="clear" w:color="auto" w:fill="auto"/>
            <w:vAlign w:val="center"/>
          </w:tcPr>
          <w:p w14:paraId="671EB732"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2066F519" w14:textId="33FAD07F" w:rsidR="00042089" w:rsidRPr="0052364F" w:rsidRDefault="009B773A"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The activity is carried out on an annual basis.</w:t>
            </w:r>
          </w:p>
          <w:p w14:paraId="28D58432"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p>
          <w:p w14:paraId="223D29EA" w14:textId="32B3017D" w:rsidR="00372889" w:rsidRPr="0052364F" w:rsidRDefault="00372889"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Continuous implementation of activities promoting the importance of CGC and professional orientation.</w:t>
            </w:r>
          </w:p>
        </w:tc>
      </w:tr>
      <w:tr w:rsidR="00042089" w:rsidRPr="0052364F" w14:paraId="2F0A8688" w14:textId="77777777" w:rsidTr="003174B2">
        <w:trPr>
          <w:trHeight w:val="439"/>
        </w:trPr>
        <w:tc>
          <w:tcPr>
            <w:tcW w:w="2131" w:type="dxa"/>
            <w:shd w:val="clear" w:color="auto" w:fill="auto"/>
            <w:vAlign w:val="center"/>
            <w:hideMark/>
          </w:tcPr>
          <w:p w14:paraId="33AAC269" w14:textId="60AB5DCF" w:rsidR="00982084" w:rsidRPr="0052364F" w:rsidRDefault="00042089" w:rsidP="00DE755F">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2.1.3. </w:t>
            </w:r>
            <w:r w:rsidR="00982084" w:rsidRPr="0052364F">
              <w:rPr>
                <w:rFonts w:ascii="Arial" w:hAnsi="Arial" w:cs="Arial"/>
                <w:iCs/>
                <w:color w:val="000000" w:themeColor="text1"/>
                <w:sz w:val="18"/>
                <w:szCs w:val="18"/>
                <w:lang w:val="en-GB" w:eastAsia="en-GB"/>
              </w:rPr>
              <w:t>Implementation of active job search measures</w:t>
            </w:r>
          </w:p>
        </w:tc>
        <w:tc>
          <w:tcPr>
            <w:tcW w:w="760" w:type="dxa"/>
            <w:shd w:val="clear" w:color="auto" w:fill="auto"/>
            <w:noWrap/>
            <w:vAlign w:val="center"/>
            <w:hideMark/>
          </w:tcPr>
          <w:p w14:paraId="38F0F35D" w14:textId="75F77EF9"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0EB4F9A0" w14:textId="708EDA83" w:rsidR="00042089" w:rsidRPr="0052364F" w:rsidRDefault="00C35C09" w:rsidP="00042089">
            <w:pPr>
              <w:pStyle w:val="Bezrazmaka"/>
              <w:jc w:val="center"/>
              <w:rPr>
                <w:rFonts w:ascii="Arial" w:hAnsi="Arial" w:cs="Arial"/>
                <w:color w:val="000000" w:themeColor="text1"/>
                <w:sz w:val="18"/>
                <w:szCs w:val="18"/>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4FD92380" w14:textId="6186736F"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5833BE10" w14:textId="243C107C" w:rsidR="00042089" w:rsidRPr="0052364F" w:rsidRDefault="00F4281C"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FP</w:t>
            </w:r>
          </w:p>
          <w:p w14:paraId="540F607A" w14:textId="7D78BE58"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 xml:space="preserve"> (</w:t>
            </w:r>
            <w:r w:rsidR="00F4281C" w:rsidRPr="0052364F">
              <w:rPr>
                <w:rFonts w:ascii="Arial" w:eastAsia="Times New Roman" w:hAnsi="Arial" w:cs="Arial"/>
                <w:color w:val="000000" w:themeColor="text1"/>
                <w:sz w:val="18"/>
                <w:szCs w:val="18"/>
                <w:lang w:val="sr-Latn-RS" w:eastAsia="en-GB"/>
              </w:rPr>
              <w:t>P</w:t>
            </w:r>
            <w:r w:rsidRPr="0052364F">
              <w:rPr>
                <w:rFonts w:ascii="Arial" w:eastAsia="Times New Roman" w:hAnsi="Arial" w:cs="Arial"/>
                <w:color w:val="000000" w:themeColor="text1"/>
                <w:sz w:val="18"/>
                <w:szCs w:val="18"/>
                <w:lang w:val="sr-Cyrl-RS" w:eastAsia="en-GB"/>
              </w:rPr>
              <w:t>А</w:t>
            </w:r>
            <w:r w:rsidR="004E3D53" w:rsidRPr="0052364F">
              <w:rPr>
                <w:rFonts w:ascii="Arial" w:eastAsia="Times New Roman" w:hAnsi="Arial" w:cs="Arial"/>
                <w:color w:val="000000" w:themeColor="text1"/>
                <w:sz w:val="18"/>
                <w:szCs w:val="18"/>
                <w:lang w:val="sr-Latn-RS" w:eastAsia="en-GB"/>
              </w:rPr>
              <w:t xml:space="preserve"> </w:t>
            </w:r>
            <w:r w:rsidRPr="0052364F">
              <w:rPr>
                <w:rFonts w:ascii="Arial" w:eastAsia="Times New Roman" w:hAnsi="Arial" w:cs="Arial"/>
                <w:color w:val="000000" w:themeColor="text1"/>
                <w:sz w:val="18"/>
                <w:szCs w:val="18"/>
                <w:lang w:val="sr-Latn-RS" w:eastAsia="en-GB"/>
              </w:rPr>
              <w:t>0006</w:t>
            </w:r>
            <w:r w:rsidRPr="0052364F">
              <w:rPr>
                <w:rFonts w:ascii="Arial" w:eastAsia="Times New Roman" w:hAnsi="Arial" w:cs="Arial"/>
                <w:color w:val="000000" w:themeColor="text1"/>
                <w:sz w:val="18"/>
                <w:szCs w:val="18"/>
                <w:lang w:val="sr-Cyrl-RS" w:eastAsia="en-GB"/>
              </w:rPr>
              <w:t xml:space="preserve">) </w:t>
            </w:r>
            <w:r w:rsidRPr="0052364F">
              <w:rPr>
                <w:rFonts w:ascii="Arial" w:hAnsi="Arial" w:cs="Arial"/>
                <w:color w:val="000000" w:themeColor="text1"/>
                <w:sz w:val="18"/>
                <w:szCs w:val="18"/>
                <w:lang w:val="sr-Cyrl-RS"/>
              </w:rPr>
              <w:t>1</w:t>
            </w:r>
            <w:r w:rsidR="00DB32E9" w:rsidRPr="0052364F">
              <w:rPr>
                <w:rFonts w:ascii="Arial" w:hAnsi="Arial" w:cs="Arial"/>
                <w:color w:val="000000" w:themeColor="text1"/>
                <w:sz w:val="18"/>
                <w:szCs w:val="18"/>
                <w:lang w:val="sr-Latn-RS"/>
              </w:rPr>
              <w:t>,</w:t>
            </w:r>
            <w:r w:rsidRPr="0052364F">
              <w:rPr>
                <w:rFonts w:ascii="Arial" w:hAnsi="Arial" w:cs="Arial"/>
                <w:color w:val="000000" w:themeColor="text1"/>
                <w:sz w:val="18"/>
                <w:szCs w:val="18"/>
                <w:lang w:val="sr-Cyrl-RS"/>
              </w:rPr>
              <w:t>202</w:t>
            </w:r>
          </w:p>
        </w:tc>
        <w:tc>
          <w:tcPr>
            <w:tcW w:w="4926" w:type="dxa"/>
            <w:gridSpan w:val="4"/>
            <w:shd w:val="clear" w:color="auto" w:fill="auto"/>
            <w:vAlign w:val="center"/>
          </w:tcPr>
          <w:p w14:paraId="3098E3B5" w14:textId="77777777" w:rsidR="002B6F0C" w:rsidRPr="0052364F" w:rsidRDefault="002B6F0C" w:rsidP="002B6F0C">
            <w:pPr>
              <w:pStyle w:val="Bezrazmaka"/>
              <w:ind w:left="-44"/>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In the measures for active job seeking, 98,129 persons are involved (55,644 women), namely:</w:t>
            </w:r>
          </w:p>
          <w:p w14:paraId="74646D85" w14:textId="77777777" w:rsidR="002B6F0C" w:rsidRPr="0052364F" w:rsidRDefault="002B6F0C" w:rsidP="00047343">
            <w:pPr>
              <w:pStyle w:val="Bezrazmaka"/>
              <w:numPr>
                <w:ilvl w:val="0"/>
                <w:numId w:val="4"/>
              </w:numPr>
              <w:tabs>
                <w:tab w:val="clear" w:pos="720"/>
              </w:tabs>
              <w:ind w:left="231" w:hanging="231"/>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Job fair: 46,242 persons (26,281 women),</w:t>
            </w:r>
          </w:p>
          <w:p w14:paraId="4BCA79B2" w14:textId="77777777" w:rsidR="002B6F0C" w:rsidRPr="0052364F" w:rsidRDefault="002B6F0C" w:rsidP="00047343">
            <w:pPr>
              <w:pStyle w:val="Bezrazmaka"/>
              <w:numPr>
                <w:ilvl w:val="0"/>
                <w:numId w:val="4"/>
              </w:numPr>
              <w:tabs>
                <w:tab w:val="clear" w:pos="720"/>
              </w:tabs>
              <w:ind w:left="231" w:hanging="231"/>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Job search club: 3,621 persons (2,333 women),</w:t>
            </w:r>
          </w:p>
          <w:p w14:paraId="31AB72F6" w14:textId="77777777" w:rsidR="002B6F0C" w:rsidRPr="0052364F" w:rsidRDefault="002B6F0C" w:rsidP="00047343">
            <w:pPr>
              <w:pStyle w:val="Bezrazmaka"/>
              <w:numPr>
                <w:ilvl w:val="0"/>
                <w:numId w:val="4"/>
              </w:numPr>
              <w:tabs>
                <w:tab w:val="clear" w:pos="720"/>
              </w:tabs>
              <w:ind w:left="231" w:hanging="231"/>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Training for active job searching: 34,519 persons (19,288 women),</w:t>
            </w:r>
          </w:p>
          <w:p w14:paraId="19662448" w14:textId="77777777" w:rsidR="002B6F0C" w:rsidRPr="0052364F" w:rsidRDefault="002B6F0C" w:rsidP="00047343">
            <w:pPr>
              <w:pStyle w:val="Bezrazmaka"/>
              <w:numPr>
                <w:ilvl w:val="0"/>
                <w:numId w:val="4"/>
              </w:numPr>
              <w:tabs>
                <w:tab w:val="clear" w:pos="720"/>
              </w:tabs>
              <w:ind w:left="231" w:hanging="231"/>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Self-efficacy training: 2,762 persons (2,018 women),</w:t>
            </w:r>
          </w:p>
          <w:p w14:paraId="7E8A9A9F" w14:textId="77777777" w:rsidR="002B6F0C" w:rsidRPr="0052364F" w:rsidRDefault="002B6F0C" w:rsidP="00047343">
            <w:pPr>
              <w:pStyle w:val="Bezrazmaka"/>
              <w:numPr>
                <w:ilvl w:val="0"/>
                <w:numId w:val="4"/>
              </w:numPr>
              <w:tabs>
                <w:tab w:val="clear" w:pos="720"/>
              </w:tabs>
              <w:ind w:left="231" w:hanging="231"/>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Workshop for overcoming stress due to job loss: 956 persons (703 women),</w:t>
            </w:r>
          </w:p>
          <w:p w14:paraId="265AB602" w14:textId="77777777" w:rsidR="002B6F0C" w:rsidRPr="0052364F" w:rsidRDefault="002B6F0C" w:rsidP="00047343">
            <w:pPr>
              <w:pStyle w:val="Bezrazmaka"/>
              <w:numPr>
                <w:ilvl w:val="0"/>
                <w:numId w:val="4"/>
              </w:numPr>
              <w:tabs>
                <w:tab w:val="clear" w:pos="720"/>
              </w:tabs>
              <w:ind w:left="231" w:hanging="231"/>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Training "Path to a Successful Entrepreneur": 10,029 persons (5,021 women).</w:t>
            </w:r>
          </w:p>
          <w:p w14:paraId="06BC16F3" w14:textId="77777777" w:rsidR="002B6F0C" w:rsidRPr="0052364F" w:rsidRDefault="002B6F0C" w:rsidP="002B6F0C">
            <w:pPr>
              <w:pStyle w:val="Bezrazmaka"/>
              <w:ind w:left="-44"/>
              <w:jc w:val="both"/>
              <w:rPr>
                <w:rFonts w:ascii="Arial" w:eastAsia="Times New Roman" w:hAnsi="Arial" w:cs="Arial"/>
                <w:color w:val="000000" w:themeColor="text1"/>
                <w:sz w:val="18"/>
                <w:szCs w:val="18"/>
                <w:lang w:val="sr-Cyrl-RS" w:eastAsia="en-GB"/>
              </w:rPr>
            </w:pPr>
          </w:p>
        </w:tc>
        <w:tc>
          <w:tcPr>
            <w:tcW w:w="1836" w:type="dxa"/>
            <w:gridSpan w:val="2"/>
            <w:shd w:val="clear" w:color="auto" w:fill="auto"/>
            <w:vAlign w:val="center"/>
          </w:tcPr>
          <w:p w14:paraId="78C918FA"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55D03192" w14:textId="2855FE2C" w:rsidR="00042089" w:rsidRPr="0052364F" w:rsidRDefault="00471CC4"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Cyrl-RS" w:eastAsia="en-GB"/>
              </w:rPr>
              <w:t>The activity is carried out on an annual basis.</w:t>
            </w:r>
          </w:p>
        </w:tc>
      </w:tr>
      <w:tr w:rsidR="00042089" w:rsidRPr="0052364F" w14:paraId="6888EFAD" w14:textId="77777777" w:rsidTr="002F76EE">
        <w:trPr>
          <w:trHeight w:val="709"/>
        </w:trPr>
        <w:tc>
          <w:tcPr>
            <w:tcW w:w="2131" w:type="dxa"/>
            <w:shd w:val="clear" w:color="auto" w:fill="auto"/>
            <w:vAlign w:val="center"/>
            <w:hideMark/>
          </w:tcPr>
          <w:p w14:paraId="41D7D6BD" w14:textId="6B5FBD19" w:rsidR="00DB4E90" w:rsidRPr="0052364F" w:rsidRDefault="00042089" w:rsidP="000E0978">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2.1.4. </w:t>
            </w:r>
            <w:r w:rsidR="00BA6123" w:rsidRPr="00BA6123">
              <w:rPr>
                <w:rFonts w:ascii="Arial" w:hAnsi="Arial" w:cs="Arial"/>
                <w:iCs/>
                <w:color w:val="000000" w:themeColor="text1"/>
                <w:sz w:val="18"/>
                <w:szCs w:val="18"/>
                <w:lang w:eastAsia="en-GB"/>
              </w:rPr>
              <w:t>Provision of further education and training</w:t>
            </w:r>
          </w:p>
        </w:tc>
        <w:tc>
          <w:tcPr>
            <w:tcW w:w="760" w:type="dxa"/>
            <w:shd w:val="clear" w:color="auto" w:fill="auto"/>
            <w:noWrap/>
            <w:vAlign w:val="center"/>
            <w:hideMark/>
          </w:tcPr>
          <w:p w14:paraId="1055E781" w14:textId="32CF1935"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4A9F0758" w14:textId="4A716B38" w:rsidR="00042089" w:rsidRPr="0052364F" w:rsidRDefault="00C35C09" w:rsidP="00042089">
            <w:pPr>
              <w:pStyle w:val="Bezrazmaka"/>
              <w:jc w:val="center"/>
              <w:rPr>
                <w:rFonts w:ascii="Arial" w:hAnsi="Arial" w:cs="Arial"/>
                <w:color w:val="000000" w:themeColor="text1"/>
                <w:sz w:val="18"/>
                <w:szCs w:val="18"/>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51E99FBF" w14:textId="7A3AB650"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0AA247FE" w14:textId="77777777"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p>
          <w:p w14:paraId="2B4D25CF" w14:textId="77777777" w:rsidR="004E3D53" w:rsidRPr="0052364F" w:rsidRDefault="004E3D53" w:rsidP="004E3D53">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FP</w:t>
            </w:r>
          </w:p>
          <w:p w14:paraId="28219940" w14:textId="3E7B24A8" w:rsidR="00042089" w:rsidRPr="0052364F" w:rsidRDefault="00042089" w:rsidP="00042089">
            <w:pPr>
              <w:pStyle w:val="Bezrazmaka"/>
              <w:spacing w:line="256" w:lineRule="auto"/>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 xml:space="preserve"> (</w:t>
            </w:r>
            <w:r w:rsidR="004E3D53" w:rsidRPr="0052364F">
              <w:rPr>
                <w:rFonts w:ascii="Arial" w:eastAsia="Times New Roman" w:hAnsi="Arial" w:cs="Arial"/>
                <w:color w:val="000000" w:themeColor="text1"/>
                <w:sz w:val="18"/>
                <w:szCs w:val="18"/>
                <w:lang w:val="sr-Latn-RS" w:eastAsia="en-GB"/>
              </w:rPr>
              <w:t>P</w:t>
            </w:r>
            <w:r w:rsidR="004E3D53" w:rsidRPr="0052364F">
              <w:rPr>
                <w:rFonts w:ascii="Arial" w:eastAsia="Times New Roman" w:hAnsi="Arial" w:cs="Arial"/>
                <w:color w:val="000000" w:themeColor="text1"/>
                <w:sz w:val="18"/>
                <w:szCs w:val="18"/>
                <w:lang w:val="sr-Cyrl-RS" w:eastAsia="en-GB"/>
              </w:rPr>
              <w:t>А</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0006) 3</w:t>
            </w:r>
            <w:r w:rsidR="00DB32E9"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603</w:t>
            </w:r>
            <w:r w:rsidR="00DB32E9"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623</w:t>
            </w:r>
          </w:p>
          <w:p w14:paraId="2C00E892" w14:textId="70F4D0E1" w:rsidR="00042089" w:rsidRPr="0052364F" w:rsidRDefault="00042089" w:rsidP="00042089">
            <w:pPr>
              <w:pStyle w:val="Bezrazmaka"/>
              <w:spacing w:line="256" w:lineRule="auto"/>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w:t>
            </w:r>
            <w:r w:rsidR="004E3D53" w:rsidRPr="0052364F">
              <w:rPr>
                <w:rFonts w:ascii="Arial" w:eastAsia="Times New Roman" w:hAnsi="Arial" w:cs="Arial"/>
                <w:color w:val="000000" w:themeColor="text1"/>
                <w:sz w:val="18"/>
                <w:szCs w:val="18"/>
                <w:lang w:val="sr-Latn-RS" w:eastAsia="en-GB"/>
              </w:rPr>
              <w:t>P</w:t>
            </w:r>
            <w:r w:rsidR="004E3D53" w:rsidRPr="0052364F">
              <w:rPr>
                <w:rFonts w:ascii="Arial" w:eastAsia="Times New Roman" w:hAnsi="Arial" w:cs="Arial"/>
                <w:color w:val="000000" w:themeColor="text1"/>
                <w:sz w:val="18"/>
                <w:szCs w:val="18"/>
                <w:lang w:val="sr-Cyrl-RS" w:eastAsia="en-GB"/>
              </w:rPr>
              <w:t>А</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0008) 20</w:t>
            </w:r>
            <w:r w:rsidR="00DB32E9"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284</w:t>
            </w:r>
          </w:p>
          <w:p w14:paraId="39E6E4FB" w14:textId="77777777" w:rsidR="00042089" w:rsidRPr="0052364F" w:rsidRDefault="00042089" w:rsidP="00042089">
            <w:pPr>
              <w:pStyle w:val="Bezrazmaka"/>
              <w:spacing w:line="256" w:lineRule="auto"/>
              <w:jc w:val="center"/>
              <w:rPr>
                <w:rFonts w:ascii="Arial" w:eastAsia="Times New Roman" w:hAnsi="Arial" w:cs="Arial"/>
                <w:color w:val="000000" w:themeColor="text1"/>
                <w:sz w:val="18"/>
                <w:szCs w:val="18"/>
                <w:lang w:eastAsia="en-GB"/>
              </w:rPr>
            </w:pPr>
          </w:p>
          <w:p w14:paraId="69EB5702" w14:textId="4CEEDBFE"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r w:rsidR="00042089" w:rsidRPr="0052364F">
              <w:rPr>
                <w:rFonts w:ascii="Arial" w:eastAsia="Times New Roman" w:hAnsi="Arial" w:cs="Arial"/>
                <w:color w:val="000000" w:themeColor="text1"/>
                <w:sz w:val="18"/>
                <w:szCs w:val="18"/>
                <w:lang w:val="sr-Cyrl-RS" w:eastAsia="en-GB"/>
              </w:rPr>
              <w:t xml:space="preserve"> </w:t>
            </w:r>
          </w:p>
          <w:p w14:paraId="0475E22A" w14:textId="0709A683"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w:t>
            </w:r>
            <w:r w:rsidR="004E3D53" w:rsidRPr="0052364F">
              <w:rPr>
                <w:rFonts w:ascii="Arial" w:eastAsia="Times New Roman" w:hAnsi="Arial" w:cs="Arial"/>
                <w:color w:val="000000" w:themeColor="text1"/>
                <w:sz w:val="18"/>
                <w:szCs w:val="18"/>
                <w:lang w:val="sr-Latn-RS" w:eastAsia="en-GB"/>
              </w:rPr>
              <w:t>P</w:t>
            </w:r>
            <w:r w:rsidR="004E3D53" w:rsidRPr="0052364F">
              <w:rPr>
                <w:rFonts w:ascii="Arial" w:eastAsia="Times New Roman" w:hAnsi="Arial" w:cs="Arial"/>
                <w:color w:val="000000" w:themeColor="text1"/>
                <w:sz w:val="18"/>
                <w:szCs w:val="18"/>
                <w:lang w:val="sr-Cyrl-RS" w:eastAsia="en-GB"/>
              </w:rPr>
              <w:t>А</w:t>
            </w:r>
            <w:r w:rsidRPr="0052364F">
              <w:rPr>
                <w:rFonts w:ascii="Arial" w:eastAsia="Times New Roman" w:hAnsi="Arial" w:cs="Arial"/>
                <w:color w:val="000000" w:themeColor="text1"/>
                <w:sz w:val="18"/>
                <w:szCs w:val="18"/>
                <w:lang w:val="sr-Cyrl-RS" w:eastAsia="en-GB"/>
              </w:rPr>
              <w:t xml:space="preserve"> 7084) 46</w:t>
            </w:r>
            <w:r w:rsidR="00DB32E9"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Cyrl-RS" w:eastAsia="en-GB"/>
              </w:rPr>
              <w:t>393</w:t>
            </w:r>
          </w:p>
        </w:tc>
        <w:tc>
          <w:tcPr>
            <w:tcW w:w="4926" w:type="dxa"/>
            <w:gridSpan w:val="4"/>
            <w:shd w:val="clear" w:color="auto" w:fill="auto"/>
            <w:vAlign w:val="center"/>
          </w:tcPr>
          <w:p w14:paraId="57127985" w14:textId="77777777" w:rsidR="0001085A" w:rsidRPr="0052364F" w:rsidRDefault="0001085A" w:rsidP="0001085A">
            <w:pPr>
              <w:pStyle w:val="Bezrazmaka"/>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A total of 13,892 individuals (8,816 women) were involved in additional education and training measures, namely:</w:t>
            </w:r>
          </w:p>
          <w:p w14:paraId="7ACCBD27" w14:textId="77777777" w:rsidR="0001085A" w:rsidRPr="0052364F" w:rsidRDefault="0001085A" w:rsidP="00047343">
            <w:pPr>
              <w:pStyle w:val="Bezrazmaka"/>
              <w:numPr>
                <w:ilvl w:val="0"/>
                <w:numId w:val="5"/>
              </w:numPr>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Professional practice: 1,994 individuals (1,422 women)</w:t>
            </w:r>
          </w:p>
          <w:p w14:paraId="1B817935" w14:textId="77777777" w:rsidR="0001085A" w:rsidRPr="0052364F" w:rsidRDefault="0001085A" w:rsidP="00047343">
            <w:pPr>
              <w:pStyle w:val="Bezrazmaka"/>
              <w:numPr>
                <w:ilvl w:val="0"/>
                <w:numId w:val="5"/>
              </w:numPr>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Internship for young people with higher education: 540 individuals (362 women)</w:t>
            </w:r>
          </w:p>
          <w:p w14:paraId="5113996E" w14:textId="77777777" w:rsidR="0001085A" w:rsidRPr="0052364F" w:rsidRDefault="0001085A" w:rsidP="00047343">
            <w:pPr>
              <w:pStyle w:val="Bezrazmaka"/>
              <w:numPr>
                <w:ilvl w:val="0"/>
                <w:numId w:val="5"/>
              </w:numPr>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Internship for young people with secondary education: 242 individuals (138 women)</w:t>
            </w:r>
          </w:p>
          <w:p w14:paraId="77F1ED1F" w14:textId="77777777" w:rsidR="0001085A" w:rsidRPr="0052364F" w:rsidRDefault="0001085A" w:rsidP="00047343">
            <w:pPr>
              <w:pStyle w:val="Bezrazmaka"/>
              <w:numPr>
                <w:ilvl w:val="0"/>
                <w:numId w:val="5"/>
              </w:numPr>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Acquisition of practical skills: 545 individuals (305 women)</w:t>
            </w:r>
          </w:p>
          <w:p w14:paraId="1722A823" w14:textId="38DEB4E9" w:rsidR="0001085A" w:rsidRPr="0052364F" w:rsidRDefault="00655594" w:rsidP="00047343">
            <w:pPr>
              <w:pStyle w:val="Bezrazmaka"/>
              <w:numPr>
                <w:ilvl w:val="0"/>
                <w:numId w:val="5"/>
              </w:numPr>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lastRenderedPageBreak/>
              <w:t>T</w:t>
            </w:r>
            <w:r w:rsidR="0001085A" w:rsidRPr="0052364F">
              <w:rPr>
                <w:rFonts w:ascii="Arial" w:hAnsi="Arial" w:cs="Arial"/>
                <w:color w:val="000000" w:themeColor="text1"/>
                <w:sz w:val="18"/>
                <w:szCs w:val="18"/>
                <w:lang w:val="sr-Latn-RS"/>
              </w:rPr>
              <w:t>raining</w:t>
            </w:r>
            <w:r w:rsidRPr="0052364F">
              <w:rPr>
                <w:rFonts w:ascii="Arial" w:hAnsi="Arial" w:cs="Arial"/>
                <w:color w:val="000000" w:themeColor="text1"/>
                <w:sz w:val="18"/>
                <w:szCs w:val="18"/>
                <w:lang w:val="sr-Latn-RS"/>
              </w:rPr>
              <w:t xml:space="preserve"> at employer’s request</w:t>
            </w:r>
            <w:r w:rsidR="0001085A" w:rsidRPr="0052364F">
              <w:rPr>
                <w:rFonts w:ascii="Arial" w:hAnsi="Arial" w:cs="Arial"/>
                <w:color w:val="000000" w:themeColor="text1"/>
                <w:sz w:val="18"/>
                <w:szCs w:val="18"/>
                <w:lang w:val="sr-Latn-RS"/>
              </w:rPr>
              <w:t>: 595 individuals (322 women)</w:t>
            </w:r>
          </w:p>
          <w:p w14:paraId="27991385" w14:textId="77777777" w:rsidR="0001085A" w:rsidRPr="0052364F" w:rsidRDefault="0001085A" w:rsidP="00047343">
            <w:pPr>
              <w:pStyle w:val="Bezrazmaka"/>
              <w:numPr>
                <w:ilvl w:val="0"/>
                <w:numId w:val="5"/>
              </w:numPr>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Labor market training: 1,613 individuals (1,334 women)</w:t>
            </w:r>
          </w:p>
          <w:p w14:paraId="368E8FC3" w14:textId="0F2E98E2" w:rsidR="0001085A" w:rsidRPr="0052364F" w:rsidRDefault="00655594" w:rsidP="00047343">
            <w:pPr>
              <w:pStyle w:val="Bezrazmaka"/>
              <w:numPr>
                <w:ilvl w:val="0"/>
                <w:numId w:val="5"/>
              </w:numPr>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T</w:t>
            </w:r>
            <w:r w:rsidR="0001085A" w:rsidRPr="0052364F">
              <w:rPr>
                <w:rFonts w:ascii="Arial" w:hAnsi="Arial" w:cs="Arial"/>
                <w:color w:val="000000" w:themeColor="text1"/>
                <w:sz w:val="18"/>
                <w:szCs w:val="18"/>
                <w:lang w:val="sr-Latn-RS"/>
              </w:rPr>
              <w:t>raining</w:t>
            </w:r>
            <w:r w:rsidRPr="0052364F">
              <w:rPr>
                <w:rFonts w:ascii="Arial" w:hAnsi="Arial" w:cs="Arial"/>
                <w:color w:val="000000" w:themeColor="text1"/>
                <w:sz w:val="18"/>
                <w:szCs w:val="18"/>
                <w:lang w:val="sr-Latn-RS"/>
              </w:rPr>
              <w:t xml:space="preserve"> at employer’s request</w:t>
            </w:r>
            <w:r w:rsidR="0001085A" w:rsidRPr="0052364F">
              <w:rPr>
                <w:rFonts w:ascii="Arial" w:hAnsi="Arial" w:cs="Arial"/>
                <w:color w:val="000000" w:themeColor="text1"/>
                <w:sz w:val="18"/>
                <w:szCs w:val="18"/>
                <w:lang w:val="sr-Latn-RS"/>
              </w:rPr>
              <w:t xml:space="preserve"> – for employed persons: 5 individuals (5 women)</w:t>
            </w:r>
          </w:p>
          <w:p w14:paraId="162DF965" w14:textId="5BA0F8E8" w:rsidR="0001085A" w:rsidRPr="0052364F" w:rsidRDefault="0075543B" w:rsidP="00047343">
            <w:pPr>
              <w:pStyle w:val="Bezrazmaka"/>
              <w:numPr>
                <w:ilvl w:val="0"/>
                <w:numId w:val="5"/>
              </w:numPr>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FPAE</w:t>
            </w:r>
            <w:r w:rsidR="0001085A" w:rsidRPr="0052364F">
              <w:rPr>
                <w:rFonts w:ascii="Arial" w:hAnsi="Arial" w:cs="Arial"/>
                <w:color w:val="000000" w:themeColor="text1"/>
                <w:sz w:val="18"/>
                <w:szCs w:val="18"/>
                <w:lang w:val="sr-Latn-RS"/>
              </w:rPr>
              <w:t>: 1,144 individuals (710 women)</w:t>
            </w:r>
          </w:p>
          <w:p w14:paraId="7CC54B17" w14:textId="77777777" w:rsidR="0001085A" w:rsidRPr="0052364F" w:rsidRDefault="0001085A" w:rsidP="00047343">
            <w:pPr>
              <w:pStyle w:val="Bezrazmaka"/>
              <w:numPr>
                <w:ilvl w:val="0"/>
                <w:numId w:val="5"/>
              </w:numPr>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Program "My First Salary": 7,214 individuals (4,218 women)</w:t>
            </w:r>
          </w:p>
          <w:p w14:paraId="393413B2" w14:textId="70CD8FDB" w:rsidR="00820F7D" w:rsidRPr="0052364F" w:rsidRDefault="00820F7D" w:rsidP="00042089">
            <w:pPr>
              <w:pStyle w:val="Bezrazmaka"/>
              <w:jc w:val="both"/>
              <w:rPr>
                <w:rFonts w:ascii="Arial" w:hAnsi="Arial" w:cs="Arial"/>
                <w:color w:val="000000" w:themeColor="text1"/>
                <w:sz w:val="18"/>
                <w:szCs w:val="18"/>
                <w:lang w:val="sr-Latn-RS" w:eastAsia="en-GB"/>
              </w:rPr>
            </w:pPr>
            <w:r w:rsidRPr="0052364F">
              <w:rPr>
                <w:rFonts w:ascii="Arial" w:hAnsi="Arial" w:cs="Arial"/>
                <w:color w:val="000000" w:themeColor="text1"/>
                <w:sz w:val="18"/>
                <w:szCs w:val="18"/>
                <w:lang w:val="en-GB" w:eastAsia="en-GB"/>
              </w:rPr>
              <w:t>An additional 677 individuals (505 women) have been included in the Professional Practice Program 'Talents in the Public Sector,' in accordance with the Government’s Conclusion.</w:t>
            </w:r>
          </w:p>
          <w:p w14:paraId="23FF6059" w14:textId="70A25331" w:rsidR="00A6215E" w:rsidRPr="0052364F" w:rsidRDefault="00A6215E" w:rsidP="00042089">
            <w:pPr>
              <w:pStyle w:val="Bezrazmaka"/>
              <w:jc w:val="both"/>
              <w:rPr>
                <w:rFonts w:ascii="Arial" w:hAnsi="Arial" w:cs="Arial"/>
                <w:color w:val="000000" w:themeColor="text1"/>
                <w:sz w:val="18"/>
                <w:szCs w:val="18"/>
                <w:lang w:val="sr-Latn-RS" w:eastAsia="en-GB"/>
              </w:rPr>
            </w:pPr>
            <w:r w:rsidRPr="0052364F">
              <w:rPr>
                <w:rFonts w:ascii="Arial" w:hAnsi="Arial" w:cs="Arial"/>
                <w:color w:val="000000" w:themeColor="text1"/>
                <w:sz w:val="18"/>
                <w:szCs w:val="18"/>
                <w:lang w:val="en-GB" w:eastAsia="en-GB"/>
              </w:rPr>
              <w:t>As part of additional education and training based on the technical cooperation agreement with LSG/TA on the implementation of local planning documents in the field of employment, an additional 322 persons were involved.</w:t>
            </w:r>
          </w:p>
          <w:p w14:paraId="38CA5430" w14:textId="4301B13D" w:rsidR="0085074C" w:rsidRPr="0052364F" w:rsidRDefault="0085074C" w:rsidP="00042089">
            <w:pPr>
              <w:pStyle w:val="Bezrazmaka"/>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en-GB"/>
              </w:rPr>
              <w:t xml:space="preserve">The additional number of people involved in measures of additional education and training within the IPA 2020 project – Implementation of innovative active employment measures and approaches to increase the integration of long-term unemployed youth, women, persons with disabilities, and hard-to-employ groups into the </w:t>
            </w:r>
            <w:proofErr w:type="spellStart"/>
            <w:r w:rsidRPr="0052364F">
              <w:rPr>
                <w:rFonts w:ascii="Arial" w:hAnsi="Arial" w:cs="Arial"/>
                <w:color w:val="000000" w:themeColor="text1"/>
                <w:sz w:val="18"/>
                <w:szCs w:val="18"/>
                <w:lang w:val="en-GB"/>
              </w:rPr>
              <w:t>labor</w:t>
            </w:r>
            <w:proofErr w:type="spellEnd"/>
            <w:r w:rsidRPr="0052364F">
              <w:rPr>
                <w:rFonts w:ascii="Arial" w:hAnsi="Arial" w:cs="Arial"/>
                <w:color w:val="000000" w:themeColor="text1"/>
                <w:sz w:val="18"/>
                <w:szCs w:val="18"/>
                <w:lang w:val="en-GB"/>
              </w:rPr>
              <w:t xml:space="preserve"> market.</w:t>
            </w:r>
          </w:p>
        </w:tc>
        <w:tc>
          <w:tcPr>
            <w:tcW w:w="1836" w:type="dxa"/>
            <w:gridSpan w:val="2"/>
            <w:shd w:val="clear" w:color="auto" w:fill="auto"/>
            <w:vAlign w:val="center"/>
          </w:tcPr>
          <w:p w14:paraId="450C8396"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lastRenderedPageBreak/>
              <w:t>/</w:t>
            </w:r>
          </w:p>
        </w:tc>
        <w:tc>
          <w:tcPr>
            <w:tcW w:w="1963" w:type="dxa"/>
            <w:shd w:val="clear" w:color="auto" w:fill="auto"/>
            <w:vAlign w:val="center"/>
          </w:tcPr>
          <w:p w14:paraId="0C20FCA5" w14:textId="5C9ED602" w:rsidR="00042089" w:rsidRPr="0052364F" w:rsidRDefault="009B773A"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The activity is carried out on an annual basis.</w:t>
            </w:r>
          </w:p>
        </w:tc>
      </w:tr>
      <w:tr w:rsidR="00042089" w:rsidRPr="0052364F" w14:paraId="364D4FDD" w14:textId="77777777" w:rsidTr="008D1CE9">
        <w:trPr>
          <w:trHeight w:val="836"/>
        </w:trPr>
        <w:tc>
          <w:tcPr>
            <w:tcW w:w="2131" w:type="dxa"/>
            <w:shd w:val="clear" w:color="auto" w:fill="auto"/>
            <w:vAlign w:val="center"/>
            <w:hideMark/>
          </w:tcPr>
          <w:p w14:paraId="685FA05A" w14:textId="32ED36EE" w:rsidR="0066496D" w:rsidRPr="0052364F" w:rsidRDefault="00042089" w:rsidP="004F5DC3">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2.1.5. </w:t>
            </w:r>
            <w:r w:rsidR="004F5DC3" w:rsidRPr="004F5DC3">
              <w:rPr>
                <w:rFonts w:ascii="Arial" w:hAnsi="Arial" w:cs="Arial"/>
                <w:iCs/>
                <w:color w:val="000000" w:themeColor="text1"/>
                <w:sz w:val="18"/>
                <w:szCs w:val="18"/>
                <w:lang w:eastAsia="en-GB"/>
              </w:rPr>
              <w:t>Provision of job creation and self-employment subsidies</w:t>
            </w:r>
          </w:p>
        </w:tc>
        <w:tc>
          <w:tcPr>
            <w:tcW w:w="760" w:type="dxa"/>
            <w:shd w:val="clear" w:color="auto" w:fill="auto"/>
            <w:noWrap/>
            <w:vAlign w:val="center"/>
            <w:hideMark/>
          </w:tcPr>
          <w:p w14:paraId="37979B1A" w14:textId="4E06DEBE"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4E25F854" w14:textId="1BA415EA" w:rsidR="00042089" w:rsidRPr="0052364F" w:rsidRDefault="00C35C09" w:rsidP="00042089">
            <w:pPr>
              <w:pStyle w:val="Bezrazmaka"/>
              <w:jc w:val="center"/>
              <w:rPr>
                <w:rFonts w:ascii="Arial" w:hAnsi="Arial" w:cs="Arial"/>
                <w:color w:val="000000" w:themeColor="text1"/>
                <w:sz w:val="18"/>
                <w:szCs w:val="18"/>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21B49E16" w14:textId="3FAEF9CD"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2921773A" w14:textId="77777777" w:rsidR="00042089" w:rsidRPr="0052364F" w:rsidRDefault="00042089" w:rsidP="00042089">
            <w:pPr>
              <w:pStyle w:val="Bezrazmaka"/>
              <w:spacing w:line="256" w:lineRule="auto"/>
              <w:jc w:val="center"/>
              <w:rPr>
                <w:rFonts w:ascii="Arial" w:eastAsia="Times New Roman" w:hAnsi="Arial" w:cs="Arial"/>
                <w:color w:val="000000" w:themeColor="text1"/>
                <w:sz w:val="18"/>
                <w:szCs w:val="18"/>
                <w:lang w:val="sr-Cyrl-RS" w:eastAsia="en-GB"/>
              </w:rPr>
            </w:pPr>
          </w:p>
          <w:p w14:paraId="03E7BF9F" w14:textId="7EA5EB4F" w:rsidR="00042089" w:rsidRPr="0052364F" w:rsidRDefault="008D1CE9" w:rsidP="00042089">
            <w:pPr>
              <w:pStyle w:val="Bezrazmaka"/>
              <w:spacing w:line="256" w:lineRule="auto"/>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FP</w:t>
            </w:r>
          </w:p>
          <w:p w14:paraId="6CAED82D" w14:textId="38940AAB" w:rsidR="00042089" w:rsidRPr="0052364F" w:rsidRDefault="00042089" w:rsidP="00042089">
            <w:pPr>
              <w:pStyle w:val="Bezrazmaka"/>
              <w:spacing w:line="256" w:lineRule="auto"/>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w:t>
            </w:r>
            <w:r w:rsidR="008D1CE9" w:rsidRPr="0052364F">
              <w:rPr>
                <w:rFonts w:ascii="Arial" w:eastAsia="Times New Roman" w:hAnsi="Arial" w:cs="Arial"/>
                <w:color w:val="000000" w:themeColor="text1"/>
                <w:sz w:val="18"/>
                <w:szCs w:val="18"/>
                <w:lang w:val="sr-Latn-RS"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0006)</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2</w:t>
            </w:r>
            <w:r w:rsidR="00BA7631"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047</w:t>
            </w:r>
            <w:r w:rsidR="00BA7631"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188</w:t>
            </w:r>
          </w:p>
          <w:p w14:paraId="0AA83701" w14:textId="18A5A29A" w:rsidR="00042089" w:rsidRPr="0052364F" w:rsidRDefault="00042089" w:rsidP="00042089">
            <w:pPr>
              <w:pStyle w:val="Bezrazmaka"/>
              <w:spacing w:line="256" w:lineRule="auto"/>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w:t>
            </w:r>
            <w:r w:rsidR="008D1CE9" w:rsidRPr="0052364F">
              <w:rPr>
                <w:rFonts w:ascii="Arial" w:eastAsia="Times New Roman" w:hAnsi="Arial" w:cs="Arial"/>
                <w:color w:val="000000" w:themeColor="text1"/>
                <w:sz w:val="18"/>
                <w:szCs w:val="18"/>
                <w:lang w:val="sr-Latn-RS" w:eastAsia="en-GB"/>
              </w:rPr>
              <w:t>PA</w:t>
            </w:r>
            <w:r w:rsidR="008D1CE9"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0008)</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189.083</w:t>
            </w:r>
          </w:p>
          <w:p w14:paraId="7252D031" w14:textId="77777777" w:rsidR="00042089" w:rsidRPr="0052364F" w:rsidRDefault="00042089" w:rsidP="00042089">
            <w:pPr>
              <w:pStyle w:val="Bezrazmaka"/>
              <w:spacing w:line="256" w:lineRule="auto"/>
              <w:jc w:val="center"/>
              <w:rPr>
                <w:rFonts w:ascii="Arial" w:eastAsia="Times New Roman" w:hAnsi="Arial" w:cs="Arial"/>
                <w:color w:val="000000" w:themeColor="text1"/>
                <w:sz w:val="18"/>
                <w:szCs w:val="18"/>
                <w:lang w:eastAsia="en-GB"/>
              </w:rPr>
            </w:pPr>
          </w:p>
          <w:p w14:paraId="6E09D5CB" w14:textId="2DB37429" w:rsidR="00042089" w:rsidRPr="0052364F" w:rsidRDefault="001962AD" w:rsidP="00042089">
            <w:pPr>
              <w:pStyle w:val="Bezrazmaka"/>
              <w:spacing w:line="256" w:lineRule="auto"/>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r w:rsidR="00042089" w:rsidRPr="0052364F">
              <w:rPr>
                <w:rFonts w:ascii="Arial" w:eastAsia="Times New Roman" w:hAnsi="Arial" w:cs="Arial"/>
                <w:color w:val="000000" w:themeColor="text1"/>
                <w:sz w:val="18"/>
                <w:szCs w:val="18"/>
                <w:lang w:val="sr-Cyrl-RS" w:eastAsia="en-GB"/>
              </w:rPr>
              <w:t xml:space="preserve"> </w:t>
            </w:r>
          </w:p>
          <w:p w14:paraId="0A5BBF77" w14:textId="737C4EA5" w:rsidR="00042089" w:rsidRPr="0052364F" w:rsidRDefault="00042089" w:rsidP="00042089">
            <w:pPr>
              <w:pStyle w:val="Bezrazmaka"/>
              <w:spacing w:line="256" w:lineRule="auto"/>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eastAsia="en-GB"/>
              </w:rPr>
              <w:t>(</w:t>
            </w:r>
            <w:r w:rsidR="008D1CE9" w:rsidRPr="0052364F">
              <w:rPr>
                <w:rFonts w:ascii="Arial" w:eastAsia="Times New Roman" w:hAnsi="Arial" w:cs="Arial"/>
                <w:color w:val="000000" w:themeColor="text1"/>
                <w:sz w:val="18"/>
                <w:szCs w:val="18"/>
                <w:lang w:val="sr-Latn-RS" w:eastAsia="en-GB"/>
              </w:rPr>
              <w:t>PA</w:t>
            </w:r>
            <w:r w:rsidR="008D1CE9"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0005)</w:t>
            </w:r>
            <w:r w:rsidRPr="0052364F">
              <w:rPr>
                <w:rFonts w:ascii="Arial" w:eastAsia="Times New Roman" w:hAnsi="Arial" w:cs="Arial"/>
                <w:color w:val="000000" w:themeColor="text1"/>
                <w:sz w:val="18"/>
                <w:szCs w:val="18"/>
                <w:lang w:val="sr-Cyrl-RS" w:eastAsia="en-GB"/>
              </w:rPr>
              <w:t xml:space="preserve"> 355</w:t>
            </w:r>
            <w:r w:rsidR="009B1C89"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Cyrl-RS" w:eastAsia="en-GB"/>
              </w:rPr>
              <w:t>910</w:t>
            </w:r>
          </w:p>
          <w:p w14:paraId="7CCCEF4D" w14:textId="311FE06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 xml:space="preserve"> (</w:t>
            </w:r>
            <w:r w:rsidR="008D1CE9" w:rsidRPr="0052364F">
              <w:rPr>
                <w:rFonts w:ascii="Arial" w:eastAsia="Times New Roman" w:hAnsi="Arial" w:cs="Arial"/>
                <w:color w:val="000000" w:themeColor="text1"/>
                <w:sz w:val="18"/>
                <w:szCs w:val="18"/>
                <w:lang w:val="sr-Latn-RS" w:eastAsia="en-GB"/>
              </w:rPr>
              <w:t>PA</w:t>
            </w:r>
            <w:r w:rsidR="008D1CE9"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Cyrl-RS" w:eastAsia="en-GB"/>
              </w:rPr>
              <w:t>7084) 145</w:t>
            </w:r>
            <w:r w:rsidR="009B1C89"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Cyrl-RS" w:eastAsia="en-GB"/>
              </w:rPr>
              <w:t>882</w:t>
            </w:r>
          </w:p>
        </w:tc>
        <w:tc>
          <w:tcPr>
            <w:tcW w:w="4926" w:type="dxa"/>
            <w:gridSpan w:val="4"/>
            <w:shd w:val="clear" w:color="auto" w:fill="auto"/>
            <w:vAlign w:val="center"/>
          </w:tcPr>
          <w:p w14:paraId="77BFB37D" w14:textId="77777777" w:rsidR="00AD38D5" w:rsidRPr="0052364F" w:rsidRDefault="00AD38D5" w:rsidP="00AD38D5">
            <w:pPr>
              <w:pStyle w:val="Bezrazmaka"/>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A total of 8,312 individuals (4,405 women) were included in the subsidized employment measure, as follows:</w:t>
            </w:r>
          </w:p>
          <w:p w14:paraId="1055BFEB" w14:textId="77777777" w:rsidR="00AD38D5" w:rsidRPr="0052364F" w:rsidRDefault="00AD38D5" w:rsidP="00047343">
            <w:pPr>
              <w:pStyle w:val="Bezrazmaka"/>
              <w:numPr>
                <w:ilvl w:val="0"/>
                <w:numId w:val="6"/>
              </w:numPr>
              <w:tabs>
                <w:tab w:val="clear" w:pos="720"/>
              </w:tabs>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Subsidy for self-employment: 4,488 individuals (2,316 women),</w:t>
            </w:r>
          </w:p>
          <w:p w14:paraId="44B05770" w14:textId="61927521" w:rsidR="00AD38D5" w:rsidRPr="0052364F" w:rsidRDefault="00AD38D5" w:rsidP="00047343">
            <w:pPr>
              <w:pStyle w:val="Bezrazmaka"/>
              <w:numPr>
                <w:ilvl w:val="0"/>
                <w:numId w:val="6"/>
              </w:numPr>
              <w:tabs>
                <w:tab w:val="clear" w:pos="720"/>
              </w:tabs>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Subsidy for the employment of unemployed persons from the hard-to-employ category: 3,181 individuals (1,736 women),</w:t>
            </w:r>
          </w:p>
          <w:p w14:paraId="4DC21A15" w14:textId="1B11BDD6" w:rsidR="00AD38D5" w:rsidRPr="0052364F" w:rsidRDefault="00AD38D5" w:rsidP="00047343">
            <w:pPr>
              <w:pStyle w:val="Bezrazmaka"/>
              <w:numPr>
                <w:ilvl w:val="0"/>
                <w:numId w:val="6"/>
              </w:numPr>
              <w:tabs>
                <w:tab w:val="clear" w:pos="720"/>
              </w:tabs>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 xml:space="preserve">Wage subsidy for </w:t>
            </w:r>
            <w:r w:rsidR="009E3F21" w:rsidRPr="0052364F">
              <w:rPr>
                <w:rFonts w:ascii="Arial" w:hAnsi="Arial" w:cs="Arial"/>
                <w:color w:val="000000" w:themeColor="text1"/>
                <w:sz w:val="18"/>
                <w:szCs w:val="18"/>
                <w:lang w:val="sr-Latn-RS"/>
              </w:rPr>
              <w:t>PWDs</w:t>
            </w:r>
            <w:r w:rsidRPr="0052364F">
              <w:rPr>
                <w:rFonts w:ascii="Arial" w:hAnsi="Arial" w:cs="Arial"/>
                <w:color w:val="000000" w:themeColor="text1"/>
                <w:sz w:val="18"/>
                <w:szCs w:val="18"/>
                <w:lang w:val="sr-Latn-RS"/>
              </w:rPr>
              <w:t xml:space="preserve"> without work experience: 643 </w:t>
            </w:r>
            <w:r w:rsidR="00527846" w:rsidRPr="0052364F">
              <w:rPr>
                <w:rFonts w:ascii="Arial" w:hAnsi="Arial" w:cs="Arial"/>
                <w:color w:val="000000" w:themeColor="text1"/>
                <w:sz w:val="18"/>
                <w:szCs w:val="18"/>
                <w:lang w:val="sr-Latn-RS"/>
              </w:rPr>
              <w:t>PWDs</w:t>
            </w:r>
            <w:r w:rsidRPr="0052364F">
              <w:rPr>
                <w:rFonts w:ascii="Arial" w:hAnsi="Arial" w:cs="Arial"/>
                <w:color w:val="000000" w:themeColor="text1"/>
                <w:sz w:val="18"/>
                <w:szCs w:val="18"/>
                <w:lang w:val="sr-Latn-RS"/>
              </w:rPr>
              <w:t xml:space="preserve"> (353 women).</w:t>
            </w:r>
          </w:p>
          <w:p w14:paraId="76F61203" w14:textId="12AC7E8E" w:rsidR="002874A0" w:rsidRPr="0052364F" w:rsidRDefault="002874A0" w:rsidP="00042089">
            <w:pPr>
              <w:pStyle w:val="Bezrazmaka"/>
              <w:ind w:left="-44"/>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en-GB"/>
              </w:rPr>
              <w:t>Based on the agreement on technical cooperation with LSG/TA on the implementation of local planning documents in the field of employment, an additional 372 people were included in the measures for subsidized employment and self-employment.</w:t>
            </w:r>
            <w:r w:rsidR="00527846" w:rsidRPr="0052364F">
              <w:rPr>
                <w:rFonts w:ascii="Arial" w:hAnsi="Arial" w:cs="Arial"/>
                <w:color w:val="000000" w:themeColor="text1"/>
                <w:sz w:val="18"/>
                <w:szCs w:val="18"/>
                <w:lang w:val="en-GB"/>
              </w:rPr>
              <w:t xml:space="preserve"> </w:t>
            </w:r>
          </w:p>
          <w:p w14:paraId="27F6437D" w14:textId="07E71BE8" w:rsidR="00CB32AC" w:rsidRPr="0052364F" w:rsidRDefault="00CB32AC" w:rsidP="00042089">
            <w:pPr>
              <w:pStyle w:val="Bezrazmaka"/>
              <w:ind w:left="-44"/>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en-GB"/>
              </w:rPr>
              <w:t xml:space="preserve">An additional number of people have been included in the measures of subsidized employment and self-employment within the IPA - 2020 project – Implementation of innovative active employment measures and approaches to increase the integration of long-term unemployed youth, women, persons with disabilities, and hard-to-employ groups in the </w:t>
            </w:r>
            <w:proofErr w:type="spellStart"/>
            <w:r w:rsidRPr="0052364F">
              <w:rPr>
                <w:rFonts w:ascii="Arial" w:hAnsi="Arial" w:cs="Arial"/>
                <w:color w:val="000000" w:themeColor="text1"/>
                <w:sz w:val="18"/>
                <w:szCs w:val="18"/>
                <w:lang w:val="en-GB"/>
              </w:rPr>
              <w:t>labor</w:t>
            </w:r>
            <w:proofErr w:type="spellEnd"/>
            <w:r w:rsidRPr="0052364F">
              <w:rPr>
                <w:rFonts w:ascii="Arial" w:hAnsi="Arial" w:cs="Arial"/>
                <w:color w:val="000000" w:themeColor="text1"/>
                <w:sz w:val="18"/>
                <w:szCs w:val="18"/>
                <w:lang w:val="en-GB"/>
              </w:rPr>
              <w:t xml:space="preserve"> market.</w:t>
            </w:r>
          </w:p>
        </w:tc>
        <w:tc>
          <w:tcPr>
            <w:tcW w:w="1836" w:type="dxa"/>
            <w:gridSpan w:val="2"/>
            <w:shd w:val="clear" w:color="auto" w:fill="auto"/>
            <w:vAlign w:val="center"/>
            <w:hideMark/>
          </w:tcPr>
          <w:p w14:paraId="2D87D313"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hideMark/>
          </w:tcPr>
          <w:p w14:paraId="4EB95060" w14:textId="0BA884AD" w:rsidR="00042089" w:rsidRPr="0052364F" w:rsidRDefault="009B773A"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The activity is carried out on an annual basis.</w:t>
            </w:r>
          </w:p>
        </w:tc>
      </w:tr>
      <w:tr w:rsidR="00042089" w:rsidRPr="0052364F" w14:paraId="497D9BEA" w14:textId="77777777" w:rsidTr="009A72D9">
        <w:trPr>
          <w:trHeight w:val="358"/>
        </w:trPr>
        <w:tc>
          <w:tcPr>
            <w:tcW w:w="2131" w:type="dxa"/>
            <w:shd w:val="clear" w:color="auto" w:fill="auto"/>
            <w:vAlign w:val="center"/>
            <w:hideMark/>
          </w:tcPr>
          <w:p w14:paraId="4EFD94B8" w14:textId="470DB4EA" w:rsidR="00042089" w:rsidRPr="0052364F" w:rsidRDefault="00042089" w:rsidP="00543ED9">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2.1.6. </w:t>
            </w:r>
            <w:proofErr w:type="spellStart"/>
            <w:r w:rsidR="00543ED9" w:rsidRPr="00543ED9">
              <w:rPr>
                <w:rFonts w:ascii="Arial" w:hAnsi="Arial" w:cs="Arial"/>
                <w:iCs/>
                <w:color w:val="000000" w:themeColor="text1"/>
                <w:sz w:val="18"/>
                <w:szCs w:val="18"/>
                <w:lang w:eastAsia="en-GB"/>
              </w:rPr>
              <w:t>Organisation</w:t>
            </w:r>
            <w:proofErr w:type="spellEnd"/>
            <w:r w:rsidR="00543ED9" w:rsidRPr="00543ED9">
              <w:rPr>
                <w:rFonts w:ascii="Arial" w:hAnsi="Arial" w:cs="Arial"/>
                <w:iCs/>
                <w:color w:val="000000" w:themeColor="text1"/>
                <w:sz w:val="18"/>
                <w:szCs w:val="18"/>
                <w:lang w:eastAsia="en-GB"/>
              </w:rPr>
              <w:t xml:space="preserve"> of public works</w:t>
            </w:r>
          </w:p>
        </w:tc>
        <w:tc>
          <w:tcPr>
            <w:tcW w:w="760" w:type="dxa"/>
            <w:shd w:val="clear" w:color="auto" w:fill="auto"/>
            <w:noWrap/>
            <w:vAlign w:val="center"/>
            <w:hideMark/>
          </w:tcPr>
          <w:p w14:paraId="713F42F6" w14:textId="789C0CB7" w:rsidR="00042089" w:rsidRPr="0052364F" w:rsidRDefault="00042089" w:rsidP="00042089">
            <w:pPr>
              <w:pStyle w:val="Bezrazmaka"/>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22F8DBB1" w14:textId="174E3C0C" w:rsidR="00042089" w:rsidRPr="0052364F" w:rsidRDefault="00C35C09" w:rsidP="00042089">
            <w:pPr>
              <w:pStyle w:val="Bezrazmaka"/>
              <w:jc w:val="center"/>
              <w:rPr>
                <w:rFonts w:ascii="Arial" w:hAnsi="Arial" w:cs="Arial"/>
                <w:color w:val="000000" w:themeColor="text1"/>
                <w:sz w:val="18"/>
                <w:szCs w:val="18"/>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4010E6C0" w14:textId="65008E8E"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742D1D5D" w14:textId="77777777" w:rsidR="00ED31F2" w:rsidRPr="0052364F" w:rsidRDefault="00ED31F2" w:rsidP="00ED31F2">
            <w:pPr>
              <w:pStyle w:val="Bezrazmaka"/>
              <w:spacing w:line="256" w:lineRule="auto"/>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FP</w:t>
            </w:r>
          </w:p>
          <w:p w14:paraId="6371183C" w14:textId="197396FE" w:rsidR="00042089" w:rsidRPr="0052364F" w:rsidRDefault="00042089" w:rsidP="00042089">
            <w:pPr>
              <w:pStyle w:val="Bezrazmaka"/>
              <w:spacing w:line="256" w:lineRule="auto"/>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w:t>
            </w:r>
            <w:r w:rsidR="00ED31F2" w:rsidRPr="0052364F">
              <w:rPr>
                <w:rFonts w:ascii="Arial" w:eastAsia="Times New Roman" w:hAnsi="Arial" w:cs="Arial"/>
                <w:color w:val="000000" w:themeColor="text1"/>
                <w:sz w:val="18"/>
                <w:szCs w:val="18"/>
                <w:lang w:val="sr-Latn-RS" w:eastAsia="en-GB"/>
              </w:rPr>
              <w:t>PA</w:t>
            </w:r>
            <w:r w:rsidR="00ED31F2"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0006) 17</w:t>
            </w:r>
            <w:r w:rsidR="00321CFF"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535</w:t>
            </w:r>
          </w:p>
          <w:p w14:paraId="04BB9064"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2E80CDC3" w14:textId="29CC9753"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r w:rsidR="00042089" w:rsidRPr="0052364F">
              <w:rPr>
                <w:rFonts w:ascii="Arial" w:eastAsia="Times New Roman" w:hAnsi="Arial" w:cs="Arial"/>
                <w:color w:val="000000" w:themeColor="text1"/>
                <w:sz w:val="18"/>
                <w:szCs w:val="18"/>
                <w:lang w:val="sr-Cyrl-RS" w:eastAsia="en-GB"/>
              </w:rPr>
              <w:t xml:space="preserve"> </w:t>
            </w:r>
          </w:p>
          <w:p w14:paraId="1E6283D0" w14:textId="43051DA9"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w:t>
            </w:r>
            <w:r w:rsidR="00ED31F2" w:rsidRPr="0052364F">
              <w:rPr>
                <w:rFonts w:ascii="Arial" w:eastAsia="Times New Roman" w:hAnsi="Arial" w:cs="Arial"/>
                <w:color w:val="000000" w:themeColor="text1"/>
                <w:sz w:val="18"/>
                <w:szCs w:val="18"/>
                <w:lang w:val="sr-Latn-RS" w:eastAsia="en-GB"/>
              </w:rPr>
              <w:t>PA</w:t>
            </w:r>
            <w:r w:rsidR="00ED31F2"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Cyrl-RS" w:eastAsia="en-GB"/>
              </w:rPr>
              <w:t>7084) 2</w:t>
            </w:r>
            <w:r w:rsidR="00321CFF"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Cyrl-RS" w:eastAsia="en-GB"/>
              </w:rPr>
              <w:t>970</w:t>
            </w:r>
          </w:p>
        </w:tc>
        <w:tc>
          <w:tcPr>
            <w:tcW w:w="4926" w:type="dxa"/>
            <w:gridSpan w:val="4"/>
            <w:shd w:val="clear" w:color="auto" w:fill="auto"/>
            <w:vAlign w:val="center"/>
          </w:tcPr>
          <w:p w14:paraId="0D37A972" w14:textId="2BE8F2F5" w:rsidR="00843D3C" w:rsidRPr="0052364F" w:rsidRDefault="00843D3C"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The measure </w:t>
            </w:r>
            <w:r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val="en-GB" w:eastAsia="en-GB"/>
              </w:rPr>
              <w:t>public works involving PWD</w:t>
            </w:r>
            <w:r w:rsidR="00AF1A98" w:rsidRPr="0052364F">
              <w:rPr>
                <w:rFonts w:ascii="Arial" w:eastAsia="Times New Roman" w:hAnsi="Arial" w:cs="Arial"/>
                <w:color w:val="000000" w:themeColor="text1"/>
                <w:sz w:val="18"/>
                <w:szCs w:val="18"/>
                <w:lang w:val="en-GB" w:eastAsia="en-GB"/>
              </w:rPr>
              <w:t>’</w:t>
            </w:r>
            <w:r w:rsidRPr="0052364F">
              <w:rPr>
                <w:rFonts w:ascii="Arial" w:eastAsia="Times New Roman" w:hAnsi="Arial" w:cs="Arial"/>
                <w:color w:val="000000" w:themeColor="text1"/>
                <w:sz w:val="18"/>
                <w:szCs w:val="18"/>
                <w:lang w:val="en-GB" w:eastAsia="en-GB"/>
              </w:rPr>
              <w:t>, which were implemented through the modality of co-financing local planning documents in the field of employment, included 193 PWD</w:t>
            </w:r>
            <w:r w:rsidR="00AF1A98" w:rsidRPr="0052364F">
              <w:rPr>
                <w:rFonts w:ascii="Arial" w:eastAsia="Times New Roman" w:hAnsi="Arial" w:cs="Arial"/>
                <w:color w:val="000000" w:themeColor="text1"/>
                <w:sz w:val="18"/>
                <w:szCs w:val="18"/>
                <w:lang w:val="en-GB" w:eastAsia="en-GB"/>
              </w:rPr>
              <w:t>s</w:t>
            </w:r>
            <w:r w:rsidRPr="0052364F">
              <w:rPr>
                <w:rFonts w:ascii="Arial" w:eastAsia="Times New Roman" w:hAnsi="Arial" w:cs="Arial"/>
                <w:color w:val="000000" w:themeColor="text1"/>
                <w:sz w:val="18"/>
                <w:szCs w:val="18"/>
                <w:lang w:val="en-GB" w:eastAsia="en-GB"/>
              </w:rPr>
              <w:t xml:space="preserve"> (110 women).</w:t>
            </w:r>
          </w:p>
          <w:p w14:paraId="39A0F21E" w14:textId="316F72DF" w:rsidR="000700E7" w:rsidRPr="0052364F" w:rsidRDefault="000700E7"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Based on the agreement on technical cooperation with LSG/TA on the implementation of local planning documents in the field of employment, an additional 1,001 persons were included in public works.</w:t>
            </w:r>
          </w:p>
          <w:p w14:paraId="54443FF8" w14:textId="3F90703F" w:rsidR="0032359F" w:rsidRPr="0052364F" w:rsidRDefault="0032359F"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lastRenderedPageBreak/>
              <w:t xml:space="preserve">An additional number of people have been included in public works within the framework of the IPA - 2020 project – Implementation of innovative active employment measures and approaches to increase the integration of long-term unemployed youth, women, persons with disabilities, and hard-to-employ groups in the </w:t>
            </w:r>
            <w:proofErr w:type="spellStart"/>
            <w:r w:rsidRPr="0052364F">
              <w:rPr>
                <w:rFonts w:ascii="Arial" w:eastAsia="Times New Roman" w:hAnsi="Arial" w:cs="Arial"/>
                <w:color w:val="000000" w:themeColor="text1"/>
                <w:sz w:val="18"/>
                <w:szCs w:val="18"/>
                <w:lang w:val="en-GB" w:eastAsia="en-GB"/>
              </w:rPr>
              <w:t>labor</w:t>
            </w:r>
            <w:proofErr w:type="spellEnd"/>
            <w:r w:rsidRPr="0052364F">
              <w:rPr>
                <w:rFonts w:ascii="Arial" w:eastAsia="Times New Roman" w:hAnsi="Arial" w:cs="Arial"/>
                <w:color w:val="000000" w:themeColor="text1"/>
                <w:sz w:val="18"/>
                <w:szCs w:val="18"/>
                <w:lang w:val="en-GB" w:eastAsia="en-GB"/>
              </w:rPr>
              <w:t xml:space="preserve"> market.</w:t>
            </w:r>
          </w:p>
        </w:tc>
        <w:tc>
          <w:tcPr>
            <w:tcW w:w="1836" w:type="dxa"/>
            <w:gridSpan w:val="2"/>
            <w:shd w:val="clear" w:color="auto" w:fill="auto"/>
            <w:vAlign w:val="center"/>
            <w:hideMark/>
          </w:tcPr>
          <w:p w14:paraId="595700B5" w14:textId="77777777" w:rsidR="00042089" w:rsidRPr="0052364F" w:rsidRDefault="00042089" w:rsidP="00042089">
            <w:pPr>
              <w:pStyle w:val="Bezrazmaka"/>
              <w:rPr>
                <w:rFonts w:ascii="Arial" w:eastAsia="Times New Roman" w:hAnsi="Arial" w:cs="Arial"/>
                <w:color w:val="000000" w:themeColor="text1"/>
                <w:sz w:val="18"/>
                <w:szCs w:val="18"/>
                <w:lang w:eastAsia="en-GB"/>
              </w:rPr>
            </w:pPr>
          </w:p>
        </w:tc>
        <w:tc>
          <w:tcPr>
            <w:tcW w:w="1963" w:type="dxa"/>
            <w:shd w:val="clear" w:color="auto" w:fill="auto"/>
            <w:vAlign w:val="center"/>
            <w:hideMark/>
          </w:tcPr>
          <w:p w14:paraId="79C30401" w14:textId="40A505D3" w:rsidR="00042089" w:rsidRPr="0052364F" w:rsidRDefault="009B773A"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The activity is carried out on an annual basis.</w:t>
            </w:r>
          </w:p>
        </w:tc>
      </w:tr>
      <w:tr w:rsidR="00042089" w:rsidRPr="0052364F" w14:paraId="0D6F61F9" w14:textId="77777777" w:rsidTr="00DF545B">
        <w:trPr>
          <w:trHeight w:val="567"/>
        </w:trPr>
        <w:tc>
          <w:tcPr>
            <w:tcW w:w="2131" w:type="dxa"/>
            <w:shd w:val="clear" w:color="auto" w:fill="auto"/>
            <w:vAlign w:val="center"/>
            <w:hideMark/>
          </w:tcPr>
          <w:p w14:paraId="72D33C18" w14:textId="67A884D0" w:rsidR="0057418F" w:rsidRPr="0052364F" w:rsidRDefault="00042089" w:rsidP="00FC0547">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2.1.7. </w:t>
            </w:r>
            <w:r w:rsidR="00FC0547" w:rsidRPr="00FC0547">
              <w:rPr>
                <w:rFonts w:ascii="Arial" w:hAnsi="Arial" w:cs="Arial"/>
                <w:iCs/>
                <w:color w:val="000000" w:themeColor="text1"/>
                <w:sz w:val="18"/>
                <w:szCs w:val="18"/>
                <w:lang w:eastAsia="en-GB"/>
              </w:rPr>
              <w:t xml:space="preserve">Implementation of measures for PWD activation on the </w:t>
            </w:r>
            <w:proofErr w:type="spellStart"/>
            <w:r w:rsidR="00FC0547" w:rsidRPr="00FC0547">
              <w:rPr>
                <w:rFonts w:ascii="Arial" w:hAnsi="Arial" w:cs="Arial"/>
                <w:iCs/>
                <w:color w:val="000000" w:themeColor="text1"/>
                <w:sz w:val="18"/>
                <w:szCs w:val="18"/>
                <w:lang w:eastAsia="en-GB"/>
              </w:rPr>
              <w:t>labour</w:t>
            </w:r>
            <w:proofErr w:type="spellEnd"/>
            <w:r w:rsidR="00FC0547" w:rsidRPr="00FC0547">
              <w:rPr>
                <w:rFonts w:ascii="Arial" w:hAnsi="Arial" w:cs="Arial"/>
                <w:iCs/>
                <w:color w:val="000000" w:themeColor="text1"/>
                <w:sz w:val="18"/>
                <w:szCs w:val="18"/>
                <w:lang w:eastAsia="en-GB"/>
              </w:rPr>
              <w:t xml:space="preserve"> market</w:t>
            </w:r>
          </w:p>
        </w:tc>
        <w:tc>
          <w:tcPr>
            <w:tcW w:w="760" w:type="dxa"/>
            <w:shd w:val="clear" w:color="auto" w:fill="auto"/>
            <w:noWrap/>
            <w:vAlign w:val="center"/>
            <w:hideMark/>
          </w:tcPr>
          <w:p w14:paraId="2CB547A0" w14:textId="15A0C5B0" w:rsidR="00042089" w:rsidRPr="0052364F" w:rsidRDefault="00042089" w:rsidP="00042089">
            <w:pPr>
              <w:pStyle w:val="Bezrazmaka"/>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418995F9" w14:textId="69042DEA" w:rsidR="00042089" w:rsidRPr="0052364F" w:rsidRDefault="00C35C09" w:rsidP="00042089">
            <w:pPr>
              <w:pStyle w:val="Bezrazmaka"/>
              <w:jc w:val="center"/>
              <w:rPr>
                <w:rFonts w:ascii="Arial" w:hAnsi="Arial" w:cs="Arial"/>
                <w:color w:val="000000" w:themeColor="text1"/>
                <w:sz w:val="18"/>
                <w:szCs w:val="18"/>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564B4AEC" w14:textId="314F6F85"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3C8603FD" w14:textId="77777777" w:rsidR="00ED31F2" w:rsidRPr="0052364F" w:rsidRDefault="00ED31F2" w:rsidP="00ED31F2">
            <w:pPr>
              <w:pStyle w:val="Bezrazmaka"/>
              <w:spacing w:line="256" w:lineRule="auto"/>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FP</w:t>
            </w:r>
          </w:p>
          <w:p w14:paraId="218614EE" w14:textId="72C00E93" w:rsidR="00042089" w:rsidRPr="0052364F" w:rsidRDefault="00042089" w:rsidP="00ED31F2">
            <w:pPr>
              <w:pStyle w:val="Bezrazmaka"/>
              <w:spacing w:line="256" w:lineRule="auto"/>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w:t>
            </w:r>
            <w:r w:rsidR="00ED31F2" w:rsidRPr="0052364F">
              <w:rPr>
                <w:rFonts w:ascii="Arial" w:eastAsia="Times New Roman" w:hAnsi="Arial" w:cs="Arial"/>
                <w:color w:val="000000" w:themeColor="text1"/>
                <w:sz w:val="18"/>
                <w:szCs w:val="18"/>
                <w:lang w:val="sr-Latn-RS" w:eastAsia="en-GB"/>
              </w:rPr>
              <w:t>PA</w:t>
            </w:r>
            <w:r w:rsidR="00ED31F2"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0006)</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20</w:t>
            </w:r>
            <w:r w:rsidR="005D5D4B"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983</w:t>
            </w:r>
          </w:p>
          <w:p w14:paraId="2FDDB618" w14:textId="77777777"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p>
        </w:tc>
        <w:tc>
          <w:tcPr>
            <w:tcW w:w="4926" w:type="dxa"/>
            <w:gridSpan w:val="4"/>
            <w:shd w:val="clear" w:color="auto" w:fill="auto"/>
            <w:vAlign w:val="center"/>
          </w:tcPr>
          <w:p w14:paraId="679F8312" w14:textId="45B7E8CA" w:rsidR="00042089" w:rsidRPr="0052364F" w:rsidRDefault="006400D8"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Within the measure 'work activation of PWDs,' 133 PWDs (60 women) are included.</w:t>
            </w:r>
          </w:p>
        </w:tc>
        <w:tc>
          <w:tcPr>
            <w:tcW w:w="1836" w:type="dxa"/>
            <w:gridSpan w:val="2"/>
            <w:shd w:val="clear" w:color="auto" w:fill="auto"/>
            <w:vAlign w:val="center"/>
            <w:hideMark/>
          </w:tcPr>
          <w:p w14:paraId="6D7426E6"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hideMark/>
          </w:tcPr>
          <w:p w14:paraId="1C052BD6" w14:textId="6547F938" w:rsidR="00042089" w:rsidRPr="0052364F" w:rsidRDefault="009B773A" w:rsidP="00042089">
            <w:pPr>
              <w:pStyle w:val="Bezrazmaka"/>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The activity is carried out on an annual basis.</w:t>
            </w:r>
          </w:p>
        </w:tc>
      </w:tr>
      <w:tr w:rsidR="00042089" w:rsidRPr="0052364F" w14:paraId="71E23941" w14:textId="77777777" w:rsidTr="00745298">
        <w:trPr>
          <w:trHeight w:val="863"/>
        </w:trPr>
        <w:tc>
          <w:tcPr>
            <w:tcW w:w="2131" w:type="dxa"/>
            <w:shd w:val="clear" w:color="auto" w:fill="auto"/>
            <w:vAlign w:val="center"/>
            <w:hideMark/>
          </w:tcPr>
          <w:p w14:paraId="050E4DE6" w14:textId="459C8FB7" w:rsidR="00244648" w:rsidRPr="0052364F" w:rsidRDefault="00042089" w:rsidP="00B74504">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2.1.8. </w:t>
            </w:r>
            <w:r w:rsidR="00B74504" w:rsidRPr="00B74504">
              <w:rPr>
                <w:rFonts w:ascii="Arial" w:hAnsi="Arial" w:cs="Arial"/>
                <w:iCs/>
                <w:color w:val="000000" w:themeColor="text1"/>
                <w:sz w:val="18"/>
                <w:szCs w:val="18"/>
                <w:lang w:eastAsia="en-GB"/>
              </w:rPr>
              <w:t>Implementation of measures for PWD employed under special conditions</w:t>
            </w:r>
          </w:p>
        </w:tc>
        <w:tc>
          <w:tcPr>
            <w:tcW w:w="760" w:type="dxa"/>
            <w:shd w:val="clear" w:color="auto" w:fill="auto"/>
            <w:noWrap/>
            <w:vAlign w:val="center"/>
            <w:hideMark/>
          </w:tcPr>
          <w:p w14:paraId="10CF2C20" w14:textId="53CCB87E" w:rsidR="00042089" w:rsidRPr="0052364F" w:rsidRDefault="00042089" w:rsidP="00042089">
            <w:pPr>
              <w:pStyle w:val="Bezrazmaka"/>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76DC8A9C" w14:textId="36F26509" w:rsidR="00042089" w:rsidRPr="0052364F" w:rsidRDefault="00C35C09" w:rsidP="00042089">
            <w:pPr>
              <w:pStyle w:val="Bezrazmaka"/>
              <w:jc w:val="center"/>
              <w:rPr>
                <w:rFonts w:ascii="Arial" w:hAnsi="Arial" w:cs="Arial"/>
                <w:color w:val="000000" w:themeColor="text1"/>
                <w:sz w:val="18"/>
                <w:szCs w:val="18"/>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05BE6B5A" w14:textId="7D9B6620"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1CE92A7A" w14:textId="77777777" w:rsidR="00ED31F2" w:rsidRPr="0052364F" w:rsidRDefault="00ED31F2" w:rsidP="00ED31F2">
            <w:pPr>
              <w:pStyle w:val="Bezrazmaka"/>
              <w:spacing w:line="256" w:lineRule="auto"/>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FP</w:t>
            </w:r>
          </w:p>
          <w:p w14:paraId="41CDACF4" w14:textId="6816F6D0" w:rsidR="00042089" w:rsidRPr="0052364F" w:rsidRDefault="00042089" w:rsidP="00ED31F2">
            <w:pPr>
              <w:pStyle w:val="Bezrazmaka"/>
              <w:jc w:val="center"/>
              <w:rPr>
                <w:rFonts w:ascii="Arial" w:eastAsia="Times New Roman" w:hAnsi="Arial" w:cs="Arial"/>
                <w:bCs/>
                <w:color w:val="000000" w:themeColor="text1"/>
                <w:sz w:val="18"/>
                <w:szCs w:val="18"/>
                <w:lang w:eastAsia="en-GB"/>
              </w:rPr>
            </w:pPr>
            <w:r w:rsidRPr="0052364F">
              <w:rPr>
                <w:rFonts w:ascii="Arial" w:eastAsia="Times New Roman" w:hAnsi="Arial" w:cs="Arial"/>
                <w:bCs/>
                <w:color w:val="000000" w:themeColor="text1"/>
                <w:sz w:val="18"/>
                <w:szCs w:val="18"/>
                <w:lang w:val="sr-Cyrl-RS" w:eastAsia="en-GB"/>
              </w:rPr>
              <w:t>(</w:t>
            </w:r>
            <w:r w:rsidR="00ED31F2" w:rsidRPr="0052364F">
              <w:rPr>
                <w:rFonts w:ascii="Arial" w:eastAsia="Times New Roman" w:hAnsi="Arial" w:cs="Arial"/>
                <w:color w:val="000000" w:themeColor="text1"/>
                <w:sz w:val="18"/>
                <w:szCs w:val="18"/>
                <w:lang w:val="sr-Latn-RS" w:eastAsia="en-GB"/>
              </w:rPr>
              <w:t>PA</w:t>
            </w:r>
            <w:r w:rsidR="00ED31F2"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bCs/>
                <w:color w:val="000000" w:themeColor="text1"/>
                <w:sz w:val="18"/>
                <w:szCs w:val="18"/>
                <w:lang w:eastAsia="en-GB"/>
              </w:rPr>
              <w:t>0006)</w:t>
            </w:r>
            <w:r w:rsidRPr="0052364F">
              <w:rPr>
                <w:rFonts w:ascii="Arial" w:eastAsia="Times New Roman" w:hAnsi="Arial" w:cs="Arial"/>
                <w:bCs/>
                <w:color w:val="000000" w:themeColor="text1"/>
                <w:sz w:val="18"/>
                <w:szCs w:val="18"/>
                <w:lang w:val="sr-Cyrl-RS" w:eastAsia="en-GB"/>
              </w:rPr>
              <w:t xml:space="preserve"> </w:t>
            </w:r>
            <w:r w:rsidRPr="0052364F">
              <w:rPr>
                <w:rFonts w:ascii="Arial" w:eastAsia="Times New Roman" w:hAnsi="Arial" w:cs="Arial"/>
                <w:bCs/>
                <w:color w:val="000000" w:themeColor="text1"/>
                <w:sz w:val="18"/>
                <w:szCs w:val="18"/>
                <w:lang w:eastAsia="en-GB"/>
              </w:rPr>
              <w:t>30</w:t>
            </w:r>
            <w:r w:rsidR="0038168E" w:rsidRPr="0052364F">
              <w:rPr>
                <w:rFonts w:ascii="Arial" w:eastAsia="Times New Roman" w:hAnsi="Arial" w:cs="Arial"/>
                <w:bCs/>
                <w:color w:val="000000" w:themeColor="text1"/>
                <w:sz w:val="18"/>
                <w:szCs w:val="18"/>
                <w:lang w:eastAsia="en-GB"/>
              </w:rPr>
              <w:t>,</w:t>
            </w:r>
            <w:r w:rsidRPr="0052364F">
              <w:rPr>
                <w:rFonts w:ascii="Arial" w:eastAsia="Times New Roman" w:hAnsi="Arial" w:cs="Arial"/>
                <w:bCs/>
                <w:color w:val="000000" w:themeColor="text1"/>
                <w:sz w:val="18"/>
                <w:szCs w:val="18"/>
                <w:lang w:eastAsia="en-GB"/>
              </w:rPr>
              <w:t>840</w:t>
            </w:r>
          </w:p>
          <w:p w14:paraId="0A70D433" w14:textId="36200672"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r w:rsidR="00042089" w:rsidRPr="0052364F">
              <w:rPr>
                <w:rFonts w:ascii="Arial" w:eastAsia="Times New Roman" w:hAnsi="Arial" w:cs="Arial"/>
                <w:color w:val="000000" w:themeColor="text1"/>
                <w:sz w:val="18"/>
                <w:szCs w:val="18"/>
                <w:lang w:val="sr-Cyrl-RS" w:eastAsia="en-GB"/>
              </w:rPr>
              <w:t xml:space="preserve"> </w:t>
            </w:r>
          </w:p>
          <w:p w14:paraId="25896DEA" w14:textId="3F9BFD1E"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w:t>
            </w:r>
            <w:r w:rsidR="00ED31F2" w:rsidRPr="0052364F">
              <w:rPr>
                <w:rFonts w:ascii="Arial" w:eastAsia="Times New Roman" w:hAnsi="Arial" w:cs="Arial"/>
                <w:color w:val="000000" w:themeColor="text1"/>
                <w:sz w:val="18"/>
                <w:szCs w:val="18"/>
                <w:lang w:val="sr-Latn-RS" w:eastAsia="en-GB"/>
              </w:rPr>
              <w:t>PA</w:t>
            </w:r>
            <w:r w:rsidR="00ED31F2"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0005)</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eastAsia="en-GB"/>
              </w:rPr>
              <w:t>32</w:t>
            </w:r>
            <w:r w:rsidR="0038168E"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171</w:t>
            </w:r>
          </w:p>
        </w:tc>
        <w:tc>
          <w:tcPr>
            <w:tcW w:w="4926" w:type="dxa"/>
            <w:gridSpan w:val="4"/>
            <w:shd w:val="clear" w:color="auto" w:fill="auto"/>
            <w:vAlign w:val="center"/>
          </w:tcPr>
          <w:p w14:paraId="321D0C37" w14:textId="2E41FE2F" w:rsidR="00F3269D" w:rsidRPr="0052364F" w:rsidRDefault="00F3269D" w:rsidP="00F3269D">
            <w:pPr>
              <w:pStyle w:val="Bezrazmaka"/>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 xml:space="preserve">In </w:t>
            </w:r>
            <w:proofErr w:type="spellStart"/>
            <w:r w:rsidRPr="0052364F">
              <w:rPr>
                <w:rFonts w:ascii="Arial" w:hAnsi="Arial" w:cs="Arial"/>
                <w:color w:val="000000" w:themeColor="text1"/>
                <w:sz w:val="18"/>
                <w:szCs w:val="18"/>
                <w:lang w:val="sr-Latn-RS"/>
              </w:rPr>
              <w:t>the</w:t>
            </w:r>
            <w:proofErr w:type="spellEnd"/>
            <w:r w:rsidRPr="0052364F">
              <w:rPr>
                <w:rFonts w:ascii="Arial" w:hAnsi="Arial" w:cs="Arial"/>
                <w:color w:val="000000" w:themeColor="text1"/>
                <w:sz w:val="18"/>
                <w:szCs w:val="18"/>
                <w:lang w:val="sr-Latn-RS"/>
              </w:rPr>
              <w:t xml:space="preserve"> A</w:t>
            </w:r>
            <w:r w:rsidR="00ED6095">
              <w:rPr>
                <w:rFonts w:ascii="Arial" w:hAnsi="Arial" w:cs="Arial"/>
                <w:color w:val="000000" w:themeColor="text1"/>
                <w:sz w:val="18"/>
                <w:szCs w:val="18"/>
                <w:lang w:val="sr-Latn-RS"/>
              </w:rPr>
              <w:t>LM</w:t>
            </w:r>
            <w:r w:rsidRPr="0052364F">
              <w:rPr>
                <w:rFonts w:ascii="Arial" w:hAnsi="Arial" w:cs="Arial"/>
                <w:color w:val="000000" w:themeColor="text1"/>
                <w:sz w:val="18"/>
                <w:szCs w:val="18"/>
                <w:lang w:val="sr-Latn-RS"/>
              </w:rPr>
              <w:t xml:space="preserve">P </w:t>
            </w:r>
            <w:proofErr w:type="spellStart"/>
            <w:r w:rsidRPr="0052364F">
              <w:rPr>
                <w:rFonts w:ascii="Arial" w:hAnsi="Arial" w:cs="Arial"/>
                <w:color w:val="000000" w:themeColor="text1"/>
                <w:sz w:val="18"/>
                <w:szCs w:val="18"/>
                <w:lang w:val="sr-Latn-RS"/>
              </w:rPr>
              <w:t>measures</w:t>
            </w:r>
            <w:proofErr w:type="spellEnd"/>
            <w:r w:rsidRPr="0052364F">
              <w:rPr>
                <w:rFonts w:ascii="Arial" w:hAnsi="Arial" w:cs="Arial"/>
                <w:color w:val="000000" w:themeColor="text1"/>
                <w:sz w:val="18"/>
                <w:szCs w:val="18"/>
                <w:lang w:val="sr-Latn-RS"/>
              </w:rPr>
              <w:t xml:space="preserve"> </w:t>
            </w:r>
            <w:proofErr w:type="spellStart"/>
            <w:r w:rsidRPr="0052364F">
              <w:rPr>
                <w:rFonts w:ascii="Arial" w:hAnsi="Arial" w:cs="Arial"/>
                <w:color w:val="000000" w:themeColor="text1"/>
                <w:sz w:val="18"/>
                <w:szCs w:val="18"/>
                <w:lang w:val="sr-Latn-RS"/>
              </w:rPr>
              <w:t>for</w:t>
            </w:r>
            <w:proofErr w:type="spellEnd"/>
            <w:r w:rsidRPr="0052364F">
              <w:rPr>
                <w:rFonts w:ascii="Arial" w:hAnsi="Arial" w:cs="Arial"/>
                <w:color w:val="000000" w:themeColor="text1"/>
                <w:sz w:val="18"/>
                <w:szCs w:val="18"/>
                <w:lang w:val="sr-Latn-RS"/>
              </w:rPr>
              <w:t xml:space="preserve"> </w:t>
            </w:r>
            <w:proofErr w:type="spellStart"/>
            <w:r w:rsidRPr="0052364F">
              <w:rPr>
                <w:rFonts w:ascii="Arial" w:hAnsi="Arial" w:cs="Arial"/>
                <w:color w:val="000000" w:themeColor="text1"/>
                <w:sz w:val="18"/>
                <w:szCs w:val="18"/>
                <w:lang w:val="sr-Latn-RS"/>
              </w:rPr>
              <w:t>employing</w:t>
            </w:r>
            <w:proofErr w:type="spellEnd"/>
            <w:r w:rsidRPr="0052364F">
              <w:rPr>
                <w:rFonts w:ascii="Arial" w:hAnsi="Arial" w:cs="Arial"/>
                <w:color w:val="000000" w:themeColor="text1"/>
                <w:sz w:val="18"/>
                <w:szCs w:val="18"/>
                <w:lang w:val="sr-Latn-RS"/>
              </w:rPr>
              <w:t xml:space="preserve"> </w:t>
            </w:r>
            <w:proofErr w:type="spellStart"/>
            <w:r w:rsidRPr="0052364F">
              <w:rPr>
                <w:rFonts w:ascii="Arial" w:hAnsi="Arial" w:cs="Arial"/>
                <w:color w:val="000000" w:themeColor="text1"/>
                <w:sz w:val="18"/>
                <w:szCs w:val="18"/>
                <w:lang w:val="sr-Latn-RS"/>
              </w:rPr>
              <w:t>PWDs</w:t>
            </w:r>
            <w:proofErr w:type="spellEnd"/>
            <w:r w:rsidRPr="0052364F">
              <w:rPr>
                <w:rFonts w:ascii="Arial" w:hAnsi="Arial" w:cs="Arial"/>
                <w:color w:val="000000" w:themeColor="text1"/>
                <w:sz w:val="18"/>
                <w:szCs w:val="18"/>
                <w:lang w:val="sr-Latn-RS"/>
              </w:rPr>
              <w:t xml:space="preserve"> </w:t>
            </w:r>
            <w:proofErr w:type="spellStart"/>
            <w:r w:rsidRPr="0052364F">
              <w:rPr>
                <w:rFonts w:ascii="Arial" w:hAnsi="Arial" w:cs="Arial"/>
                <w:color w:val="000000" w:themeColor="text1"/>
                <w:sz w:val="18"/>
                <w:szCs w:val="18"/>
                <w:lang w:val="sr-Latn-RS"/>
              </w:rPr>
              <w:t>under</w:t>
            </w:r>
            <w:proofErr w:type="spellEnd"/>
            <w:r w:rsidRPr="0052364F">
              <w:rPr>
                <w:rFonts w:ascii="Arial" w:hAnsi="Arial" w:cs="Arial"/>
                <w:color w:val="000000" w:themeColor="text1"/>
                <w:sz w:val="18"/>
                <w:szCs w:val="18"/>
                <w:lang w:val="sr-Latn-RS"/>
              </w:rPr>
              <w:t xml:space="preserve"> </w:t>
            </w:r>
            <w:proofErr w:type="spellStart"/>
            <w:r w:rsidRPr="0052364F">
              <w:rPr>
                <w:rFonts w:ascii="Arial" w:hAnsi="Arial" w:cs="Arial"/>
                <w:color w:val="000000" w:themeColor="text1"/>
                <w:sz w:val="18"/>
                <w:szCs w:val="18"/>
                <w:lang w:val="sr-Latn-RS"/>
              </w:rPr>
              <w:t>special</w:t>
            </w:r>
            <w:proofErr w:type="spellEnd"/>
            <w:r w:rsidRPr="0052364F">
              <w:rPr>
                <w:rFonts w:ascii="Arial" w:hAnsi="Arial" w:cs="Arial"/>
                <w:color w:val="000000" w:themeColor="text1"/>
                <w:sz w:val="18"/>
                <w:szCs w:val="18"/>
                <w:lang w:val="sr-Latn-RS"/>
              </w:rPr>
              <w:t xml:space="preserve"> conditions, a total of 127 PWDs (51 women) are included, namely:</w:t>
            </w:r>
          </w:p>
          <w:p w14:paraId="1F6A5B2C" w14:textId="65749B32" w:rsidR="00F3269D" w:rsidRPr="0052364F" w:rsidRDefault="00F3269D" w:rsidP="00047343">
            <w:pPr>
              <w:pStyle w:val="Bezrazmaka"/>
              <w:numPr>
                <w:ilvl w:val="0"/>
                <w:numId w:val="7"/>
              </w:numPr>
              <w:tabs>
                <w:tab w:val="clear" w:pos="720"/>
              </w:tabs>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Reimbursement of reasonable costs for workplace adaptation: 54 PWDs (22 women),</w:t>
            </w:r>
          </w:p>
          <w:p w14:paraId="56CEB014" w14:textId="5907F066" w:rsidR="00F3269D" w:rsidRPr="0052364F" w:rsidRDefault="00F3269D" w:rsidP="00047343">
            <w:pPr>
              <w:pStyle w:val="Bezrazmaka"/>
              <w:numPr>
                <w:ilvl w:val="0"/>
                <w:numId w:val="7"/>
              </w:numPr>
              <w:tabs>
                <w:tab w:val="clear" w:pos="720"/>
              </w:tabs>
              <w:ind w:left="231" w:hanging="231"/>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Reimbursement of wage costs for a person engaged in providing professional support to PWD</w:t>
            </w:r>
            <w:r w:rsidR="00B2442E" w:rsidRPr="0052364F">
              <w:rPr>
                <w:rFonts w:ascii="Arial" w:hAnsi="Arial" w:cs="Arial"/>
                <w:color w:val="000000" w:themeColor="text1"/>
                <w:sz w:val="18"/>
                <w:szCs w:val="18"/>
                <w:lang w:val="sr-Latn-RS"/>
              </w:rPr>
              <w:t>s</w:t>
            </w:r>
            <w:r w:rsidRPr="0052364F">
              <w:rPr>
                <w:rFonts w:ascii="Arial" w:hAnsi="Arial" w:cs="Arial"/>
                <w:color w:val="000000" w:themeColor="text1"/>
                <w:sz w:val="18"/>
                <w:szCs w:val="18"/>
                <w:lang w:val="sr-Latn-RS"/>
              </w:rPr>
              <w:t xml:space="preserve"> at the workplace – job assistance: for 73 persons (29 women).</w:t>
            </w:r>
          </w:p>
        </w:tc>
        <w:tc>
          <w:tcPr>
            <w:tcW w:w="1836" w:type="dxa"/>
            <w:gridSpan w:val="2"/>
            <w:shd w:val="clear" w:color="auto" w:fill="auto"/>
            <w:vAlign w:val="center"/>
            <w:hideMark/>
          </w:tcPr>
          <w:p w14:paraId="5245E3B4"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hideMark/>
          </w:tcPr>
          <w:p w14:paraId="5E3D5491" w14:textId="0BFA39D9" w:rsidR="00042089" w:rsidRPr="0052364F" w:rsidRDefault="009B773A" w:rsidP="00042089">
            <w:pPr>
              <w:pStyle w:val="Bezrazmaka"/>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The activity is carried out on an annual basis.</w:t>
            </w:r>
          </w:p>
        </w:tc>
      </w:tr>
      <w:tr w:rsidR="00042089" w:rsidRPr="0052364F" w14:paraId="492202CF" w14:textId="77777777" w:rsidTr="000A1BEC">
        <w:trPr>
          <w:trHeight w:val="255"/>
        </w:trPr>
        <w:tc>
          <w:tcPr>
            <w:tcW w:w="16034" w:type="dxa"/>
            <w:gridSpan w:val="13"/>
            <w:shd w:val="clear" w:color="000000" w:fill="FFFFFF"/>
            <w:noWrap/>
            <w:vAlign w:val="center"/>
            <w:hideMark/>
          </w:tcPr>
          <w:p w14:paraId="0EBB791D"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031D7C9C" w14:textId="77777777" w:rsidTr="000A1BEC">
        <w:trPr>
          <w:trHeight w:val="255"/>
        </w:trPr>
        <w:tc>
          <w:tcPr>
            <w:tcW w:w="16034" w:type="dxa"/>
            <w:gridSpan w:val="13"/>
            <w:shd w:val="clear" w:color="000000" w:fill="F7C3AA"/>
            <w:vAlign w:val="center"/>
            <w:hideMark/>
          </w:tcPr>
          <w:p w14:paraId="38D29EA9" w14:textId="4E46A72E"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Measure 2.2: Improvement of implementation and design of new active labour market policy measures</w:t>
            </w:r>
          </w:p>
        </w:tc>
      </w:tr>
      <w:tr w:rsidR="00042089" w:rsidRPr="0052364F" w14:paraId="0C738802" w14:textId="77777777" w:rsidTr="000A1BEC">
        <w:trPr>
          <w:trHeight w:val="255"/>
        </w:trPr>
        <w:tc>
          <w:tcPr>
            <w:tcW w:w="16034" w:type="dxa"/>
            <w:gridSpan w:val="13"/>
            <w:shd w:val="clear" w:color="000000" w:fill="F7C3AA"/>
            <w:vAlign w:val="center"/>
            <w:hideMark/>
          </w:tcPr>
          <w:p w14:paraId="1D421D87" w14:textId="57700EDC"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60C6227D" w14:textId="77777777" w:rsidTr="009B212D">
        <w:trPr>
          <w:trHeight w:val="510"/>
        </w:trPr>
        <w:tc>
          <w:tcPr>
            <w:tcW w:w="4315" w:type="dxa"/>
            <w:gridSpan w:val="4"/>
            <w:shd w:val="clear" w:color="000000" w:fill="D7E3EE"/>
            <w:vAlign w:val="center"/>
            <w:hideMark/>
          </w:tcPr>
          <w:p w14:paraId="69E69C87"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4735758A" w14:textId="6A4811FA"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p>
        </w:tc>
        <w:tc>
          <w:tcPr>
            <w:tcW w:w="2994" w:type="dxa"/>
            <w:gridSpan w:val="2"/>
            <w:shd w:val="clear" w:color="000000" w:fill="D7E3EE"/>
            <w:vAlign w:val="center"/>
            <w:hideMark/>
          </w:tcPr>
          <w:p w14:paraId="68EB0D8A" w14:textId="2DFC6685"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1C73623E" w14:textId="4B2B06B2"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118CA8B6" w14:textId="1B80E8EA"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5C310CD5" w14:textId="5E494F6B"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28A28958" w14:textId="77777777" w:rsidTr="009B212D">
        <w:trPr>
          <w:trHeight w:val="255"/>
        </w:trPr>
        <w:tc>
          <w:tcPr>
            <w:tcW w:w="4315" w:type="dxa"/>
            <w:gridSpan w:val="4"/>
            <w:shd w:val="clear" w:color="auto" w:fill="auto"/>
            <w:noWrap/>
            <w:vAlign w:val="center"/>
            <w:hideMark/>
          </w:tcPr>
          <w:p w14:paraId="2C2610D2" w14:textId="5EB00915" w:rsidR="00B81038" w:rsidRPr="0052364F" w:rsidRDefault="00B81038" w:rsidP="00583251">
            <w:pPr>
              <w:pStyle w:val="Bezrazmaka"/>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Piloted modified existing or new </w:t>
            </w:r>
            <w:r w:rsidR="00D80080" w:rsidRPr="0052364F">
              <w:rPr>
                <w:rFonts w:ascii="Arial" w:eastAsia="Times New Roman" w:hAnsi="Arial" w:cs="Arial"/>
                <w:color w:val="000000" w:themeColor="text1"/>
                <w:sz w:val="18"/>
                <w:szCs w:val="18"/>
                <w:lang w:val="en-GB" w:eastAsia="en-GB"/>
              </w:rPr>
              <w:t>A</w:t>
            </w:r>
            <w:r w:rsidR="00FF5C48">
              <w:rPr>
                <w:rFonts w:ascii="Arial" w:eastAsia="Times New Roman" w:hAnsi="Arial" w:cs="Arial"/>
                <w:color w:val="000000" w:themeColor="text1"/>
                <w:sz w:val="18"/>
                <w:szCs w:val="18"/>
                <w:lang w:val="en-GB" w:eastAsia="en-GB"/>
              </w:rPr>
              <w:t>LM</w:t>
            </w:r>
            <w:r w:rsidR="00D80080" w:rsidRPr="0052364F">
              <w:rPr>
                <w:rFonts w:ascii="Arial" w:eastAsia="Times New Roman" w:hAnsi="Arial" w:cs="Arial"/>
                <w:color w:val="000000" w:themeColor="text1"/>
                <w:sz w:val="18"/>
                <w:szCs w:val="18"/>
                <w:lang w:val="en-GB" w:eastAsia="en-GB"/>
              </w:rPr>
              <w:t>P measures</w:t>
            </w:r>
            <w:r w:rsidRPr="0052364F">
              <w:rPr>
                <w:rFonts w:ascii="Arial" w:eastAsia="Times New Roman" w:hAnsi="Arial" w:cs="Arial"/>
                <w:color w:val="000000" w:themeColor="text1"/>
                <w:sz w:val="18"/>
                <w:szCs w:val="18"/>
                <w:lang w:val="en-GB" w:eastAsia="en-GB"/>
              </w:rPr>
              <w:t xml:space="preserve"> (Number</w:t>
            </w:r>
            <w:r w:rsidR="00C55568">
              <w:rPr>
                <w:rFonts w:ascii="Arial" w:eastAsia="Times New Roman" w:hAnsi="Arial" w:cs="Arial"/>
                <w:color w:val="000000" w:themeColor="text1"/>
                <w:sz w:val="18"/>
                <w:szCs w:val="18"/>
                <w:lang w:val="en-GB" w:eastAsia="en-GB"/>
              </w:rPr>
              <w:t xml:space="preserve">, </w:t>
            </w:r>
            <w:r w:rsidRPr="0052364F">
              <w:rPr>
                <w:rFonts w:ascii="Arial" w:eastAsia="Times New Roman" w:hAnsi="Arial" w:cs="Arial"/>
                <w:color w:val="000000" w:themeColor="text1"/>
                <w:sz w:val="18"/>
                <w:szCs w:val="18"/>
                <w:lang w:val="en-GB" w:eastAsia="en-GB"/>
              </w:rPr>
              <w:t>per year)</w:t>
            </w:r>
          </w:p>
        </w:tc>
        <w:tc>
          <w:tcPr>
            <w:tcW w:w="2994" w:type="dxa"/>
            <w:gridSpan w:val="2"/>
            <w:shd w:val="clear" w:color="auto" w:fill="auto"/>
            <w:noWrap/>
            <w:vAlign w:val="center"/>
            <w:hideMark/>
          </w:tcPr>
          <w:p w14:paraId="4B6001FC"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0 (2020)</w:t>
            </w:r>
          </w:p>
        </w:tc>
        <w:tc>
          <w:tcPr>
            <w:tcW w:w="2859" w:type="dxa"/>
            <w:gridSpan w:val="2"/>
            <w:shd w:val="clear" w:color="auto" w:fill="auto"/>
            <w:noWrap/>
            <w:vAlign w:val="center"/>
          </w:tcPr>
          <w:p w14:paraId="3D38F524"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w:t>
            </w:r>
          </w:p>
        </w:tc>
        <w:tc>
          <w:tcPr>
            <w:tcW w:w="2067" w:type="dxa"/>
            <w:gridSpan w:val="2"/>
            <w:shd w:val="clear" w:color="auto" w:fill="auto"/>
            <w:noWrap/>
            <w:vAlign w:val="center"/>
          </w:tcPr>
          <w:p w14:paraId="4D2142B0"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9</w:t>
            </w:r>
          </w:p>
        </w:tc>
        <w:tc>
          <w:tcPr>
            <w:tcW w:w="3799" w:type="dxa"/>
            <w:gridSpan w:val="3"/>
            <w:shd w:val="clear" w:color="auto" w:fill="auto"/>
            <w:noWrap/>
            <w:vAlign w:val="center"/>
          </w:tcPr>
          <w:p w14:paraId="10084743"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p>
        </w:tc>
      </w:tr>
      <w:tr w:rsidR="00042089" w:rsidRPr="0052364F" w14:paraId="182CDA58" w14:textId="77777777" w:rsidTr="009B212D">
        <w:trPr>
          <w:trHeight w:val="720"/>
        </w:trPr>
        <w:tc>
          <w:tcPr>
            <w:tcW w:w="4315" w:type="dxa"/>
            <w:gridSpan w:val="4"/>
            <w:shd w:val="clear" w:color="auto" w:fill="auto"/>
            <w:vAlign w:val="center"/>
            <w:hideMark/>
          </w:tcPr>
          <w:p w14:paraId="7E7BAAB0" w14:textId="53012751" w:rsidR="0090232D" w:rsidRPr="0052364F" w:rsidRDefault="0090232D" w:rsidP="00583251">
            <w:pPr>
              <w:pStyle w:val="Bezrazmaka"/>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Digit</w:t>
            </w:r>
            <w:r w:rsidR="00C55568">
              <w:rPr>
                <w:rFonts w:ascii="Arial" w:eastAsia="Times New Roman" w:hAnsi="Arial" w:cs="Arial"/>
                <w:color w:val="000000" w:themeColor="text1"/>
                <w:sz w:val="18"/>
                <w:szCs w:val="18"/>
                <w:lang w:val="en-GB" w:eastAsia="en-GB"/>
              </w:rPr>
              <w:t>iz</w:t>
            </w:r>
            <w:r w:rsidRPr="0052364F">
              <w:rPr>
                <w:rFonts w:ascii="Arial" w:eastAsia="Times New Roman" w:hAnsi="Arial" w:cs="Arial"/>
                <w:color w:val="000000" w:themeColor="text1"/>
                <w:sz w:val="18"/>
                <w:szCs w:val="18"/>
                <w:lang w:val="en-GB" w:eastAsia="en-GB"/>
              </w:rPr>
              <w:t>ed work processes for the purpose of providing services and implement</w:t>
            </w:r>
            <w:r w:rsidR="00B33907">
              <w:rPr>
                <w:rFonts w:ascii="Arial" w:eastAsia="Times New Roman" w:hAnsi="Arial" w:cs="Arial"/>
                <w:color w:val="000000" w:themeColor="text1"/>
                <w:sz w:val="18"/>
                <w:szCs w:val="18"/>
                <w:lang w:val="en-GB" w:eastAsia="en-GB"/>
              </w:rPr>
              <w:t>ation of</w:t>
            </w:r>
            <w:r w:rsidRPr="0052364F">
              <w:rPr>
                <w:rFonts w:ascii="Arial" w:eastAsia="Times New Roman" w:hAnsi="Arial" w:cs="Arial"/>
                <w:color w:val="000000" w:themeColor="text1"/>
                <w:sz w:val="18"/>
                <w:szCs w:val="18"/>
                <w:lang w:val="en-GB" w:eastAsia="en-GB"/>
              </w:rPr>
              <w:t xml:space="preserve"> </w:t>
            </w:r>
            <w:r w:rsidR="00D80080" w:rsidRPr="0052364F">
              <w:rPr>
                <w:rFonts w:ascii="Arial" w:eastAsia="Times New Roman" w:hAnsi="Arial" w:cs="Arial"/>
                <w:color w:val="000000" w:themeColor="text1"/>
                <w:sz w:val="18"/>
                <w:szCs w:val="18"/>
                <w:lang w:val="en-GB" w:eastAsia="en-GB"/>
              </w:rPr>
              <w:t>A</w:t>
            </w:r>
            <w:r w:rsidR="00B33907">
              <w:rPr>
                <w:rFonts w:ascii="Arial" w:eastAsia="Times New Roman" w:hAnsi="Arial" w:cs="Arial"/>
                <w:color w:val="000000" w:themeColor="text1"/>
                <w:sz w:val="18"/>
                <w:szCs w:val="18"/>
                <w:lang w:val="en-GB" w:eastAsia="en-GB"/>
              </w:rPr>
              <w:t>LM</w:t>
            </w:r>
            <w:r w:rsidR="00D80080" w:rsidRPr="0052364F">
              <w:rPr>
                <w:rFonts w:ascii="Arial" w:eastAsia="Times New Roman" w:hAnsi="Arial" w:cs="Arial"/>
                <w:color w:val="000000" w:themeColor="text1"/>
                <w:sz w:val="18"/>
                <w:szCs w:val="18"/>
                <w:lang w:val="en-GB" w:eastAsia="en-GB"/>
              </w:rPr>
              <w:t>P measures</w:t>
            </w:r>
            <w:r w:rsidRPr="0052364F">
              <w:rPr>
                <w:rFonts w:ascii="Arial" w:eastAsia="Times New Roman" w:hAnsi="Arial" w:cs="Arial"/>
                <w:color w:val="000000" w:themeColor="text1"/>
                <w:sz w:val="18"/>
                <w:szCs w:val="18"/>
                <w:lang w:val="en-GB" w:eastAsia="en-GB"/>
              </w:rPr>
              <w:t xml:space="preserve"> (</w:t>
            </w:r>
            <w:r w:rsidR="002212C6" w:rsidRPr="002212C6">
              <w:rPr>
                <w:rFonts w:ascii="Arial" w:eastAsia="Times New Roman" w:hAnsi="Arial" w:cs="Arial"/>
                <w:color w:val="000000" w:themeColor="text1"/>
                <w:sz w:val="18"/>
                <w:szCs w:val="18"/>
                <w:lang w:val="en-GB" w:eastAsia="en-GB"/>
              </w:rPr>
              <w:t>Number, per year</w:t>
            </w:r>
            <w:r w:rsidRPr="0052364F">
              <w:rPr>
                <w:rFonts w:ascii="Arial" w:eastAsia="Times New Roman" w:hAnsi="Arial" w:cs="Arial"/>
                <w:color w:val="000000" w:themeColor="text1"/>
                <w:sz w:val="18"/>
                <w:szCs w:val="18"/>
                <w:lang w:val="en-GB" w:eastAsia="en-GB"/>
              </w:rPr>
              <w:t>)</w:t>
            </w:r>
          </w:p>
        </w:tc>
        <w:tc>
          <w:tcPr>
            <w:tcW w:w="2994" w:type="dxa"/>
            <w:gridSpan w:val="2"/>
            <w:shd w:val="clear" w:color="auto" w:fill="auto"/>
            <w:noWrap/>
            <w:vAlign w:val="center"/>
            <w:hideMark/>
          </w:tcPr>
          <w:p w14:paraId="69502B34"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 (2022)</w:t>
            </w:r>
          </w:p>
        </w:tc>
        <w:tc>
          <w:tcPr>
            <w:tcW w:w="2859" w:type="dxa"/>
            <w:gridSpan w:val="2"/>
            <w:shd w:val="clear" w:color="auto" w:fill="auto"/>
            <w:noWrap/>
            <w:vAlign w:val="center"/>
          </w:tcPr>
          <w:p w14:paraId="4396611A"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w:t>
            </w:r>
          </w:p>
        </w:tc>
        <w:tc>
          <w:tcPr>
            <w:tcW w:w="2067" w:type="dxa"/>
            <w:gridSpan w:val="2"/>
            <w:shd w:val="clear" w:color="auto" w:fill="auto"/>
            <w:noWrap/>
            <w:vAlign w:val="center"/>
          </w:tcPr>
          <w:p w14:paraId="7B17FBE8"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0</w:t>
            </w:r>
          </w:p>
        </w:tc>
        <w:tc>
          <w:tcPr>
            <w:tcW w:w="3799" w:type="dxa"/>
            <w:gridSpan w:val="3"/>
            <w:shd w:val="clear" w:color="auto" w:fill="auto"/>
            <w:vAlign w:val="center"/>
          </w:tcPr>
          <w:p w14:paraId="24AD483A" w14:textId="72A8306D" w:rsidR="0060554B" w:rsidRPr="0052364F" w:rsidRDefault="0060554B"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The development and testing of the statistical profiling model </w:t>
            </w:r>
            <w:proofErr w:type="gramStart"/>
            <w:r w:rsidRPr="0052364F">
              <w:rPr>
                <w:rFonts w:ascii="Arial" w:eastAsia="Times New Roman" w:hAnsi="Arial" w:cs="Arial"/>
                <w:color w:val="000000" w:themeColor="text1"/>
                <w:sz w:val="18"/>
                <w:szCs w:val="18"/>
                <w:lang w:val="en-GB" w:eastAsia="en-GB"/>
              </w:rPr>
              <w:t>has</w:t>
            </w:r>
            <w:proofErr w:type="gramEnd"/>
            <w:r w:rsidRPr="0052364F">
              <w:rPr>
                <w:rFonts w:ascii="Arial" w:eastAsia="Times New Roman" w:hAnsi="Arial" w:cs="Arial"/>
                <w:color w:val="000000" w:themeColor="text1"/>
                <w:sz w:val="18"/>
                <w:szCs w:val="18"/>
                <w:lang w:val="en-GB" w:eastAsia="en-GB"/>
              </w:rPr>
              <w:t xml:space="preserve"> been completed, and it has been integrated with the Integrated Information System of NES (IIS NES).</w:t>
            </w:r>
          </w:p>
          <w:p w14:paraId="2430F8A6" w14:textId="188D51AB" w:rsidR="00A03B50" w:rsidRPr="0052364F" w:rsidRDefault="00A03B50"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The development and testing of the online preregistration system has been completed, as well as its integration with the IIS NES. Work is currently underway to enable internet traffic to this system.</w:t>
            </w:r>
          </w:p>
          <w:p w14:paraId="466E7FE2" w14:textId="1DD4CD74" w:rsidR="00C56FCD" w:rsidRPr="0052364F" w:rsidRDefault="00C56FCD"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It is expected that </w:t>
            </w:r>
            <w:proofErr w:type="gramStart"/>
            <w:r w:rsidRPr="0052364F">
              <w:rPr>
                <w:rFonts w:ascii="Arial" w:eastAsia="Times New Roman" w:hAnsi="Arial" w:cs="Arial"/>
                <w:color w:val="000000" w:themeColor="text1"/>
                <w:sz w:val="18"/>
                <w:szCs w:val="18"/>
                <w:lang w:val="en-GB" w:eastAsia="en-GB"/>
              </w:rPr>
              <w:t>both of the mentioned</w:t>
            </w:r>
            <w:proofErr w:type="gramEnd"/>
            <w:r w:rsidRPr="0052364F">
              <w:rPr>
                <w:rFonts w:ascii="Arial" w:eastAsia="Times New Roman" w:hAnsi="Arial" w:cs="Arial"/>
                <w:color w:val="000000" w:themeColor="text1"/>
                <w:sz w:val="18"/>
                <w:szCs w:val="18"/>
                <w:lang w:val="en-GB" w:eastAsia="en-GB"/>
              </w:rPr>
              <w:t xml:space="preserve"> systems will be put into production during 2025.</w:t>
            </w:r>
          </w:p>
        </w:tc>
      </w:tr>
      <w:tr w:rsidR="00042089" w:rsidRPr="0052364F" w14:paraId="6CA746EE" w14:textId="77777777" w:rsidTr="009B212D">
        <w:trPr>
          <w:trHeight w:val="504"/>
        </w:trPr>
        <w:tc>
          <w:tcPr>
            <w:tcW w:w="4315" w:type="dxa"/>
            <w:gridSpan w:val="4"/>
            <w:shd w:val="clear" w:color="000000" w:fill="FFFFFF"/>
            <w:noWrap/>
            <w:vAlign w:val="center"/>
            <w:hideMark/>
          </w:tcPr>
          <w:p w14:paraId="0BC12243" w14:textId="176811A1" w:rsidR="00A109D9" w:rsidRPr="0052364F" w:rsidRDefault="00A109D9" w:rsidP="00583251">
            <w:pPr>
              <w:pStyle w:val="Bezrazmaka"/>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Employers using NES services/measures (</w:t>
            </w:r>
            <w:r w:rsidR="002212C6" w:rsidRPr="002212C6">
              <w:rPr>
                <w:rFonts w:ascii="Arial" w:eastAsia="Times New Roman" w:hAnsi="Arial" w:cs="Arial"/>
                <w:color w:val="000000" w:themeColor="text1"/>
                <w:sz w:val="18"/>
                <w:szCs w:val="18"/>
                <w:lang w:val="en-GB" w:eastAsia="en-GB"/>
              </w:rPr>
              <w:t>Number, per year</w:t>
            </w:r>
            <w:r w:rsidRPr="0052364F">
              <w:rPr>
                <w:rFonts w:ascii="Arial" w:eastAsia="Times New Roman" w:hAnsi="Arial" w:cs="Arial"/>
                <w:color w:val="000000" w:themeColor="text1"/>
                <w:sz w:val="18"/>
                <w:szCs w:val="18"/>
                <w:lang w:val="en-GB" w:eastAsia="en-GB"/>
              </w:rPr>
              <w:t>)</w:t>
            </w:r>
          </w:p>
        </w:tc>
        <w:tc>
          <w:tcPr>
            <w:tcW w:w="2994" w:type="dxa"/>
            <w:gridSpan w:val="2"/>
            <w:shd w:val="clear" w:color="000000" w:fill="FFFFFF"/>
            <w:noWrap/>
            <w:vAlign w:val="center"/>
            <w:hideMark/>
          </w:tcPr>
          <w:p w14:paraId="0B4C11FA" w14:textId="7EC4B628"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21</w:t>
            </w:r>
            <w:r w:rsidR="00BD307C"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803 (2019)</w:t>
            </w:r>
          </w:p>
        </w:tc>
        <w:tc>
          <w:tcPr>
            <w:tcW w:w="2859" w:type="dxa"/>
            <w:gridSpan w:val="2"/>
            <w:shd w:val="clear" w:color="000000" w:fill="FFFFFF"/>
            <w:noWrap/>
            <w:vAlign w:val="center"/>
          </w:tcPr>
          <w:p w14:paraId="005A48B0" w14:textId="4E8BB5F1"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40</w:t>
            </w:r>
            <w:r w:rsidR="00BD307C"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000</w:t>
            </w:r>
          </w:p>
        </w:tc>
        <w:tc>
          <w:tcPr>
            <w:tcW w:w="2067" w:type="dxa"/>
            <w:gridSpan w:val="2"/>
            <w:shd w:val="clear" w:color="000000" w:fill="FFFFFF"/>
            <w:noWrap/>
            <w:vAlign w:val="center"/>
          </w:tcPr>
          <w:p w14:paraId="22A34980" w14:textId="1C2F4283"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39</w:t>
            </w:r>
            <w:r w:rsidR="00BD307C"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385</w:t>
            </w:r>
          </w:p>
        </w:tc>
        <w:tc>
          <w:tcPr>
            <w:tcW w:w="3799" w:type="dxa"/>
            <w:gridSpan w:val="3"/>
            <w:shd w:val="clear" w:color="000000" w:fill="FFFFFF"/>
            <w:vAlign w:val="center"/>
          </w:tcPr>
          <w:p w14:paraId="6D478ADE"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p>
        </w:tc>
      </w:tr>
      <w:tr w:rsidR="00042089" w:rsidRPr="0052364F" w14:paraId="39AFEA90" w14:textId="77777777" w:rsidTr="000A1BEC">
        <w:trPr>
          <w:trHeight w:val="255"/>
        </w:trPr>
        <w:tc>
          <w:tcPr>
            <w:tcW w:w="16034" w:type="dxa"/>
            <w:gridSpan w:val="13"/>
            <w:shd w:val="clear" w:color="000000" w:fill="FFFFFF"/>
            <w:noWrap/>
            <w:vAlign w:val="center"/>
            <w:hideMark/>
          </w:tcPr>
          <w:p w14:paraId="68590208"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376C278C" w14:textId="77777777" w:rsidTr="009B212D">
        <w:trPr>
          <w:trHeight w:val="930"/>
        </w:trPr>
        <w:tc>
          <w:tcPr>
            <w:tcW w:w="2131" w:type="dxa"/>
            <w:shd w:val="clear" w:color="000000" w:fill="FFFFCC"/>
            <w:vAlign w:val="center"/>
            <w:hideMark/>
          </w:tcPr>
          <w:p w14:paraId="2CC6613E" w14:textId="368DE647"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518D5393" w14:textId="1E093ED7"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35CC1641" w14:textId="531887DD"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625EDED4"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6C974AD9"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031F4CE3" w14:textId="4622DAE1" w:rsidR="00042089" w:rsidRPr="0052364F" w:rsidRDefault="00E60D71"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Latn-RS" w:eastAsia="en-GB"/>
              </w:rPr>
              <w:t>ongoing</w:t>
            </w:r>
            <w:r w:rsidR="00042089" w:rsidRPr="0052364F">
              <w:rPr>
                <w:rFonts w:ascii="Arial" w:eastAsia="Times New Roman" w:hAnsi="Arial" w:cs="Arial"/>
                <w:b/>
                <w:bCs/>
                <w:sz w:val="18"/>
                <w:szCs w:val="18"/>
                <w:lang w:val="sr-Cyrl-RS" w:eastAsia="en-GB"/>
              </w:rPr>
              <w:t xml:space="preserve">, </w:t>
            </w:r>
          </w:p>
          <w:p w14:paraId="71754D51" w14:textId="62D56339"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2437DACC"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4BD09342" w14:textId="2DE1BADB"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6B4F2647"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04008981" w14:textId="33FB8B3A"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23A7D80E" w14:textId="76BA752A"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791861C8" w14:textId="7740BCAF"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21F25674" w14:textId="77777777" w:rsidTr="009B212D">
        <w:trPr>
          <w:trHeight w:val="829"/>
        </w:trPr>
        <w:tc>
          <w:tcPr>
            <w:tcW w:w="2131" w:type="dxa"/>
            <w:shd w:val="clear" w:color="auto" w:fill="auto"/>
            <w:vAlign w:val="center"/>
            <w:hideMark/>
          </w:tcPr>
          <w:p w14:paraId="4B36034B" w14:textId="2B3FCDE2" w:rsidR="00CB0122" w:rsidRPr="0052364F" w:rsidRDefault="00042089" w:rsidP="001767CC">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2.2.1. </w:t>
            </w:r>
            <w:r w:rsidR="001767CC" w:rsidRPr="001767CC">
              <w:rPr>
                <w:rFonts w:ascii="Arial" w:hAnsi="Arial" w:cs="Arial"/>
                <w:iCs/>
                <w:color w:val="000000" w:themeColor="text1"/>
                <w:sz w:val="18"/>
                <w:szCs w:val="18"/>
                <w:lang w:eastAsia="en-GB"/>
              </w:rPr>
              <w:t>Improvement of the jobseeker employability assessment instrument</w:t>
            </w:r>
          </w:p>
        </w:tc>
        <w:tc>
          <w:tcPr>
            <w:tcW w:w="760" w:type="dxa"/>
            <w:shd w:val="clear" w:color="auto" w:fill="auto"/>
            <w:noWrap/>
            <w:vAlign w:val="center"/>
            <w:hideMark/>
          </w:tcPr>
          <w:p w14:paraId="7229417D" w14:textId="500785E2"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2024</w:t>
            </w:r>
          </w:p>
        </w:tc>
        <w:tc>
          <w:tcPr>
            <w:tcW w:w="1424" w:type="dxa"/>
            <w:gridSpan w:val="2"/>
            <w:shd w:val="clear" w:color="auto" w:fill="auto"/>
            <w:noWrap/>
            <w:vAlign w:val="center"/>
            <w:hideMark/>
          </w:tcPr>
          <w:p w14:paraId="33C2522B" w14:textId="127873FE"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hideMark/>
          </w:tcPr>
          <w:p w14:paraId="40D71BE7" w14:textId="0DA5B586" w:rsidR="00042089" w:rsidRPr="0052364F" w:rsidRDefault="00732BC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1756566B"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75649FA1" w14:textId="04159124" w:rsidR="00530926" w:rsidRPr="0052364F" w:rsidRDefault="00530926" w:rsidP="00042089">
            <w:pPr>
              <w:pStyle w:val="Bezrazmaka"/>
              <w:jc w:val="both"/>
              <w:rPr>
                <w:rFonts w:ascii="Arial" w:hAnsi="Arial" w:cs="Arial"/>
                <w:iCs/>
                <w:color w:val="000000" w:themeColor="text1"/>
                <w:sz w:val="18"/>
                <w:szCs w:val="18"/>
                <w:lang w:eastAsia="en-GB"/>
              </w:rPr>
            </w:pPr>
            <w:r w:rsidRPr="0052364F">
              <w:rPr>
                <w:rFonts w:ascii="Arial" w:hAnsi="Arial" w:cs="Arial"/>
                <w:iCs/>
                <w:color w:val="000000" w:themeColor="text1"/>
                <w:sz w:val="18"/>
                <w:szCs w:val="18"/>
                <w:lang w:val="en-GB" w:eastAsia="en-GB"/>
              </w:rPr>
              <w:t xml:space="preserve">During 2024, activities were carried out to implement a statistical model into the existing employment assessment tool (testing the methodology and ensuring an adequate IT solution). </w:t>
            </w:r>
          </w:p>
          <w:p w14:paraId="41BC8F04" w14:textId="77777777" w:rsidR="00523D04" w:rsidRPr="0052364F" w:rsidRDefault="00523D04" w:rsidP="00523D04">
            <w:pPr>
              <w:pStyle w:val="Bezrazmaka"/>
              <w:jc w:val="both"/>
              <w:rPr>
                <w:rFonts w:ascii="Arial" w:hAnsi="Arial" w:cs="Arial"/>
                <w:iCs/>
                <w:color w:val="000000" w:themeColor="text1"/>
                <w:sz w:val="18"/>
                <w:szCs w:val="18"/>
                <w:lang w:val="sr-Latn-RS" w:eastAsia="en-GB"/>
              </w:rPr>
            </w:pPr>
            <w:r w:rsidRPr="0052364F">
              <w:rPr>
                <w:rFonts w:ascii="Arial" w:hAnsi="Arial" w:cs="Arial"/>
                <w:iCs/>
                <w:color w:val="000000" w:themeColor="text1"/>
                <w:sz w:val="18"/>
                <w:szCs w:val="18"/>
                <w:lang w:val="sr-Latn-RS" w:eastAsia="en-GB"/>
              </w:rPr>
              <w:lastRenderedPageBreak/>
              <w:t>In cooperation with the IPA 2020 project “Technical Assistance for the Implementation, Monitoring, and Evaluation of Employment Policy at the National and Local Levels and for Strengthening Capacities for Participation in the European Social Fund,” activities were carried out to prepare documents/manuals:</w:t>
            </w:r>
          </w:p>
          <w:p w14:paraId="79C7725A" w14:textId="77777777" w:rsidR="00523D04" w:rsidRPr="0052364F" w:rsidRDefault="00523D04" w:rsidP="00047343">
            <w:pPr>
              <w:pStyle w:val="Bezrazmaka"/>
              <w:numPr>
                <w:ilvl w:val="0"/>
                <w:numId w:val="8"/>
              </w:numPr>
              <w:tabs>
                <w:tab w:val="clear" w:pos="720"/>
              </w:tabs>
              <w:ind w:left="231" w:hanging="231"/>
              <w:jc w:val="both"/>
              <w:rPr>
                <w:rFonts w:ascii="Arial" w:hAnsi="Arial" w:cs="Arial"/>
                <w:iCs/>
                <w:color w:val="000000" w:themeColor="text1"/>
                <w:sz w:val="18"/>
                <w:szCs w:val="18"/>
                <w:lang w:val="sr-Latn-RS" w:eastAsia="en-GB"/>
              </w:rPr>
            </w:pPr>
            <w:r w:rsidRPr="0052364F">
              <w:rPr>
                <w:rFonts w:ascii="Arial" w:hAnsi="Arial" w:cs="Arial"/>
                <w:iCs/>
                <w:color w:val="000000" w:themeColor="text1"/>
                <w:sz w:val="18"/>
                <w:szCs w:val="18"/>
                <w:lang w:val="sr-Latn-RS" w:eastAsia="en-GB"/>
              </w:rPr>
              <w:t>Guidelines for the Application of the Improved Profiling Concept through the Implementation of a Statistical Model,</w:t>
            </w:r>
          </w:p>
          <w:p w14:paraId="36CBF547" w14:textId="2B625E6E" w:rsidR="00523D04" w:rsidRPr="0052364F" w:rsidRDefault="00523D04" w:rsidP="00047343">
            <w:pPr>
              <w:pStyle w:val="Bezrazmaka"/>
              <w:numPr>
                <w:ilvl w:val="0"/>
                <w:numId w:val="8"/>
              </w:numPr>
              <w:tabs>
                <w:tab w:val="clear" w:pos="720"/>
              </w:tabs>
              <w:ind w:left="231" w:hanging="231"/>
              <w:jc w:val="both"/>
              <w:rPr>
                <w:rFonts w:ascii="Arial" w:hAnsi="Arial" w:cs="Arial"/>
                <w:iCs/>
                <w:color w:val="000000" w:themeColor="text1"/>
                <w:sz w:val="18"/>
                <w:szCs w:val="18"/>
                <w:lang w:val="sr-Latn-RS" w:eastAsia="en-GB"/>
              </w:rPr>
            </w:pPr>
            <w:r w:rsidRPr="0052364F">
              <w:rPr>
                <w:rFonts w:ascii="Arial" w:hAnsi="Arial" w:cs="Arial"/>
                <w:iCs/>
                <w:color w:val="000000" w:themeColor="text1"/>
                <w:sz w:val="18"/>
                <w:szCs w:val="18"/>
                <w:lang w:val="sr-Latn-RS" w:eastAsia="en-GB"/>
              </w:rPr>
              <w:t xml:space="preserve">Training Manual for Employment Counselors in the NES for the </w:t>
            </w:r>
            <w:r w:rsidR="00BF2468" w:rsidRPr="0052364F">
              <w:rPr>
                <w:rFonts w:ascii="Arial" w:hAnsi="Arial" w:cs="Arial"/>
                <w:iCs/>
                <w:color w:val="000000" w:themeColor="text1"/>
                <w:sz w:val="18"/>
                <w:szCs w:val="18"/>
                <w:lang w:val="sr-Latn-RS" w:eastAsia="en-GB"/>
              </w:rPr>
              <w:t>a</w:t>
            </w:r>
            <w:r w:rsidRPr="0052364F">
              <w:rPr>
                <w:rFonts w:ascii="Arial" w:hAnsi="Arial" w:cs="Arial"/>
                <w:iCs/>
                <w:color w:val="000000" w:themeColor="text1"/>
                <w:sz w:val="18"/>
                <w:szCs w:val="18"/>
                <w:lang w:val="sr-Latn-RS" w:eastAsia="en-GB"/>
              </w:rPr>
              <w:t xml:space="preserve">pplication of an </w:t>
            </w:r>
            <w:r w:rsidR="00BF2468" w:rsidRPr="0052364F">
              <w:rPr>
                <w:rFonts w:ascii="Arial" w:hAnsi="Arial" w:cs="Arial"/>
                <w:iCs/>
                <w:color w:val="000000" w:themeColor="text1"/>
                <w:sz w:val="18"/>
                <w:szCs w:val="18"/>
                <w:lang w:val="sr-Latn-RS" w:eastAsia="en-GB"/>
              </w:rPr>
              <w:t>i</w:t>
            </w:r>
            <w:r w:rsidRPr="0052364F">
              <w:rPr>
                <w:rFonts w:ascii="Arial" w:hAnsi="Arial" w:cs="Arial"/>
                <w:iCs/>
                <w:color w:val="000000" w:themeColor="text1"/>
                <w:sz w:val="18"/>
                <w:szCs w:val="18"/>
                <w:lang w:val="sr-Latn-RS" w:eastAsia="en-GB"/>
              </w:rPr>
              <w:t xml:space="preserve">ndividualized </w:t>
            </w:r>
            <w:r w:rsidR="00BF2468" w:rsidRPr="0052364F">
              <w:rPr>
                <w:rFonts w:ascii="Arial" w:hAnsi="Arial" w:cs="Arial"/>
                <w:iCs/>
                <w:color w:val="000000" w:themeColor="text1"/>
                <w:sz w:val="18"/>
                <w:szCs w:val="18"/>
                <w:lang w:val="sr-Latn-RS" w:eastAsia="en-GB"/>
              </w:rPr>
              <w:t>a</w:t>
            </w:r>
            <w:r w:rsidRPr="0052364F">
              <w:rPr>
                <w:rFonts w:ascii="Arial" w:hAnsi="Arial" w:cs="Arial"/>
                <w:iCs/>
                <w:color w:val="000000" w:themeColor="text1"/>
                <w:sz w:val="18"/>
                <w:szCs w:val="18"/>
                <w:lang w:val="sr-Latn-RS" w:eastAsia="en-GB"/>
              </w:rPr>
              <w:t xml:space="preserve">pproach in </w:t>
            </w:r>
            <w:r w:rsidR="00BF2468" w:rsidRPr="0052364F">
              <w:rPr>
                <w:rFonts w:ascii="Arial" w:hAnsi="Arial" w:cs="Arial"/>
                <w:iCs/>
                <w:color w:val="000000" w:themeColor="text1"/>
                <w:sz w:val="18"/>
                <w:szCs w:val="18"/>
                <w:lang w:val="sr-Latn-RS" w:eastAsia="en-GB"/>
              </w:rPr>
              <w:t>w</w:t>
            </w:r>
            <w:r w:rsidRPr="0052364F">
              <w:rPr>
                <w:rFonts w:ascii="Arial" w:hAnsi="Arial" w:cs="Arial"/>
                <w:iCs/>
                <w:color w:val="000000" w:themeColor="text1"/>
                <w:sz w:val="18"/>
                <w:szCs w:val="18"/>
                <w:lang w:val="sr-Latn-RS" w:eastAsia="en-GB"/>
              </w:rPr>
              <w:t xml:space="preserve">orking with the </w:t>
            </w:r>
            <w:r w:rsidR="00BF2468" w:rsidRPr="0052364F">
              <w:rPr>
                <w:rFonts w:ascii="Arial" w:hAnsi="Arial" w:cs="Arial"/>
                <w:iCs/>
                <w:color w:val="000000" w:themeColor="text1"/>
                <w:sz w:val="18"/>
                <w:szCs w:val="18"/>
                <w:lang w:val="sr-Latn-RS" w:eastAsia="en-GB"/>
              </w:rPr>
              <w:t>u</w:t>
            </w:r>
            <w:r w:rsidRPr="0052364F">
              <w:rPr>
                <w:rFonts w:ascii="Arial" w:hAnsi="Arial" w:cs="Arial"/>
                <w:iCs/>
                <w:color w:val="000000" w:themeColor="text1"/>
                <w:sz w:val="18"/>
                <w:szCs w:val="18"/>
                <w:lang w:val="sr-Latn-RS" w:eastAsia="en-GB"/>
              </w:rPr>
              <w:t>nemployed.</w:t>
            </w:r>
          </w:p>
        </w:tc>
        <w:tc>
          <w:tcPr>
            <w:tcW w:w="1836" w:type="dxa"/>
            <w:gridSpan w:val="2"/>
            <w:shd w:val="clear" w:color="auto" w:fill="auto"/>
            <w:vAlign w:val="center"/>
          </w:tcPr>
          <w:p w14:paraId="498D6DEC"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lastRenderedPageBreak/>
              <w:t>/</w:t>
            </w:r>
          </w:p>
        </w:tc>
        <w:tc>
          <w:tcPr>
            <w:tcW w:w="1963" w:type="dxa"/>
            <w:shd w:val="clear" w:color="auto" w:fill="auto"/>
            <w:vAlign w:val="center"/>
          </w:tcPr>
          <w:p w14:paraId="51BEDB5D" w14:textId="0CC4E104" w:rsidR="00042089" w:rsidRPr="0052364F" w:rsidRDefault="00E97E72"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en-GB" w:eastAsia="en-GB"/>
              </w:rPr>
              <w:t>Application of the improved tool</w:t>
            </w:r>
            <w:r w:rsidR="000A5CA9" w:rsidRPr="0052364F">
              <w:rPr>
                <w:rFonts w:ascii="Arial" w:eastAsia="Times New Roman" w:hAnsi="Arial" w:cs="Arial"/>
                <w:color w:val="000000" w:themeColor="text1"/>
                <w:sz w:val="18"/>
                <w:szCs w:val="18"/>
                <w:lang w:val="en-GB" w:eastAsia="en-GB"/>
              </w:rPr>
              <w:t>s</w:t>
            </w:r>
            <w:r w:rsidRPr="0052364F">
              <w:rPr>
                <w:rFonts w:ascii="Arial" w:eastAsia="Times New Roman" w:hAnsi="Arial" w:cs="Arial"/>
                <w:color w:val="000000" w:themeColor="text1"/>
                <w:sz w:val="18"/>
                <w:szCs w:val="18"/>
                <w:lang w:val="en-GB" w:eastAsia="en-GB"/>
              </w:rPr>
              <w:t>.</w:t>
            </w:r>
          </w:p>
        </w:tc>
      </w:tr>
      <w:tr w:rsidR="00042089" w:rsidRPr="0052364F" w14:paraId="32B20794" w14:textId="77777777" w:rsidTr="00536ACB">
        <w:trPr>
          <w:trHeight w:val="538"/>
        </w:trPr>
        <w:tc>
          <w:tcPr>
            <w:tcW w:w="2131" w:type="dxa"/>
            <w:shd w:val="clear" w:color="auto" w:fill="auto"/>
            <w:vAlign w:val="center"/>
            <w:hideMark/>
          </w:tcPr>
          <w:p w14:paraId="68EB678C" w14:textId="1CE7C467" w:rsidR="00656429" w:rsidRPr="0052364F" w:rsidRDefault="00042089" w:rsidP="00741A4D">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2.2.2. </w:t>
            </w:r>
            <w:r w:rsidR="00741A4D" w:rsidRPr="00741A4D">
              <w:rPr>
                <w:rFonts w:ascii="Arial" w:hAnsi="Arial" w:cs="Arial"/>
                <w:iCs/>
                <w:color w:val="000000" w:themeColor="text1"/>
                <w:sz w:val="18"/>
                <w:szCs w:val="18"/>
                <w:lang w:val="en-GB" w:eastAsia="en-GB"/>
              </w:rPr>
              <w:t>Enhancement of the cooperation with employers based on the prior analysis</w:t>
            </w:r>
          </w:p>
        </w:tc>
        <w:tc>
          <w:tcPr>
            <w:tcW w:w="760" w:type="dxa"/>
            <w:shd w:val="clear" w:color="auto" w:fill="auto"/>
            <w:noWrap/>
            <w:vAlign w:val="center"/>
            <w:hideMark/>
          </w:tcPr>
          <w:p w14:paraId="29F043AC" w14:textId="51669EF9"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2024</w:t>
            </w:r>
          </w:p>
        </w:tc>
        <w:tc>
          <w:tcPr>
            <w:tcW w:w="1424" w:type="dxa"/>
            <w:gridSpan w:val="2"/>
            <w:shd w:val="clear" w:color="auto" w:fill="auto"/>
            <w:noWrap/>
            <w:vAlign w:val="center"/>
            <w:hideMark/>
          </w:tcPr>
          <w:p w14:paraId="0160E0D9" w14:textId="68F86A24"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7C9EA39E" w14:textId="09F0B65A"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6CF7ECD7"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2DC5529E" w14:textId="77777777" w:rsidR="000C538C" w:rsidRPr="0052364F" w:rsidRDefault="000C538C" w:rsidP="000C538C">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As part of the IPA 2020 project “Technical Assistance for the Implementation, Monitoring and Evaluation of Employment Policy at National and Local Level and for Strengthening Capacities for Participation in the European Social Fund,” an Analysis of NES Cooperation with Employers was developed, including recommendations for improvement. A training session on the topic “NES Cooperation with Employers” was conducted, attended by employment counselors working with employers.</w:t>
            </w:r>
          </w:p>
          <w:p w14:paraId="05FF5211" w14:textId="405E4887" w:rsidR="000C538C" w:rsidRPr="0052364F" w:rsidRDefault="000C538C" w:rsidP="000C538C">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Within the Belgrade City Branch, a Department for Cooperation with Employers has been established, where a new concept of working with employers will be piloted.</w:t>
            </w:r>
            <w:r w:rsidR="003F0DD9" w:rsidRPr="0052364F">
              <w:rPr>
                <w:rFonts w:ascii="Arial" w:eastAsia="Times New Roman" w:hAnsi="Arial" w:cs="Arial"/>
                <w:color w:val="000000" w:themeColor="text1"/>
                <w:sz w:val="18"/>
                <w:szCs w:val="18"/>
                <w:lang w:val="sr-Latn-RS" w:eastAsia="en-GB"/>
              </w:rPr>
              <w:t xml:space="preserve"> </w:t>
            </w:r>
          </w:p>
          <w:p w14:paraId="0C084947" w14:textId="77777777" w:rsidR="006A56C9" w:rsidRPr="0052364F" w:rsidRDefault="006A56C9" w:rsidP="006A56C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At the NES branch offices in Niš, Kruševac, and Sremska Mitrovica, where the Youth Guarantee Program is being piloted, dedicated counselors have been assigned to work with employers.</w:t>
            </w:r>
          </w:p>
          <w:p w14:paraId="6A8A4A34" w14:textId="6454594F" w:rsidR="006A56C9" w:rsidRPr="0052364F" w:rsidRDefault="006A56C9"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A request has been submitted to the eGovernment portal to update the "Economy" section with information on the types of support provided to employers by NES.</w:t>
            </w:r>
          </w:p>
        </w:tc>
        <w:tc>
          <w:tcPr>
            <w:tcW w:w="1836" w:type="dxa"/>
            <w:gridSpan w:val="2"/>
            <w:shd w:val="clear" w:color="auto" w:fill="auto"/>
            <w:vAlign w:val="center"/>
          </w:tcPr>
          <w:p w14:paraId="564D8FB8"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788F7615"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r>
      <w:tr w:rsidR="00042089" w:rsidRPr="0052364F" w14:paraId="31828140" w14:textId="77777777" w:rsidTr="0095563C">
        <w:trPr>
          <w:trHeight w:val="529"/>
        </w:trPr>
        <w:tc>
          <w:tcPr>
            <w:tcW w:w="2131" w:type="dxa"/>
            <w:shd w:val="clear" w:color="auto" w:fill="auto"/>
            <w:vAlign w:val="center"/>
            <w:hideMark/>
          </w:tcPr>
          <w:p w14:paraId="72D98DA8" w14:textId="1B97DFD5" w:rsidR="007B55FA" w:rsidRPr="0052364F" w:rsidRDefault="00042089" w:rsidP="00364388">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2.2.3. </w:t>
            </w:r>
            <w:r w:rsidR="00364388" w:rsidRPr="00364388">
              <w:rPr>
                <w:rFonts w:ascii="Arial" w:hAnsi="Arial" w:cs="Arial"/>
                <w:iCs/>
                <w:color w:val="000000" w:themeColor="text1"/>
                <w:sz w:val="18"/>
                <w:szCs w:val="18"/>
                <w:lang w:eastAsia="en-GB"/>
              </w:rPr>
              <w:t xml:space="preserve">Redesigning active job search measures to cater to the needs of individuals and </w:t>
            </w:r>
            <w:proofErr w:type="spellStart"/>
            <w:r w:rsidR="00364388" w:rsidRPr="00364388">
              <w:rPr>
                <w:rFonts w:ascii="Arial" w:hAnsi="Arial" w:cs="Arial"/>
                <w:iCs/>
                <w:color w:val="000000" w:themeColor="text1"/>
                <w:sz w:val="18"/>
                <w:szCs w:val="18"/>
                <w:lang w:eastAsia="en-GB"/>
              </w:rPr>
              <w:t>labour</w:t>
            </w:r>
            <w:proofErr w:type="spellEnd"/>
            <w:r w:rsidR="00364388" w:rsidRPr="00364388">
              <w:rPr>
                <w:rFonts w:ascii="Arial" w:hAnsi="Arial" w:cs="Arial"/>
                <w:iCs/>
                <w:color w:val="000000" w:themeColor="text1"/>
                <w:sz w:val="18"/>
                <w:szCs w:val="18"/>
                <w:lang w:eastAsia="en-GB"/>
              </w:rPr>
              <w:t xml:space="preserve"> market requirements</w:t>
            </w:r>
          </w:p>
        </w:tc>
        <w:tc>
          <w:tcPr>
            <w:tcW w:w="760" w:type="dxa"/>
            <w:shd w:val="clear" w:color="auto" w:fill="auto"/>
            <w:noWrap/>
            <w:vAlign w:val="center"/>
            <w:hideMark/>
          </w:tcPr>
          <w:p w14:paraId="1F1C5E85" w14:textId="68ED95EA"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2025</w:t>
            </w:r>
          </w:p>
        </w:tc>
        <w:tc>
          <w:tcPr>
            <w:tcW w:w="1424" w:type="dxa"/>
            <w:gridSpan w:val="2"/>
            <w:shd w:val="clear" w:color="auto" w:fill="auto"/>
            <w:noWrap/>
            <w:vAlign w:val="center"/>
            <w:hideMark/>
          </w:tcPr>
          <w:p w14:paraId="1E62CACB" w14:textId="582B3864"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4F0A833F" w14:textId="6A4B2D84"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6159D5E3"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4E6F42AD" w14:textId="4AAE1C34" w:rsidR="00F34F62" w:rsidRPr="0052364F" w:rsidRDefault="00F34F62"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With the support of the IPA 2020 project “Technical Assistance for the Implementation, Monitoring, and Evaluation of Employment Policy at the National and Local Level and for Strengthening Capacities for Participation in the European Social Fund,” an </w:t>
            </w:r>
            <w:r w:rsidR="004E65C9" w:rsidRPr="0052364F">
              <w:rPr>
                <w:rFonts w:ascii="Arial" w:eastAsia="Times New Roman" w:hAnsi="Arial" w:cs="Arial"/>
                <w:color w:val="000000" w:themeColor="text1"/>
                <w:sz w:val="18"/>
                <w:szCs w:val="18"/>
                <w:lang w:val="en-GB" w:eastAsia="en-GB"/>
              </w:rPr>
              <w:t>“</w:t>
            </w:r>
            <w:r w:rsidRPr="0052364F">
              <w:rPr>
                <w:rFonts w:ascii="Arial" w:eastAsia="Times New Roman" w:hAnsi="Arial" w:cs="Arial"/>
                <w:color w:val="000000" w:themeColor="text1"/>
                <w:sz w:val="18"/>
                <w:szCs w:val="18"/>
                <w:lang w:val="en-GB" w:eastAsia="en-GB"/>
              </w:rPr>
              <w:t>Assessment of Employment Services Provided by the NES</w:t>
            </w:r>
            <w:r w:rsidR="002755B0" w:rsidRPr="0052364F">
              <w:rPr>
                <w:rFonts w:ascii="Arial" w:eastAsia="Times New Roman" w:hAnsi="Arial" w:cs="Arial"/>
                <w:color w:val="000000" w:themeColor="text1"/>
                <w:sz w:val="18"/>
                <w:szCs w:val="18"/>
                <w:lang w:val="en-GB" w:eastAsia="en-GB"/>
              </w:rPr>
              <w:t>”</w:t>
            </w:r>
            <w:r w:rsidRPr="0052364F">
              <w:rPr>
                <w:rFonts w:ascii="Arial" w:eastAsia="Times New Roman" w:hAnsi="Arial" w:cs="Arial"/>
                <w:color w:val="000000" w:themeColor="text1"/>
                <w:sz w:val="18"/>
                <w:szCs w:val="18"/>
                <w:lang w:val="en-GB" w:eastAsia="en-GB"/>
              </w:rPr>
              <w:t xml:space="preserve"> was developed, along with recommendations for their improvement, including measures for active job search.</w:t>
            </w:r>
            <w:r w:rsidR="002755B0" w:rsidRPr="0052364F">
              <w:rPr>
                <w:rFonts w:ascii="Arial" w:eastAsia="Times New Roman" w:hAnsi="Arial" w:cs="Arial"/>
                <w:color w:val="000000" w:themeColor="text1"/>
                <w:sz w:val="18"/>
                <w:szCs w:val="18"/>
                <w:lang w:val="en-GB" w:eastAsia="en-GB"/>
              </w:rPr>
              <w:t xml:space="preserve"> </w:t>
            </w:r>
          </w:p>
        </w:tc>
        <w:tc>
          <w:tcPr>
            <w:tcW w:w="1836" w:type="dxa"/>
            <w:gridSpan w:val="2"/>
            <w:shd w:val="clear" w:color="auto" w:fill="auto"/>
            <w:vAlign w:val="center"/>
          </w:tcPr>
          <w:p w14:paraId="1D5DBF31"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307C7432" w14:textId="29069E5B" w:rsidR="00042089" w:rsidRPr="0052364F" w:rsidRDefault="00306E2E"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en-GB" w:eastAsia="en-GB"/>
              </w:rPr>
              <w:t>Redesigning active job search measures in accordance with the recommendations.</w:t>
            </w:r>
          </w:p>
        </w:tc>
      </w:tr>
      <w:tr w:rsidR="00042089" w:rsidRPr="0052364F" w14:paraId="055BFA8E" w14:textId="77777777" w:rsidTr="009B212D">
        <w:trPr>
          <w:trHeight w:val="439"/>
        </w:trPr>
        <w:tc>
          <w:tcPr>
            <w:tcW w:w="2131" w:type="dxa"/>
            <w:shd w:val="clear" w:color="auto" w:fill="auto"/>
            <w:vAlign w:val="center"/>
            <w:hideMark/>
          </w:tcPr>
          <w:p w14:paraId="76A53AFB" w14:textId="7A1C2016" w:rsidR="00042089" w:rsidRPr="0052364F" w:rsidRDefault="00042089" w:rsidP="00741662">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2.2.4. </w:t>
            </w:r>
            <w:r w:rsidR="00741662" w:rsidRPr="00741662">
              <w:rPr>
                <w:rFonts w:ascii="Arial" w:hAnsi="Arial" w:cs="Arial"/>
                <w:iCs/>
                <w:color w:val="000000" w:themeColor="text1"/>
                <w:sz w:val="18"/>
                <w:szCs w:val="18"/>
                <w:lang w:val="en-GB" w:eastAsia="en-GB"/>
              </w:rPr>
              <w:t xml:space="preserve">Digitalisation of ALMP </w:t>
            </w:r>
            <w:r w:rsidR="00741662">
              <w:rPr>
                <w:rFonts w:ascii="Arial" w:hAnsi="Arial" w:cs="Arial"/>
                <w:iCs/>
                <w:color w:val="000000" w:themeColor="text1"/>
                <w:sz w:val="18"/>
                <w:szCs w:val="18"/>
                <w:lang w:val="en-GB" w:eastAsia="en-GB"/>
              </w:rPr>
              <w:t>s</w:t>
            </w:r>
            <w:r w:rsidR="00741662" w:rsidRPr="00741662">
              <w:rPr>
                <w:rFonts w:ascii="Arial" w:hAnsi="Arial" w:cs="Arial"/>
                <w:iCs/>
                <w:color w:val="000000" w:themeColor="text1"/>
                <w:sz w:val="18"/>
                <w:szCs w:val="18"/>
                <w:lang w:val="en-GB" w:eastAsia="en-GB"/>
              </w:rPr>
              <w:t>ervices/measures</w:t>
            </w:r>
          </w:p>
        </w:tc>
        <w:tc>
          <w:tcPr>
            <w:tcW w:w="760" w:type="dxa"/>
            <w:shd w:val="clear" w:color="auto" w:fill="auto"/>
            <w:noWrap/>
            <w:vAlign w:val="center"/>
            <w:hideMark/>
          </w:tcPr>
          <w:p w14:paraId="3BD49B02" w14:textId="3AC6CD5B"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664B5DE3" w14:textId="48F45D27"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745DB636" w14:textId="57394343"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4A243346"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6DCCB9FE" w14:textId="62F90451" w:rsidR="00F46ED6" w:rsidRPr="0052364F" w:rsidRDefault="00F46ED6" w:rsidP="00042089">
            <w:pPr>
              <w:pStyle w:val="Bezrazmaka"/>
              <w:jc w:val="both"/>
              <w:rPr>
                <w:rFonts w:ascii="Arial" w:hAnsi="Arial" w:cs="Arial"/>
                <w:iCs/>
                <w:color w:val="000000" w:themeColor="text1"/>
                <w:sz w:val="18"/>
                <w:szCs w:val="18"/>
                <w:lang w:eastAsia="en-GB"/>
              </w:rPr>
            </w:pPr>
            <w:r w:rsidRPr="0052364F">
              <w:rPr>
                <w:rFonts w:ascii="Arial" w:hAnsi="Arial" w:cs="Arial"/>
                <w:iCs/>
                <w:color w:val="000000" w:themeColor="text1"/>
                <w:sz w:val="18"/>
                <w:szCs w:val="18"/>
                <w:lang w:val="en-GB" w:eastAsia="en-GB"/>
              </w:rPr>
              <w:t>569 individuals (400 women) have completed the training for active job searching through the online platform.</w:t>
            </w:r>
            <w:r w:rsidRPr="0052364F">
              <w:rPr>
                <w:rFonts w:ascii="Arial" w:hAnsi="Arial" w:cs="Arial"/>
                <w:iCs/>
                <w:color w:val="000000" w:themeColor="text1"/>
                <w:sz w:val="18"/>
                <w:szCs w:val="18"/>
                <w:lang w:val="en-GB" w:eastAsia="en-GB"/>
              </w:rPr>
              <w:br/>
              <w:t>5,175 individuals have completed the training "Path to a Successful Entrepreneur" through the online platform.</w:t>
            </w:r>
            <w:r w:rsidR="00A40E11" w:rsidRPr="0052364F">
              <w:rPr>
                <w:rFonts w:ascii="Arial" w:hAnsi="Arial" w:cs="Arial"/>
                <w:iCs/>
                <w:color w:val="000000" w:themeColor="text1"/>
                <w:sz w:val="18"/>
                <w:szCs w:val="18"/>
                <w:lang w:val="en-GB" w:eastAsia="en-GB"/>
              </w:rPr>
              <w:t xml:space="preserve"> </w:t>
            </w:r>
            <w:r w:rsidRPr="0052364F">
              <w:rPr>
                <w:rFonts w:ascii="Arial" w:hAnsi="Arial" w:cs="Arial"/>
                <w:iCs/>
                <w:color w:val="000000" w:themeColor="text1"/>
                <w:sz w:val="18"/>
                <w:szCs w:val="18"/>
                <w:lang w:val="en-GB" w:eastAsia="en-GB"/>
              </w:rPr>
              <w:br/>
              <w:t xml:space="preserve">A Regional specialized virtual job </w:t>
            </w:r>
            <w:r w:rsidR="00A40E11" w:rsidRPr="0052364F">
              <w:rPr>
                <w:rFonts w:ascii="Arial" w:hAnsi="Arial" w:cs="Arial"/>
                <w:iCs/>
                <w:color w:val="000000" w:themeColor="text1"/>
                <w:sz w:val="18"/>
                <w:szCs w:val="18"/>
                <w:lang w:val="en-GB" w:eastAsia="en-GB"/>
              </w:rPr>
              <w:t xml:space="preserve">and professional orientation </w:t>
            </w:r>
            <w:r w:rsidRPr="0052364F">
              <w:rPr>
                <w:rFonts w:ascii="Arial" w:hAnsi="Arial" w:cs="Arial"/>
                <w:iCs/>
                <w:color w:val="000000" w:themeColor="text1"/>
                <w:sz w:val="18"/>
                <w:szCs w:val="18"/>
                <w:lang w:val="en-GB" w:eastAsia="en-GB"/>
              </w:rPr>
              <w:t>fair was held, with the participation of 34 employers who registered 131 open positions. More than 300 candidates participated, and 580 job applications were submitted.</w:t>
            </w:r>
            <w:r w:rsidRPr="0052364F">
              <w:rPr>
                <w:rFonts w:ascii="Arial" w:hAnsi="Arial" w:cs="Arial"/>
                <w:iCs/>
                <w:color w:val="000000" w:themeColor="text1"/>
                <w:sz w:val="18"/>
                <w:szCs w:val="18"/>
                <w:lang w:val="en-GB" w:eastAsia="en-GB"/>
              </w:rPr>
              <w:br/>
              <w:t>With the support of the "</w:t>
            </w:r>
            <w:r w:rsidR="000E42EB" w:rsidRPr="0052364F">
              <w:rPr>
                <w:rFonts w:ascii="Arial" w:hAnsi="Arial" w:cs="Arial"/>
                <w:iCs/>
                <w:color w:val="000000" w:themeColor="text1"/>
                <w:sz w:val="18"/>
                <w:szCs w:val="18"/>
                <w:lang w:val="en-GB" w:eastAsia="en-GB"/>
              </w:rPr>
              <w:t>Education</w:t>
            </w:r>
            <w:r w:rsidRPr="0052364F">
              <w:rPr>
                <w:rFonts w:ascii="Arial" w:hAnsi="Arial" w:cs="Arial"/>
                <w:iCs/>
                <w:color w:val="000000" w:themeColor="text1"/>
                <w:sz w:val="18"/>
                <w:szCs w:val="18"/>
                <w:lang w:val="en-GB" w:eastAsia="en-GB"/>
              </w:rPr>
              <w:t xml:space="preserve"> to Employment - E2E" project, an online training was </w:t>
            </w:r>
            <w:r w:rsidR="000E42EB" w:rsidRPr="0052364F">
              <w:rPr>
                <w:rFonts w:ascii="Arial" w:hAnsi="Arial" w:cs="Arial"/>
                <w:iCs/>
                <w:color w:val="000000" w:themeColor="text1"/>
                <w:sz w:val="18"/>
                <w:szCs w:val="18"/>
                <w:lang w:val="en-GB" w:eastAsia="en-GB"/>
              </w:rPr>
              <w:t>developed</w:t>
            </w:r>
            <w:r w:rsidRPr="0052364F">
              <w:rPr>
                <w:rFonts w:ascii="Arial" w:hAnsi="Arial" w:cs="Arial"/>
                <w:iCs/>
                <w:color w:val="000000" w:themeColor="text1"/>
                <w:sz w:val="18"/>
                <w:szCs w:val="18"/>
                <w:lang w:val="en-GB" w:eastAsia="en-GB"/>
              </w:rPr>
              <w:t xml:space="preserve"> for mentors/instructors in companies who train individuals involved in the </w:t>
            </w:r>
            <w:r w:rsidR="000E42EB" w:rsidRPr="0052364F">
              <w:rPr>
                <w:rFonts w:ascii="Arial" w:hAnsi="Arial" w:cs="Arial"/>
                <w:iCs/>
                <w:color w:val="000000" w:themeColor="text1"/>
                <w:sz w:val="18"/>
                <w:szCs w:val="18"/>
                <w:lang w:val="en-GB" w:eastAsia="en-GB"/>
              </w:rPr>
              <w:t xml:space="preserve">measure </w:t>
            </w:r>
            <w:proofErr w:type="spellStart"/>
            <w:r w:rsidR="000E42EB" w:rsidRPr="0052364F">
              <w:rPr>
                <w:rFonts w:ascii="Arial" w:hAnsi="Arial" w:cs="Arial"/>
                <w:iCs/>
                <w:color w:val="000000" w:themeColor="text1"/>
                <w:sz w:val="18"/>
                <w:szCs w:val="18"/>
                <w:lang w:val="en-GB" w:eastAsia="en-GB"/>
              </w:rPr>
              <w:t>Trainng</w:t>
            </w:r>
            <w:proofErr w:type="spellEnd"/>
            <w:r w:rsidR="000E42EB" w:rsidRPr="0052364F">
              <w:rPr>
                <w:rFonts w:ascii="Arial" w:hAnsi="Arial" w:cs="Arial"/>
                <w:iCs/>
                <w:color w:val="000000" w:themeColor="text1"/>
                <w:sz w:val="18"/>
                <w:szCs w:val="18"/>
                <w:lang w:val="en-GB" w:eastAsia="en-GB"/>
              </w:rPr>
              <w:t xml:space="preserve"> at Employer’s Request</w:t>
            </w:r>
            <w:r w:rsidRPr="0052364F">
              <w:rPr>
                <w:rFonts w:ascii="Arial" w:hAnsi="Arial" w:cs="Arial"/>
                <w:iCs/>
                <w:color w:val="000000" w:themeColor="text1"/>
                <w:sz w:val="18"/>
                <w:szCs w:val="18"/>
                <w:lang w:val="en-GB" w:eastAsia="en-GB"/>
              </w:rPr>
              <w:t>, accessible via the NES website:</w:t>
            </w:r>
          </w:p>
          <w:p w14:paraId="682FF4F7" w14:textId="77777777" w:rsidR="00042089" w:rsidRPr="0052364F" w:rsidRDefault="00042089" w:rsidP="00042089">
            <w:pPr>
              <w:pStyle w:val="Bezrazmaka"/>
              <w:jc w:val="both"/>
              <w:rPr>
                <w:rFonts w:ascii="Arial" w:hAnsi="Arial" w:cs="Arial"/>
                <w:iCs/>
                <w:color w:val="000000" w:themeColor="text1"/>
                <w:sz w:val="18"/>
                <w:szCs w:val="18"/>
                <w:lang w:eastAsia="en-GB"/>
              </w:rPr>
            </w:pPr>
            <w:hyperlink r:id="rId13" w:history="1">
              <w:r w:rsidRPr="0052364F">
                <w:rPr>
                  <w:rStyle w:val="Hiperveza"/>
                  <w:rFonts w:ascii="Arial" w:hAnsi="Arial" w:cs="Arial"/>
                  <w:iCs/>
                  <w:color w:val="000000" w:themeColor="text1"/>
                  <w:sz w:val="18"/>
                  <w:szCs w:val="18"/>
                  <w:lang w:eastAsia="en-GB"/>
                </w:rPr>
                <w:t>https://nsz-onlineobuke.nsz.gov.rs/course/index.php?categoryid=1</w:t>
              </w:r>
            </w:hyperlink>
          </w:p>
          <w:p w14:paraId="79E33FDC" w14:textId="7B503979" w:rsidR="00BB616A" w:rsidRPr="0052364F" w:rsidRDefault="00BB616A" w:rsidP="00042089">
            <w:pPr>
              <w:pStyle w:val="Bezrazmaka"/>
              <w:jc w:val="both"/>
              <w:rPr>
                <w:rFonts w:ascii="Arial" w:hAnsi="Arial" w:cs="Arial"/>
                <w:iCs/>
                <w:color w:val="000000" w:themeColor="text1"/>
                <w:sz w:val="18"/>
                <w:szCs w:val="18"/>
                <w:lang w:eastAsia="en-GB"/>
              </w:rPr>
            </w:pPr>
            <w:r w:rsidRPr="0052364F">
              <w:rPr>
                <w:rFonts w:ascii="Arial" w:hAnsi="Arial" w:cs="Arial"/>
                <w:iCs/>
                <w:color w:val="000000" w:themeColor="text1"/>
                <w:sz w:val="18"/>
                <w:szCs w:val="18"/>
                <w:lang w:val="en-GB" w:eastAsia="en-GB"/>
              </w:rPr>
              <w:t xml:space="preserve">Activities have been carried out to prepare for testing and implementing online pre-registration in the NES registry, through the improved NES ICT platform, and possibilities for digitizing the individual employment plan have been considered, </w:t>
            </w:r>
            <w:proofErr w:type="gramStart"/>
            <w:r w:rsidRPr="0052364F">
              <w:rPr>
                <w:rFonts w:ascii="Arial" w:hAnsi="Arial" w:cs="Arial"/>
                <w:iCs/>
                <w:color w:val="000000" w:themeColor="text1"/>
                <w:sz w:val="18"/>
                <w:szCs w:val="18"/>
                <w:lang w:val="en-GB" w:eastAsia="en-GB"/>
              </w:rPr>
              <w:t>in order to</w:t>
            </w:r>
            <w:proofErr w:type="gramEnd"/>
            <w:r w:rsidRPr="0052364F">
              <w:rPr>
                <w:rFonts w:ascii="Arial" w:hAnsi="Arial" w:cs="Arial"/>
                <w:iCs/>
                <w:color w:val="000000" w:themeColor="text1"/>
                <w:sz w:val="18"/>
                <w:szCs w:val="18"/>
                <w:lang w:val="en-GB" w:eastAsia="en-GB"/>
              </w:rPr>
              <w:t xml:space="preserve"> enable access and input of information about actions taken by individuals into the individual employment plan.</w:t>
            </w:r>
            <w:r w:rsidR="00E95EF8" w:rsidRPr="0052364F">
              <w:rPr>
                <w:rFonts w:ascii="Arial" w:hAnsi="Arial" w:cs="Arial"/>
                <w:iCs/>
                <w:color w:val="000000" w:themeColor="text1"/>
                <w:sz w:val="18"/>
                <w:szCs w:val="18"/>
                <w:lang w:val="en-GB" w:eastAsia="en-GB"/>
              </w:rPr>
              <w:t xml:space="preserve"> </w:t>
            </w:r>
          </w:p>
          <w:p w14:paraId="29842E67" w14:textId="276DE334" w:rsidR="00BA487F" w:rsidRPr="0052364F" w:rsidRDefault="00BA487F"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A Self-Assessment Questionnaire for Professional Interests has been prepared; the development of the Self-Assessment Questionnaire for Soft Skills and the following digital solutions is ongoing: a Survey Management System, a Digital Training Format for Employers, and a User Account Management System.</w:t>
            </w:r>
          </w:p>
        </w:tc>
        <w:tc>
          <w:tcPr>
            <w:tcW w:w="1836" w:type="dxa"/>
            <w:gridSpan w:val="2"/>
            <w:shd w:val="clear" w:color="auto" w:fill="auto"/>
            <w:vAlign w:val="center"/>
          </w:tcPr>
          <w:p w14:paraId="4EF4F54A"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lastRenderedPageBreak/>
              <w:t>/</w:t>
            </w:r>
          </w:p>
        </w:tc>
        <w:tc>
          <w:tcPr>
            <w:tcW w:w="1963" w:type="dxa"/>
            <w:shd w:val="clear" w:color="auto" w:fill="auto"/>
            <w:vAlign w:val="center"/>
          </w:tcPr>
          <w:p w14:paraId="70BC5D80" w14:textId="04F6F778" w:rsidR="00803E00" w:rsidRPr="0052364F" w:rsidRDefault="00803E00" w:rsidP="00042089">
            <w:pPr>
              <w:spacing w:after="0" w:line="240" w:lineRule="auto"/>
              <w:jc w:val="both"/>
              <w:rPr>
                <w:rFonts w:ascii="Arial" w:eastAsia="Times New Roman" w:hAnsi="Arial" w:cs="Arial"/>
                <w:color w:val="000000" w:themeColor="text1"/>
                <w:sz w:val="18"/>
                <w:szCs w:val="18"/>
                <w:lang w:val="en-US" w:eastAsia="en-GB"/>
              </w:rPr>
            </w:pPr>
            <w:r w:rsidRPr="0052364F">
              <w:rPr>
                <w:rFonts w:ascii="Arial" w:eastAsia="Times New Roman" w:hAnsi="Arial" w:cs="Arial"/>
                <w:color w:val="000000" w:themeColor="text1"/>
                <w:sz w:val="18"/>
                <w:szCs w:val="18"/>
                <w:lang w:eastAsia="en-GB"/>
              </w:rPr>
              <w:t>With support from GIZ, the self-assessment questionnaire on professional interests and the self-assessment questionnaire on soft skills</w:t>
            </w:r>
            <w:r w:rsidRPr="0052364F">
              <w:rPr>
                <w:rFonts w:ascii="Arial" w:eastAsia="Times New Roman" w:hAnsi="Arial" w:cs="Arial"/>
                <w:color w:val="000000" w:themeColor="text1"/>
                <w:sz w:val="18"/>
                <w:szCs w:val="18"/>
                <w:lang w:eastAsia="en-GB"/>
              </w:rPr>
              <w:br/>
              <w:t>will be transformed into a web application and made available on the NES website.</w:t>
            </w:r>
            <w:r w:rsidRPr="0052364F">
              <w:rPr>
                <w:rFonts w:ascii="Arial" w:eastAsia="Times New Roman" w:hAnsi="Arial" w:cs="Arial"/>
                <w:color w:val="000000" w:themeColor="text1"/>
                <w:sz w:val="18"/>
                <w:szCs w:val="18"/>
                <w:lang w:eastAsia="en-GB"/>
              </w:rPr>
              <w:br/>
              <w:t xml:space="preserve">Implementation of the </w:t>
            </w:r>
            <w:r w:rsidRPr="0052364F">
              <w:rPr>
                <w:rFonts w:ascii="Arial" w:eastAsia="Times New Roman" w:hAnsi="Arial" w:cs="Arial"/>
                <w:color w:val="000000" w:themeColor="text1"/>
                <w:sz w:val="18"/>
                <w:szCs w:val="18"/>
                <w:lang w:eastAsia="en-GB"/>
              </w:rPr>
              <w:lastRenderedPageBreak/>
              <w:t>developed digital solutions.</w:t>
            </w:r>
          </w:p>
        </w:tc>
      </w:tr>
      <w:tr w:rsidR="00042089" w:rsidRPr="0052364F" w14:paraId="0FDC821E" w14:textId="77777777" w:rsidTr="0090253C">
        <w:trPr>
          <w:trHeight w:val="529"/>
        </w:trPr>
        <w:tc>
          <w:tcPr>
            <w:tcW w:w="2131" w:type="dxa"/>
            <w:shd w:val="clear" w:color="auto" w:fill="auto"/>
            <w:vAlign w:val="center"/>
            <w:hideMark/>
          </w:tcPr>
          <w:p w14:paraId="34A7C139" w14:textId="3885795A" w:rsidR="009D4B8E" w:rsidRPr="0052364F" w:rsidRDefault="00042089" w:rsidP="00372CDC">
            <w:pPr>
              <w:pStyle w:val="Bezrazmaka"/>
              <w:jc w:val="both"/>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lastRenderedPageBreak/>
              <w:t xml:space="preserve">2.2.5. </w:t>
            </w:r>
            <w:r w:rsidR="00DB7F23" w:rsidRPr="00DB7F23">
              <w:rPr>
                <w:rFonts w:ascii="Arial" w:hAnsi="Arial" w:cs="Arial"/>
                <w:iCs/>
                <w:color w:val="000000" w:themeColor="text1"/>
                <w:sz w:val="18"/>
                <w:szCs w:val="18"/>
                <w:lang w:val="en-GB" w:eastAsia="en-GB"/>
              </w:rPr>
              <w:t>Analysis of prerequisites for the introduction of training vouchers</w:t>
            </w:r>
          </w:p>
        </w:tc>
        <w:tc>
          <w:tcPr>
            <w:tcW w:w="760" w:type="dxa"/>
            <w:shd w:val="clear" w:color="auto" w:fill="auto"/>
            <w:noWrap/>
            <w:vAlign w:val="center"/>
            <w:hideMark/>
          </w:tcPr>
          <w:p w14:paraId="22AC84EC" w14:textId="77C0E4E3"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2024</w:t>
            </w:r>
          </w:p>
        </w:tc>
        <w:tc>
          <w:tcPr>
            <w:tcW w:w="1424" w:type="dxa"/>
            <w:gridSpan w:val="2"/>
            <w:shd w:val="clear" w:color="auto" w:fill="auto"/>
            <w:noWrap/>
            <w:vAlign w:val="center"/>
            <w:hideMark/>
          </w:tcPr>
          <w:p w14:paraId="4F7403B6" w14:textId="1AD34B09"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hAnsi="Arial" w:cs="Arial"/>
                <w:color w:val="000000" w:themeColor="text1"/>
                <w:sz w:val="18"/>
                <w:szCs w:val="18"/>
              </w:rPr>
              <w:t>MOLEVSA</w:t>
            </w:r>
          </w:p>
        </w:tc>
        <w:tc>
          <w:tcPr>
            <w:tcW w:w="1309" w:type="dxa"/>
            <w:shd w:val="clear" w:color="auto" w:fill="auto"/>
            <w:noWrap/>
            <w:vAlign w:val="center"/>
          </w:tcPr>
          <w:p w14:paraId="30BF3CE0" w14:textId="2697CE33" w:rsidR="00042089" w:rsidRPr="0052364F" w:rsidRDefault="00EE5258"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3B717E28" w14:textId="09E84653" w:rsidR="00042089" w:rsidRPr="0052364F" w:rsidRDefault="001962A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Within the total funds spent</w:t>
            </w:r>
            <w:r w:rsidR="00042089" w:rsidRPr="0052364F">
              <w:rPr>
                <w:rFonts w:ascii="Arial" w:eastAsia="Times New Roman" w:hAnsi="Arial" w:cs="Arial"/>
                <w:color w:val="000000" w:themeColor="text1"/>
                <w:sz w:val="18"/>
                <w:szCs w:val="18"/>
                <w:lang w:eastAsia="en-GB"/>
              </w:rPr>
              <w:t xml:space="preserve"> </w:t>
            </w:r>
          </w:p>
          <w:p w14:paraId="0C0194DC"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33B8649C" w14:textId="7FD2E885"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p>
          <w:p w14:paraId="43F88059" w14:textId="4D8BA4F6"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 (</w:t>
            </w:r>
            <w:r w:rsidR="00703A32" w:rsidRPr="0052364F">
              <w:rPr>
                <w:rFonts w:ascii="Arial" w:eastAsia="Times New Roman" w:hAnsi="Arial" w:cs="Arial"/>
                <w:color w:val="000000" w:themeColor="text1"/>
                <w:sz w:val="18"/>
                <w:szCs w:val="18"/>
                <w:lang w:eastAsia="en-GB"/>
              </w:rPr>
              <w:t>PA</w:t>
            </w:r>
            <w:r w:rsidR="00042089" w:rsidRPr="0052364F">
              <w:rPr>
                <w:rFonts w:ascii="Arial" w:eastAsia="Times New Roman" w:hAnsi="Arial" w:cs="Arial"/>
                <w:color w:val="000000" w:themeColor="text1"/>
                <w:sz w:val="18"/>
                <w:szCs w:val="18"/>
                <w:lang w:val="sr-Cyrl-RS" w:eastAsia="en-GB"/>
              </w:rPr>
              <w:t xml:space="preserve"> 7084)</w:t>
            </w:r>
            <w:r w:rsidR="00042089" w:rsidRPr="0052364F">
              <w:rPr>
                <w:rFonts w:ascii="Arial" w:eastAsia="Times New Roman" w:hAnsi="Arial" w:cs="Arial"/>
                <w:color w:val="000000" w:themeColor="text1"/>
                <w:sz w:val="18"/>
                <w:szCs w:val="18"/>
                <w:lang w:eastAsia="en-GB"/>
              </w:rPr>
              <w:t xml:space="preserve"> </w:t>
            </w:r>
          </w:p>
          <w:p w14:paraId="190F419A" w14:textId="3217982C"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hAnsi="Arial" w:cs="Arial"/>
                <w:color w:val="000000" w:themeColor="text1"/>
                <w:sz w:val="18"/>
                <w:szCs w:val="18"/>
                <w:lang w:val="sr-Cyrl-RS"/>
              </w:rPr>
              <w:t>38</w:t>
            </w:r>
            <w:r w:rsidR="00703A32" w:rsidRPr="0052364F">
              <w:rPr>
                <w:rFonts w:ascii="Arial" w:hAnsi="Arial" w:cs="Arial"/>
                <w:color w:val="000000" w:themeColor="text1"/>
                <w:sz w:val="18"/>
                <w:szCs w:val="18"/>
              </w:rPr>
              <w:t>,</w:t>
            </w:r>
            <w:r w:rsidRPr="0052364F">
              <w:rPr>
                <w:rFonts w:ascii="Arial" w:hAnsi="Arial" w:cs="Arial"/>
                <w:color w:val="000000" w:themeColor="text1"/>
                <w:sz w:val="18"/>
                <w:szCs w:val="18"/>
                <w:lang w:val="sr-Cyrl-RS"/>
              </w:rPr>
              <w:t>045*</w:t>
            </w:r>
          </w:p>
        </w:tc>
        <w:tc>
          <w:tcPr>
            <w:tcW w:w="4926" w:type="dxa"/>
            <w:gridSpan w:val="4"/>
            <w:shd w:val="clear" w:color="auto" w:fill="auto"/>
            <w:vAlign w:val="center"/>
          </w:tcPr>
          <w:p w14:paraId="79547667" w14:textId="0ABC54C1" w:rsidR="00703A32" w:rsidRPr="0052364F" w:rsidRDefault="00703A32"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With the support of the IPA 2020 project “Technical </w:t>
            </w:r>
            <w:r w:rsidR="00BC23D2" w:rsidRPr="0052364F">
              <w:rPr>
                <w:rFonts w:ascii="Arial" w:eastAsia="Times New Roman" w:hAnsi="Arial" w:cs="Arial"/>
                <w:color w:val="000000" w:themeColor="text1"/>
                <w:sz w:val="18"/>
                <w:szCs w:val="18"/>
                <w:lang w:val="en-GB" w:eastAsia="en-GB"/>
              </w:rPr>
              <w:t>A</w:t>
            </w:r>
            <w:r w:rsidRPr="0052364F">
              <w:rPr>
                <w:rFonts w:ascii="Arial" w:eastAsia="Times New Roman" w:hAnsi="Arial" w:cs="Arial"/>
                <w:color w:val="000000" w:themeColor="text1"/>
                <w:sz w:val="18"/>
                <w:szCs w:val="18"/>
                <w:lang w:val="en-GB" w:eastAsia="en-GB"/>
              </w:rPr>
              <w:t xml:space="preserve">ssistance for the </w:t>
            </w:r>
            <w:r w:rsidR="00BC23D2" w:rsidRPr="0052364F">
              <w:rPr>
                <w:rFonts w:ascii="Arial" w:eastAsia="Times New Roman" w:hAnsi="Arial" w:cs="Arial"/>
                <w:color w:val="000000" w:themeColor="text1"/>
                <w:sz w:val="18"/>
                <w:szCs w:val="18"/>
                <w:lang w:val="en-GB" w:eastAsia="en-GB"/>
              </w:rPr>
              <w:t>I</w:t>
            </w:r>
            <w:r w:rsidRPr="0052364F">
              <w:rPr>
                <w:rFonts w:ascii="Arial" w:eastAsia="Times New Roman" w:hAnsi="Arial" w:cs="Arial"/>
                <w:color w:val="000000" w:themeColor="text1"/>
                <w:sz w:val="18"/>
                <w:szCs w:val="18"/>
                <w:lang w:val="en-GB" w:eastAsia="en-GB"/>
              </w:rPr>
              <w:t xml:space="preserve">mplementation, </w:t>
            </w:r>
            <w:r w:rsidR="00BC23D2" w:rsidRPr="0052364F">
              <w:rPr>
                <w:rFonts w:ascii="Arial" w:eastAsia="Times New Roman" w:hAnsi="Arial" w:cs="Arial"/>
                <w:color w:val="000000" w:themeColor="text1"/>
                <w:sz w:val="18"/>
                <w:szCs w:val="18"/>
                <w:lang w:val="en-GB" w:eastAsia="en-GB"/>
              </w:rPr>
              <w:t>M</w:t>
            </w:r>
            <w:r w:rsidRPr="0052364F">
              <w:rPr>
                <w:rFonts w:ascii="Arial" w:eastAsia="Times New Roman" w:hAnsi="Arial" w:cs="Arial"/>
                <w:color w:val="000000" w:themeColor="text1"/>
                <w:sz w:val="18"/>
                <w:szCs w:val="18"/>
                <w:lang w:val="en-GB" w:eastAsia="en-GB"/>
              </w:rPr>
              <w:t xml:space="preserve">onitoring, and </w:t>
            </w:r>
            <w:r w:rsidR="00BC23D2" w:rsidRPr="0052364F">
              <w:rPr>
                <w:rFonts w:ascii="Arial" w:eastAsia="Times New Roman" w:hAnsi="Arial" w:cs="Arial"/>
                <w:color w:val="000000" w:themeColor="text1"/>
                <w:sz w:val="18"/>
                <w:szCs w:val="18"/>
                <w:lang w:val="en-GB" w:eastAsia="en-GB"/>
              </w:rPr>
              <w:t>E</w:t>
            </w:r>
            <w:r w:rsidRPr="0052364F">
              <w:rPr>
                <w:rFonts w:ascii="Arial" w:eastAsia="Times New Roman" w:hAnsi="Arial" w:cs="Arial"/>
                <w:color w:val="000000" w:themeColor="text1"/>
                <w:sz w:val="18"/>
                <w:szCs w:val="18"/>
                <w:lang w:val="en-GB" w:eastAsia="en-GB"/>
              </w:rPr>
              <w:t xml:space="preserve">valuation of </w:t>
            </w:r>
            <w:r w:rsidR="00BC23D2" w:rsidRPr="0052364F">
              <w:rPr>
                <w:rFonts w:ascii="Arial" w:eastAsia="Times New Roman" w:hAnsi="Arial" w:cs="Arial"/>
                <w:color w:val="000000" w:themeColor="text1"/>
                <w:sz w:val="18"/>
                <w:szCs w:val="18"/>
                <w:lang w:val="en-GB" w:eastAsia="en-GB"/>
              </w:rPr>
              <w:t>E</w:t>
            </w:r>
            <w:r w:rsidRPr="0052364F">
              <w:rPr>
                <w:rFonts w:ascii="Arial" w:eastAsia="Times New Roman" w:hAnsi="Arial" w:cs="Arial"/>
                <w:color w:val="000000" w:themeColor="text1"/>
                <w:sz w:val="18"/>
                <w:szCs w:val="18"/>
                <w:lang w:val="en-GB" w:eastAsia="en-GB"/>
              </w:rPr>
              <w:t xml:space="preserve">mployment </w:t>
            </w:r>
            <w:r w:rsidR="00BC23D2" w:rsidRPr="0052364F">
              <w:rPr>
                <w:rFonts w:ascii="Arial" w:eastAsia="Times New Roman" w:hAnsi="Arial" w:cs="Arial"/>
                <w:color w:val="000000" w:themeColor="text1"/>
                <w:sz w:val="18"/>
                <w:szCs w:val="18"/>
                <w:lang w:val="en-GB" w:eastAsia="en-GB"/>
              </w:rPr>
              <w:t>P</w:t>
            </w:r>
            <w:r w:rsidRPr="0052364F">
              <w:rPr>
                <w:rFonts w:ascii="Arial" w:eastAsia="Times New Roman" w:hAnsi="Arial" w:cs="Arial"/>
                <w:color w:val="000000" w:themeColor="text1"/>
                <w:sz w:val="18"/>
                <w:szCs w:val="18"/>
                <w:lang w:val="en-GB" w:eastAsia="en-GB"/>
              </w:rPr>
              <w:t xml:space="preserve">olicy at the </w:t>
            </w:r>
            <w:r w:rsidR="00BC23D2" w:rsidRPr="0052364F">
              <w:rPr>
                <w:rFonts w:ascii="Arial" w:eastAsia="Times New Roman" w:hAnsi="Arial" w:cs="Arial"/>
                <w:color w:val="000000" w:themeColor="text1"/>
                <w:sz w:val="18"/>
                <w:szCs w:val="18"/>
                <w:lang w:val="en-GB" w:eastAsia="en-GB"/>
              </w:rPr>
              <w:t>N</w:t>
            </w:r>
            <w:r w:rsidRPr="0052364F">
              <w:rPr>
                <w:rFonts w:ascii="Arial" w:eastAsia="Times New Roman" w:hAnsi="Arial" w:cs="Arial"/>
                <w:color w:val="000000" w:themeColor="text1"/>
                <w:sz w:val="18"/>
                <w:szCs w:val="18"/>
                <w:lang w:val="en-GB" w:eastAsia="en-GB"/>
              </w:rPr>
              <w:t xml:space="preserve">ational and </w:t>
            </w:r>
            <w:r w:rsidR="00BC23D2" w:rsidRPr="0052364F">
              <w:rPr>
                <w:rFonts w:ascii="Arial" w:eastAsia="Times New Roman" w:hAnsi="Arial" w:cs="Arial"/>
                <w:color w:val="000000" w:themeColor="text1"/>
                <w:sz w:val="18"/>
                <w:szCs w:val="18"/>
                <w:lang w:val="en-GB" w:eastAsia="en-GB"/>
              </w:rPr>
              <w:t>L</w:t>
            </w:r>
            <w:r w:rsidRPr="0052364F">
              <w:rPr>
                <w:rFonts w:ascii="Arial" w:eastAsia="Times New Roman" w:hAnsi="Arial" w:cs="Arial"/>
                <w:color w:val="000000" w:themeColor="text1"/>
                <w:sz w:val="18"/>
                <w:szCs w:val="18"/>
                <w:lang w:val="en-GB" w:eastAsia="en-GB"/>
              </w:rPr>
              <w:t xml:space="preserve">ocal </w:t>
            </w:r>
            <w:r w:rsidR="00BC23D2" w:rsidRPr="0052364F">
              <w:rPr>
                <w:rFonts w:ascii="Arial" w:eastAsia="Times New Roman" w:hAnsi="Arial" w:cs="Arial"/>
                <w:color w:val="000000" w:themeColor="text1"/>
                <w:sz w:val="18"/>
                <w:szCs w:val="18"/>
                <w:lang w:val="en-GB" w:eastAsia="en-GB"/>
              </w:rPr>
              <w:t>L</w:t>
            </w:r>
            <w:r w:rsidRPr="0052364F">
              <w:rPr>
                <w:rFonts w:ascii="Arial" w:eastAsia="Times New Roman" w:hAnsi="Arial" w:cs="Arial"/>
                <w:color w:val="000000" w:themeColor="text1"/>
                <w:sz w:val="18"/>
                <w:szCs w:val="18"/>
                <w:lang w:val="en-GB" w:eastAsia="en-GB"/>
              </w:rPr>
              <w:t xml:space="preserve">evel and for </w:t>
            </w:r>
            <w:r w:rsidR="00BC23D2" w:rsidRPr="0052364F">
              <w:rPr>
                <w:rFonts w:ascii="Arial" w:eastAsia="Times New Roman" w:hAnsi="Arial" w:cs="Arial"/>
                <w:color w:val="000000" w:themeColor="text1"/>
                <w:sz w:val="18"/>
                <w:szCs w:val="18"/>
                <w:lang w:val="en-GB" w:eastAsia="en-GB"/>
              </w:rPr>
              <w:t>S</w:t>
            </w:r>
            <w:r w:rsidRPr="0052364F">
              <w:rPr>
                <w:rFonts w:ascii="Arial" w:eastAsia="Times New Roman" w:hAnsi="Arial" w:cs="Arial"/>
                <w:color w:val="000000" w:themeColor="text1"/>
                <w:sz w:val="18"/>
                <w:szCs w:val="18"/>
                <w:lang w:val="en-GB" w:eastAsia="en-GB"/>
              </w:rPr>
              <w:t xml:space="preserve">trengthening </w:t>
            </w:r>
            <w:r w:rsidR="00BC23D2" w:rsidRPr="0052364F">
              <w:rPr>
                <w:rFonts w:ascii="Arial" w:eastAsia="Times New Roman" w:hAnsi="Arial" w:cs="Arial"/>
                <w:color w:val="000000" w:themeColor="text1"/>
                <w:sz w:val="18"/>
                <w:szCs w:val="18"/>
                <w:lang w:val="en-GB" w:eastAsia="en-GB"/>
              </w:rPr>
              <w:t>C</w:t>
            </w:r>
            <w:r w:rsidRPr="0052364F">
              <w:rPr>
                <w:rFonts w:ascii="Arial" w:eastAsia="Times New Roman" w:hAnsi="Arial" w:cs="Arial"/>
                <w:color w:val="000000" w:themeColor="text1"/>
                <w:sz w:val="18"/>
                <w:szCs w:val="18"/>
                <w:lang w:val="en-GB" w:eastAsia="en-GB"/>
              </w:rPr>
              <w:t xml:space="preserve">apacities to </w:t>
            </w:r>
            <w:r w:rsidR="00BC23D2" w:rsidRPr="0052364F">
              <w:rPr>
                <w:rFonts w:ascii="Arial" w:eastAsia="Times New Roman" w:hAnsi="Arial" w:cs="Arial"/>
                <w:color w:val="000000" w:themeColor="text1"/>
                <w:sz w:val="18"/>
                <w:szCs w:val="18"/>
                <w:lang w:val="en-GB" w:eastAsia="en-GB"/>
              </w:rPr>
              <w:t>P</w:t>
            </w:r>
            <w:r w:rsidRPr="0052364F">
              <w:rPr>
                <w:rFonts w:ascii="Arial" w:eastAsia="Times New Roman" w:hAnsi="Arial" w:cs="Arial"/>
                <w:color w:val="000000" w:themeColor="text1"/>
                <w:sz w:val="18"/>
                <w:szCs w:val="18"/>
                <w:lang w:val="en-GB" w:eastAsia="en-GB"/>
              </w:rPr>
              <w:t>articipate in the European Social Fund,” an Analysis of the Preconditions for the Introduction of Training Vouchers has been prepared.</w:t>
            </w:r>
          </w:p>
        </w:tc>
        <w:tc>
          <w:tcPr>
            <w:tcW w:w="1836" w:type="dxa"/>
            <w:gridSpan w:val="2"/>
            <w:shd w:val="clear" w:color="auto" w:fill="auto"/>
            <w:vAlign w:val="center"/>
          </w:tcPr>
          <w:p w14:paraId="384F35DE"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51D26794"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r>
      <w:tr w:rsidR="00042089" w:rsidRPr="0052364F" w14:paraId="6C6CEE12" w14:textId="77777777" w:rsidTr="009B212D">
        <w:trPr>
          <w:trHeight w:val="1114"/>
        </w:trPr>
        <w:tc>
          <w:tcPr>
            <w:tcW w:w="2131" w:type="dxa"/>
            <w:shd w:val="clear" w:color="auto" w:fill="auto"/>
            <w:vAlign w:val="center"/>
          </w:tcPr>
          <w:p w14:paraId="19787B36" w14:textId="3AC4D185" w:rsidR="00767A5C" w:rsidRPr="0052364F" w:rsidRDefault="00042089" w:rsidP="007609E3">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2.2.6. </w:t>
            </w:r>
            <w:r w:rsidR="007609E3" w:rsidRPr="007609E3">
              <w:rPr>
                <w:rFonts w:ascii="Arial" w:hAnsi="Arial" w:cs="Arial"/>
                <w:iCs/>
                <w:color w:val="000000" w:themeColor="text1"/>
                <w:sz w:val="18"/>
                <w:szCs w:val="18"/>
                <w:lang w:eastAsia="en-GB"/>
              </w:rPr>
              <w:t xml:space="preserve">Modification of existing and design of new ALMP measures in response to </w:t>
            </w:r>
            <w:proofErr w:type="spellStart"/>
            <w:r w:rsidR="007609E3" w:rsidRPr="007609E3">
              <w:rPr>
                <w:rFonts w:ascii="Arial" w:hAnsi="Arial" w:cs="Arial"/>
                <w:iCs/>
                <w:color w:val="000000" w:themeColor="text1"/>
                <w:sz w:val="18"/>
                <w:szCs w:val="18"/>
                <w:lang w:eastAsia="en-GB"/>
              </w:rPr>
              <w:t>labour</w:t>
            </w:r>
            <w:proofErr w:type="spellEnd"/>
            <w:r w:rsidR="007609E3" w:rsidRPr="007609E3">
              <w:rPr>
                <w:rFonts w:ascii="Arial" w:hAnsi="Arial" w:cs="Arial"/>
                <w:iCs/>
                <w:color w:val="000000" w:themeColor="text1"/>
                <w:sz w:val="18"/>
                <w:szCs w:val="18"/>
                <w:lang w:eastAsia="en-GB"/>
              </w:rPr>
              <w:t xml:space="preserve"> market needs and the impact evaluation of ALMP measures</w:t>
            </w:r>
          </w:p>
        </w:tc>
        <w:tc>
          <w:tcPr>
            <w:tcW w:w="760" w:type="dxa"/>
            <w:shd w:val="clear" w:color="auto" w:fill="auto"/>
            <w:noWrap/>
            <w:vAlign w:val="center"/>
          </w:tcPr>
          <w:p w14:paraId="3E1B96F1" w14:textId="5B354762"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tcPr>
          <w:p w14:paraId="437A6A9A" w14:textId="084250B5"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hAnsi="Arial" w:cs="Arial"/>
                <w:color w:val="000000" w:themeColor="text1"/>
                <w:sz w:val="18"/>
                <w:szCs w:val="18"/>
              </w:rPr>
              <w:t>MOLEVSA</w:t>
            </w:r>
          </w:p>
        </w:tc>
        <w:tc>
          <w:tcPr>
            <w:tcW w:w="1309" w:type="dxa"/>
            <w:shd w:val="clear" w:color="auto" w:fill="auto"/>
            <w:noWrap/>
            <w:vAlign w:val="center"/>
          </w:tcPr>
          <w:p w14:paraId="4A58619F" w14:textId="0B964DB5"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040025D7" w14:textId="2C46367F" w:rsidR="00042089" w:rsidRPr="0052364F" w:rsidRDefault="001962A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Within the total funds spent</w:t>
            </w:r>
            <w:r w:rsidR="00042089" w:rsidRPr="0052364F">
              <w:rPr>
                <w:rFonts w:ascii="Arial" w:eastAsia="Times New Roman" w:hAnsi="Arial" w:cs="Arial"/>
                <w:color w:val="000000" w:themeColor="text1"/>
                <w:sz w:val="18"/>
                <w:szCs w:val="18"/>
                <w:lang w:eastAsia="en-GB"/>
              </w:rPr>
              <w:t xml:space="preserve"> </w:t>
            </w:r>
          </w:p>
          <w:p w14:paraId="14B85BE9"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7FAAB2F6" w14:textId="039EBA3E"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p>
          <w:p w14:paraId="52A085D8" w14:textId="608EE531"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 (</w:t>
            </w:r>
            <w:r w:rsidR="00A10FBA" w:rsidRPr="0052364F">
              <w:rPr>
                <w:rFonts w:ascii="Arial" w:eastAsia="Times New Roman" w:hAnsi="Arial" w:cs="Arial"/>
                <w:color w:val="000000" w:themeColor="text1"/>
                <w:sz w:val="18"/>
                <w:szCs w:val="18"/>
                <w:lang w:eastAsia="en-GB"/>
              </w:rPr>
              <w:t>PA</w:t>
            </w:r>
            <w:r w:rsidR="00042089" w:rsidRPr="0052364F">
              <w:rPr>
                <w:rFonts w:ascii="Arial" w:eastAsia="Times New Roman" w:hAnsi="Arial" w:cs="Arial"/>
                <w:color w:val="000000" w:themeColor="text1"/>
                <w:sz w:val="18"/>
                <w:szCs w:val="18"/>
                <w:lang w:val="sr-Cyrl-RS" w:eastAsia="en-GB"/>
              </w:rPr>
              <w:t xml:space="preserve"> 7084)</w:t>
            </w:r>
            <w:r w:rsidR="00042089" w:rsidRPr="0052364F">
              <w:rPr>
                <w:rFonts w:ascii="Arial" w:eastAsia="Times New Roman" w:hAnsi="Arial" w:cs="Arial"/>
                <w:color w:val="000000" w:themeColor="text1"/>
                <w:sz w:val="18"/>
                <w:szCs w:val="18"/>
                <w:lang w:eastAsia="en-GB"/>
              </w:rPr>
              <w:t xml:space="preserve"> </w:t>
            </w:r>
          </w:p>
          <w:p w14:paraId="69C6895A" w14:textId="1AC7A1F8"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hAnsi="Arial" w:cs="Arial"/>
                <w:color w:val="000000" w:themeColor="text1"/>
                <w:sz w:val="18"/>
                <w:szCs w:val="18"/>
                <w:lang w:val="sr-Cyrl-RS"/>
              </w:rPr>
              <w:t>38</w:t>
            </w:r>
            <w:r w:rsidR="00A10FBA" w:rsidRPr="0052364F">
              <w:rPr>
                <w:rFonts w:ascii="Arial" w:hAnsi="Arial" w:cs="Arial"/>
                <w:color w:val="000000" w:themeColor="text1"/>
                <w:sz w:val="18"/>
                <w:szCs w:val="18"/>
              </w:rPr>
              <w:t>,</w:t>
            </w:r>
            <w:r w:rsidRPr="0052364F">
              <w:rPr>
                <w:rFonts w:ascii="Arial" w:hAnsi="Arial" w:cs="Arial"/>
                <w:color w:val="000000" w:themeColor="text1"/>
                <w:sz w:val="18"/>
                <w:szCs w:val="18"/>
                <w:lang w:val="sr-Cyrl-RS"/>
              </w:rPr>
              <w:t>045*</w:t>
            </w:r>
          </w:p>
        </w:tc>
        <w:tc>
          <w:tcPr>
            <w:tcW w:w="4926" w:type="dxa"/>
            <w:gridSpan w:val="4"/>
            <w:shd w:val="clear" w:color="auto" w:fill="auto"/>
            <w:vAlign w:val="center"/>
          </w:tcPr>
          <w:p w14:paraId="1C46E65D" w14:textId="557BF3D4" w:rsidR="00974A7B" w:rsidRPr="0052364F" w:rsidRDefault="001F21C7" w:rsidP="00042089">
            <w:pPr>
              <w:pStyle w:val="Bezrazmaka"/>
              <w:widowControl w:val="0"/>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Since 2024, a new A</w:t>
            </w:r>
            <w:r w:rsidR="00ED6095">
              <w:rPr>
                <w:rFonts w:ascii="Arial" w:eastAsia="Times New Roman" w:hAnsi="Arial" w:cs="Arial"/>
                <w:color w:val="000000" w:themeColor="text1"/>
                <w:sz w:val="18"/>
                <w:szCs w:val="18"/>
                <w:lang w:val="en-GB" w:eastAsia="en-GB"/>
              </w:rPr>
              <w:t>LM</w:t>
            </w:r>
            <w:r w:rsidRPr="0052364F">
              <w:rPr>
                <w:rFonts w:ascii="Arial" w:eastAsia="Times New Roman" w:hAnsi="Arial" w:cs="Arial"/>
                <w:color w:val="000000" w:themeColor="text1"/>
                <w:sz w:val="18"/>
                <w:szCs w:val="18"/>
                <w:lang w:val="en-GB" w:eastAsia="en-GB"/>
              </w:rPr>
              <w:t>P measure has been introduced – Work Activation of PWDs.</w:t>
            </w:r>
          </w:p>
          <w:p w14:paraId="335417FB" w14:textId="6C6AE7F5" w:rsidR="001F21C7" w:rsidRPr="0052364F" w:rsidRDefault="001F21C7" w:rsidP="00042089">
            <w:pPr>
              <w:pStyle w:val="Bezrazmaka"/>
              <w:widowControl w:val="0"/>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A concept of individualized service for the long-term unemployed included in A</w:t>
            </w:r>
            <w:r w:rsidR="00ED6095">
              <w:rPr>
                <w:rFonts w:ascii="Arial" w:eastAsia="Times New Roman" w:hAnsi="Arial" w:cs="Arial"/>
                <w:color w:val="000000" w:themeColor="text1"/>
                <w:sz w:val="18"/>
                <w:szCs w:val="18"/>
                <w:lang w:val="en-GB" w:eastAsia="en-GB"/>
              </w:rPr>
              <w:t>LM</w:t>
            </w:r>
            <w:r w:rsidRPr="0052364F">
              <w:rPr>
                <w:rFonts w:ascii="Arial" w:eastAsia="Times New Roman" w:hAnsi="Arial" w:cs="Arial"/>
                <w:color w:val="000000" w:themeColor="text1"/>
                <w:sz w:val="18"/>
                <w:szCs w:val="18"/>
                <w:lang w:val="en-GB" w:eastAsia="en-GB"/>
              </w:rPr>
              <w:t>P measures has been developed, aimed at maintaining employment.</w:t>
            </w:r>
            <w:r w:rsidRPr="0052364F">
              <w:rPr>
                <w:rFonts w:ascii="Arial" w:eastAsia="Times New Roman" w:hAnsi="Arial" w:cs="Arial"/>
                <w:color w:val="000000" w:themeColor="text1"/>
                <w:sz w:val="18"/>
                <w:szCs w:val="18"/>
                <w:lang w:val="en-GB" w:eastAsia="en-GB"/>
              </w:rPr>
              <w:br/>
              <w:t>Based on the experience with this concept, an adapted version will also be applied to young people.</w:t>
            </w:r>
          </w:p>
          <w:p w14:paraId="7BB6A016" w14:textId="552D940D" w:rsidR="00B66834" w:rsidRPr="0052364F" w:rsidRDefault="00B66834" w:rsidP="00042089">
            <w:pPr>
              <w:pStyle w:val="Bezrazmaka"/>
              <w:widowControl w:val="0"/>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Since 2024, certain A</w:t>
            </w:r>
            <w:r w:rsidR="00ED6095">
              <w:rPr>
                <w:rFonts w:ascii="Arial" w:eastAsia="Times New Roman" w:hAnsi="Arial" w:cs="Arial"/>
                <w:color w:val="000000" w:themeColor="text1"/>
                <w:sz w:val="18"/>
                <w:szCs w:val="18"/>
                <w:lang w:val="en-GB" w:eastAsia="en-GB"/>
              </w:rPr>
              <w:t>LM</w:t>
            </w:r>
            <w:r w:rsidRPr="0052364F">
              <w:rPr>
                <w:rFonts w:ascii="Arial" w:eastAsia="Times New Roman" w:hAnsi="Arial" w:cs="Arial"/>
                <w:color w:val="000000" w:themeColor="text1"/>
                <w:sz w:val="18"/>
                <w:szCs w:val="18"/>
                <w:lang w:val="en-GB" w:eastAsia="en-GB"/>
              </w:rPr>
              <w:t>P measures have been modified (</w:t>
            </w:r>
            <w:r w:rsidR="00E023D2" w:rsidRPr="0052364F">
              <w:rPr>
                <w:rFonts w:ascii="Arial" w:eastAsia="Times New Roman" w:hAnsi="Arial" w:cs="Arial"/>
                <w:color w:val="000000" w:themeColor="text1"/>
                <w:sz w:val="18"/>
                <w:szCs w:val="18"/>
                <w:lang w:val="en-GB" w:eastAsia="en-GB"/>
              </w:rPr>
              <w:t>FPAE</w:t>
            </w:r>
            <w:r w:rsidRPr="0052364F">
              <w:rPr>
                <w:rFonts w:ascii="Arial" w:eastAsia="Times New Roman" w:hAnsi="Arial" w:cs="Arial"/>
                <w:color w:val="000000" w:themeColor="text1"/>
                <w:sz w:val="18"/>
                <w:szCs w:val="18"/>
                <w:lang w:val="en-GB" w:eastAsia="en-GB"/>
              </w:rPr>
              <w:t xml:space="preserve">, employment subsidies for hard-to-employ unemployed individuals, and self-employment subsidies) </w:t>
            </w:r>
            <w:proofErr w:type="gramStart"/>
            <w:r w:rsidRPr="0052364F">
              <w:rPr>
                <w:rFonts w:ascii="Arial" w:eastAsia="Times New Roman" w:hAnsi="Arial" w:cs="Arial"/>
                <w:color w:val="000000" w:themeColor="text1"/>
                <w:sz w:val="18"/>
                <w:szCs w:val="18"/>
                <w:lang w:val="en-GB" w:eastAsia="en-GB"/>
              </w:rPr>
              <w:t>with regard to</w:t>
            </w:r>
            <w:proofErr w:type="gramEnd"/>
            <w:r w:rsidRPr="0052364F">
              <w:rPr>
                <w:rFonts w:ascii="Arial" w:eastAsia="Times New Roman" w:hAnsi="Arial" w:cs="Arial"/>
                <w:color w:val="000000" w:themeColor="text1"/>
                <w:sz w:val="18"/>
                <w:szCs w:val="18"/>
                <w:lang w:val="en-GB" w:eastAsia="en-GB"/>
              </w:rPr>
              <w:t xml:space="preserve"> the reimbursement of costs for preparation for taking the final exam, the target groups prioritized for inclusion in the measures, and the introduction of scoring for evaluating elements of the business plan for self-employment.</w:t>
            </w:r>
          </w:p>
          <w:p w14:paraId="256A4808" w14:textId="522782E5" w:rsidR="0077324E" w:rsidRPr="0077324E" w:rsidRDefault="0077324E" w:rsidP="0077324E">
            <w:pPr>
              <w:pStyle w:val="Bezrazmaka"/>
              <w:ind w:left="-20"/>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Furthermore, w</w:t>
            </w:r>
            <w:r w:rsidRPr="0077324E">
              <w:rPr>
                <w:rFonts w:ascii="Arial" w:eastAsia="Times New Roman" w:hAnsi="Arial" w:cs="Arial"/>
                <w:color w:val="000000" w:themeColor="text1"/>
                <w:sz w:val="18"/>
                <w:szCs w:val="18"/>
                <w:lang w:val="sr-Latn-RS" w:eastAsia="en-GB"/>
              </w:rPr>
              <w:t>ithin the framework of the IPA 2020 Direct Grant to NES, new or modified measures and services were piloted, namely:</w:t>
            </w:r>
          </w:p>
          <w:p w14:paraId="795A2EAC" w14:textId="0E60A774" w:rsidR="0077324E" w:rsidRPr="0077324E" w:rsidRDefault="00014B45" w:rsidP="00C7626C">
            <w:pPr>
              <w:pStyle w:val="Bezrazmaka"/>
              <w:numPr>
                <w:ilvl w:val="0"/>
                <w:numId w:val="15"/>
              </w:numPr>
              <w:tabs>
                <w:tab w:val="clear" w:pos="720"/>
              </w:tabs>
              <w:ind w:left="235" w:hanging="142"/>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Wage</w:t>
            </w:r>
            <w:r w:rsidR="0077324E" w:rsidRPr="0077324E">
              <w:rPr>
                <w:rFonts w:ascii="Arial" w:eastAsia="Times New Roman" w:hAnsi="Arial" w:cs="Arial"/>
                <w:color w:val="000000" w:themeColor="text1"/>
                <w:sz w:val="18"/>
                <w:szCs w:val="18"/>
                <w:lang w:val="sr-Latn-RS" w:eastAsia="en-GB"/>
              </w:rPr>
              <w:t xml:space="preserve"> subsidy for the employment of long-term unemployed persons,</w:t>
            </w:r>
          </w:p>
          <w:p w14:paraId="13BD7F89" w14:textId="2D04C26B" w:rsidR="0077324E" w:rsidRPr="0077324E" w:rsidRDefault="0077324E" w:rsidP="00C7626C">
            <w:pPr>
              <w:pStyle w:val="Bezrazmaka"/>
              <w:numPr>
                <w:ilvl w:val="0"/>
                <w:numId w:val="15"/>
              </w:numPr>
              <w:tabs>
                <w:tab w:val="clear" w:pos="720"/>
              </w:tabs>
              <w:ind w:left="235" w:hanging="142"/>
              <w:jc w:val="both"/>
              <w:rPr>
                <w:rFonts w:ascii="Arial" w:eastAsia="Times New Roman" w:hAnsi="Arial" w:cs="Arial"/>
                <w:color w:val="000000" w:themeColor="text1"/>
                <w:sz w:val="18"/>
                <w:szCs w:val="18"/>
                <w:lang w:val="sr-Latn-RS" w:eastAsia="en-GB"/>
              </w:rPr>
            </w:pPr>
            <w:r w:rsidRPr="0077324E">
              <w:rPr>
                <w:rFonts w:ascii="Arial" w:eastAsia="Times New Roman" w:hAnsi="Arial" w:cs="Arial"/>
                <w:color w:val="000000" w:themeColor="text1"/>
                <w:sz w:val="18"/>
                <w:szCs w:val="18"/>
                <w:lang w:val="sr-Latn-RS" w:eastAsia="en-GB"/>
              </w:rPr>
              <w:t>On-the-job training for long-term unemployed persons with a</w:t>
            </w:r>
            <w:r w:rsidRPr="0052364F">
              <w:rPr>
                <w:rFonts w:ascii="Arial" w:eastAsia="Times New Roman" w:hAnsi="Arial" w:cs="Arial"/>
                <w:color w:val="000000" w:themeColor="text1"/>
                <w:sz w:val="18"/>
                <w:szCs w:val="18"/>
                <w:lang w:val="sr-Latn-RS" w:eastAsia="en-GB"/>
              </w:rPr>
              <w:t xml:space="preserve">n employment </w:t>
            </w:r>
            <w:r w:rsidRPr="0077324E">
              <w:rPr>
                <w:rFonts w:ascii="Arial" w:eastAsia="Times New Roman" w:hAnsi="Arial" w:cs="Arial"/>
                <w:color w:val="000000" w:themeColor="text1"/>
                <w:sz w:val="18"/>
                <w:szCs w:val="18"/>
                <w:lang w:val="sr-Latn-RS" w:eastAsia="en-GB"/>
              </w:rPr>
              <w:t>subsidy,</w:t>
            </w:r>
            <w:r w:rsidR="00014B45" w:rsidRPr="0052364F">
              <w:rPr>
                <w:rFonts w:ascii="Arial" w:eastAsia="Times New Roman" w:hAnsi="Arial" w:cs="Arial"/>
                <w:color w:val="000000" w:themeColor="text1"/>
                <w:sz w:val="18"/>
                <w:szCs w:val="18"/>
                <w:lang w:val="sr-Latn-RS" w:eastAsia="en-GB"/>
              </w:rPr>
              <w:t xml:space="preserve"> </w:t>
            </w:r>
          </w:p>
          <w:p w14:paraId="67D278C5" w14:textId="77777777" w:rsidR="0077324E" w:rsidRPr="0077324E" w:rsidRDefault="0077324E" w:rsidP="00C7626C">
            <w:pPr>
              <w:pStyle w:val="Bezrazmaka"/>
              <w:numPr>
                <w:ilvl w:val="0"/>
                <w:numId w:val="15"/>
              </w:numPr>
              <w:tabs>
                <w:tab w:val="clear" w:pos="720"/>
              </w:tabs>
              <w:ind w:left="235" w:hanging="142"/>
              <w:jc w:val="both"/>
              <w:rPr>
                <w:rFonts w:ascii="Arial" w:eastAsia="Times New Roman" w:hAnsi="Arial" w:cs="Arial"/>
                <w:color w:val="000000" w:themeColor="text1"/>
                <w:sz w:val="18"/>
                <w:szCs w:val="18"/>
                <w:lang w:val="sr-Latn-RS" w:eastAsia="en-GB"/>
              </w:rPr>
            </w:pPr>
            <w:r w:rsidRPr="0077324E">
              <w:rPr>
                <w:rFonts w:ascii="Arial" w:eastAsia="Times New Roman" w:hAnsi="Arial" w:cs="Arial"/>
                <w:color w:val="000000" w:themeColor="text1"/>
                <w:sz w:val="18"/>
                <w:szCs w:val="18"/>
                <w:lang w:val="sr-Latn-RS" w:eastAsia="en-GB"/>
              </w:rPr>
              <w:t>External mentoring support for self-employment subsidy beneficiaries in the areas of marketing, sales, and accounting,</w:t>
            </w:r>
          </w:p>
          <w:p w14:paraId="106FFAC8" w14:textId="77777777" w:rsidR="0077324E" w:rsidRPr="0077324E" w:rsidRDefault="0077324E" w:rsidP="00C7626C">
            <w:pPr>
              <w:pStyle w:val="Bezrazmaka"/>
              <w:numPr>
                <w:ilvl w:val="0"/>
                <w:numId w:val="15"/>
              </w:numPr>
              <w:tabs>
                <w:tab w:val="clear" w:pos="720"/>
              </w:tabs>
              <w:ind w:left="235" w:hanging="142"/>
              <w:jc w:val="both"/>
              <w:rPr>
                <w:rFonts w:ascii="Arial" w:eastAsia="Times New Roman" w:hAnsi="Arial" w:cs="Arial"/>
                <w:color w:val="000000" w:themeColor="text1"/>
                <w:sz w:val="18"/>
                <w:szCs w:val="18"/>
                <w:lang w:val="sr-Latn-RS" w:eastAsia="en-GB"/>
              </w:rPr>
            </w:pPr>
            <w:r w:rsidRPr="0077324E">
              <w:rPr>
                <w:rFonts w:ascii="Arial" w:eastAsia="Times New Roman" w:hAnsi="Arial" w:cs="Arial"/>
                <w:color w:val="000000" w:themeColor="text1"/>
                <w:sz w:val="18"/>
                <w:szCs w:val="18"/>
                <w:lang w:val="sr-Latn-RS" w:eastAsia="en-GB"/>
              </w:rPr>
              <w:t>Short courses for young people as part of preparatory activities for employment,</w:t>
            </w:r>
          </w:p>
          <w:p w14:paraId="32F47CA2" w14:textId="77777777" w:rsidR="0077324E" w:rsidRPr="0077324E" w:rsidRDefault="0077324E" w:rsidP="00C7626C">
            <w:pPr>
              <w:pStyle w:val="Bezrazmaka"/>
              <w:numPr>
                <w:ilvl w:val="0"/>
                <w:numId w:val="15"/>
              </w:numPr>
              <w:tabs>
                <w:tab w:val="clear" w:pos="720"/>
              </w:tabs>
              <w:ind w:left="235" w:hanging="142"/>
              <w:jc w:val="both"/>
              <w:rPr>
                <w:rFonts w:ascii="Arial" w:eastAsia="Times New Roman" w:hAnsi="Arial" w:cs="Arial"/>
                <w:color w:val="000000" w:themeColor="text1"/>
                <w:sz w:val="18"/>
                <w:szCs w:val="18"/>
                <w:lang w:val="sr-Latn-RS" w:eastAsia="en-GB"/>
              </w:rPr>
            </w:pPr>
            <w:r w:rsidRPr="0077324E">
              <w:rPr>
                <w:rFonts w:ascii="Arial" w:eastAsia="Times New Roman" w:hAnsi="Arial" w:cs="Arial"/>
                <w:color w:val="000000" w:themeColor="text1"/>
                <w:sz w:val="18"/>
                <w:szCs w:val="18"/>
                <w:lang w:val="sr-Latn-RS" w:eastAsia="en-GB"/>
              </w:rPr>
              <w:t>Childcare allowance,</w:t>
            </w:r>
          </w:p>
          <w:p w14:paraId="59C40943" w14:textId="61763743" w:rsidR="0077324E" w:rsidRPr="0052364F" w:rsidRDefault="0077324E" w:rsidP="00C7626C">
            <w:pPr>
              <w:pStyle w:val="Bezrazmaka"/>
              <w:numPr>
                <w:ilvl w:val="0"/>
                <w:numId w:val="15"/>
              </w:numPr>
              <w:tabs>
                <w:tab w:val="clear" w:pos="720"/>
              </w:tabs>
              <w:ind w:left="235" w:hanging="142"/>
              <w:jc w:val="both"/>
              <w:rPr>
                <w:rFonts w:ascii="Arial" w:eastAsia="Times New Roman" w:hAnsi="Arial" w:cs="Arial"/>
                <w:color w:val="000000" w:themeColor="text1"/>
                <w:sz w:val="18"/>
                <w:szCs w:val="18"/>
                <w:lang w:val="sr-Latn-RS" w:eastAsia="en-GB"/>
              </w:rPr>
            </w:pPr>
            <w:r w:rsidRPr="0077324E">
              <w:rPr>
                <w:rFonts w:ascii="Arial" w:eastAsia="Times New Roman" w:hAnsi="Arial" w:cs="Arial"/>
                <w:color w:val="000000" w:themeColor="text1"/>
                <w:sz w:val="18"/>
                <w:szCs w:val="18"/>
                <w:lang w:val="sr-Latn-RS" w:eastAsia="en-GB"/>
              </w:rPr>
              <w:t>Trainings tailored to labor market needs and trainings</w:t>
            </w:r>
            <w:r w:rsidR="00FB3D42" w:rsidRPr="0052364F">
              <w:rPr>
                <w:rFonts w:ascii="Arial" w:eastAsia="Times New Roman" w:hAnsi="Arial" w:cs="Arial"/>
                <w:color w:val="000000" w:themeColor="text1"/>
                <w:sz w:val="18"/>
                <w:szCs w:val="18"/>
                <w:lang w:val="sr-Latn-RS" w:eastAsia="en-GB"/>
              </w:rPr>
              <w:t xml:space="preserve"> at employers’ request</w:t>
            </w:r>
            <w:r w:rsidRPr="0077324E">
              <w:rPr>
                <w:rFonts w:ascii="Arial" w:eastAsia="Times New Roman" w:hAnsi="Arial" w:cs="Arial"/>
                <w:color w:val="000000" w:themeColor="text1"/>
                <w:sz w:val="18"/>
                <w:szCs w:val="18"/>
                <w:lang w:val="sr-Latn-RS" w:eastAsia="en-GB"/>
              </w:rPr>
              <w:t xml:space="preserve"> leading to partial or full qualifications, </w:t>
            </w:r>
            <w:r w:rsidRPr="0077324E">
              <w:rPr>
                <w:rFonts w:ascii="Arial" w:eastAsia="Times New Roman" w:hAnsi="Arial" w:cs="Arial"/>
                <w:color w:val="000000" w:themeColor="text1"/>
                <w:sz w:val="18"/>
                <w:szCs w:val="18"/>
                <w:lang w:val="sr-Latn-RS" w:eastAsia="en-GB"/>
              </w:rPr>
              <w:lastRenderedPageBreak/>
              <w:t>implemented in three NES branches piloting the Youth Guarantee.</w:t>
            </w:r>
          </w:p>
        </w:tc>
        <w:tc>
          <w:tcPr>
            <w:tcW w:w="1836" w:type="dxa"/>
            <w:gridSpan w:val="2"/>
            <w:shd w:val="clear" w:color="auto" w:fill="auto"/>
            <w:vAlign w:val="center"/>
          </w:tcPr>
          <w:p w14:paraId="50A43158"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lastRenderedPageBreak/>
              <w:t>/</w:t>
            </w:r>
          </w:p>
        </w:tc>
        <w:tc>
          <w:tcPr>
            <w:tcW w:w="1963" w:type="dxa"/>
            <w:shd w:val="clear" w:color="auto" w:fill="auto"/>
            <w:vAlign w:val="center"/>
          </w:tcPr>
          <w:p w14:paraId="4605ED49" w14:textId="11903376" w:rsidR="00225798" w:rsidRPr="0052364F" w:rsidRDefault="00225798"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Considering the dynamic changes due to technological development and continuous changes in the market, </w:t>
            </w:r>
            <w:r w:rsidR="00BF3E38" w:rsidRPr="0052364F">
              <w:rPr>
                <w:rFonts w:ascii="Arial" w:eastAsia="Times New Roman" w:hAnsi="Arial" w:cs="Arial"/>
                <w:color w:val="000000" w:themeColor="text1"/>
                <w:sz w:val="18"/>
                <w:szCs w:val="18"/>
                <w:lang w:val="en-GB" w:eastAsia="en-GB"/>
              </w:rPr>
              <w:t>SAE’s</w:t>
            </w:r>
            <w:r w:rsidRPr="0052364F">
              <w:rPr>
                <w:rFonts w:ascii="Arial" w:eastAsia="Times New Roman" w:hAnsi="Arial" w:cs="Arial"/>
                <w:color w:val="000000" w:themeColor="text1"/>
                <w:sz w:val="18"/>
                <w:szCs w:val="18"/>
                <w:lang w:val="en-GB" w:eastAsia="en-GB"/>
              </w:rPr>
              <w:t xml:space="preserve"> efforts will be directed towards strengthening support for subsidized training and workforce development, both for existing employees and for the unemployed, which would enable workers to acquire new skills in accordance with industry needs, thereby reducing the gap between the supply and demand for </w:t>
            </w:r>
            <w:proofErr w:type="spellStart"/>
            <w:r w:rsidRPr="0052364F">
              <w:rPr>
                <w:rFonts w:ascii="Arial" w:eastAsia="Times New Roman" w:hAnsi="Arial" w:cs="Arial"/>
                <w:color w:val="000000" w:themeColor="text1"/>
                <w:sz w:val="18"/>
                <w:szCs w:val="18"/>
                <w:lang w:val="en-GB" w:eastAsia="en-GB"/>
              </w:rPr>
              <w:t>labor</w:t>
            </w:r>
            <w:proofErr w:type="spellEnd"/>
            <w:r w:rsidRPr="0052364F">
              <w:rPr>
                <w:rFonts w:ascii="Arial" w:eastAsia="Times New Roman" w:hAnsi="Arial" w:cs="Arial"/>
                <w:color w:val="000000" w:themeColor="text1"/>
                <w:sz w:val="18"/>
                <w:szCs w:val="18"/>
                <w:lang w:val="en-GB" w:eastAsia="en-GB"/>
              </w:rPr>
              <w:t>.</w:t>
            </w:r>
          </w:p>
        </w:tc>
      </w:tr>
      <w:tr w:rsidR="00042089" w:rsidRPr="0052364F" w14:paraId="71CB5D1D" w14:textId="77777777" w:rsidTr="0065269D">
        <w:trPr>
          <w:trHeight w:val="439"/>
        </w:trPr>
        <w:tc>
          <w:tcPr>
            <w:tcW w:w="2131" w:type="dxa"/>
            <w:shd w:val="clear" w:color="auto" w:fill="auto"/>
            <w:vAlign w:val="center"/>
            <w:hideMark/>
          </w:tcPr>
          <w:p w14:paraId="29F61F9A" w14:textId="1BDD46ED" w:rsidR="00F875E8" w:rsidRPr="0052364F" w:rsidRDefault="00042089" w:rsidP="00695284">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2.2.7. </w:t>
            </w:r>
            <w:r w:rsidR="00EB7CF9" w:rsidRPr="00EB7CF9">
              <w:rPr>
                <w:rFonts w:ascii="Arial" w:hAnsi="Arial" w:cs="Arial"/>
                <w:iCs/>
                <w:color w:val="000000" w:themeColor="text1"/>
                <w:sz w:val="18"/>
                <w:szCs w:val="18"/>
                <w:lang w:val="en-GB" w:eastAsia="en-GB"/>
              </w:rPr>
              <w:t>Designing and piloting of short trainings for acquiring transferable skills (</w:t>
            </w:r>
            <w:proofErr w:type="spellStart"/>
            <w:r w:rsidR="00EB7CF9" w:rsidRPr="00EB7CF9">
              <w:rPr>
                <w:rFonts w:ascii="Arial" w:hAnsi="Arial" w:cs="Arial"/>
                <w:iCs/>
                <w:color w:val="000000" w:themeColor="text1"/>
                <w:sz w:val="18"/>
                <w:szCs w:val="18"/>
                <w:lang w:val="en-GB" w:eastAsia="en-GB"/>
              </w:rPr>
              <w:t>eg.</w:t>
            </w:r>
            <w:proofErr w:type="spellEnd"/>
            <w:r w:rsidR="00EB7CF9" w:rsidRPr="00EB7CF9">
              <w:rPr>
                <w:rFonts w:ascii="Arial" w:hAnsi="Arial" w:cs="Arial"/>
                <w:iCs/>
                <w:color w:val="000000" w:themeColor="text1"/>
                <w:sz w:val="18"/>
                <w:szCs w:val="18"/>
                <w:lang w:val="en-GB" w:eastAsia="en-GB"/>
              </w:rPr>
              <w:t xml:space="preserve"> foreign language courses, IT literacy, financial literacy, time management, etc.)</w:t>
            </w:r>
          </w:p>
        </w:tc>
        <w:tc>
          <w:tcPr>
            <w:tcW w:w="760" w:type="dxa"/>
            <w:shd w:val="clear" w:color="auto" w:fill="auto"/>
            <w:noWrap/>
            <w:vAlign w:val="center"/>
            <w:hideMark/>
          </w:tcPr>
          <w:p w14:paraId="6227228C" w14:textId="2600606E"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12653944" w14:textId="585793A6"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hAnsi="Arial" w:cs="Arial"/>
                <w:color w:val="000000" w:themeColor="text1"/>
                <w:sz w:val="18"/>
                <w:szCs w:val="18"/>
              </w:rPr>
              <w:t>M</w:t>
            </w:r>
            <w:r w:rsidR="00BB151D">
              <w:rPr>
                <w:rFonts w:ascii="Arial" w:hAnsi="Arial" w:cs="Arial"/>
                <w:color w:val="000000" w:themeColor="text1"/>
                <w:sz w:val="18"/>
                <w:szCs w:val="18"/>
              </w:rPr>
              <w:t>o</w:t>
            </w:r>
            <w:r w:rsidRPr="0052364F">
              <w:rPr>
                <w:rFonts w:ascii="Arial" w:hAnsi="Arial" w:cs="Arial"/>
                <w:color w:val="000000" w:themeColor="text1"/>
                <w:sz w:val="18"/>
                <w:szCs w:val="18"/>
              </w:rPr>
              <w:t>LEVSA</w:t>
            </w:r>
          </w:p>
        </w:tc>
        <w:tc>
          <w:tcPr>
            <w:tcW w:w="1309" w:type="dxa"/>
            <w:shd w:val="clear" w:color="auto" w:fill="auto"/>
            <w:noWrap/>
            <w:vAlign w:val="center"/>
          </w:tcPr>
          <w:p w14:paraId="5052A877" w14:textId="60D0C824"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0E15B101"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793012DC" w14:textId="445660D0" w:rsidR="00B653EC" w:rsidRPr="0052364F" w:rsidRDefault="00B653EC"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Based on the assessment of individuals' needs for short training courses and the analysis of training program offers by available potential providers,</w:t>
            </w:r>
            <w:r w:rsidRPr="0052364F">
              <w:rPr>
                <w:rFonts w:ascii="Arial" w:eastAsia="Times New Roman" w:hAnsi="Arial" w:cs="Arial"/>
                <w:color w:val="000000" w:themeColor="text1"/>
                <w:sz w:val="18"/>
                <w:szCs w:val="18"/>
                <w:lang w:val="en-GB" w:eastAsia="en-GB"/>
              </w:rPr>
              <w:br/>
              <w:t xml:space="preserve">NES has developed a Catalogue of </w:t>
            </w:r>
            <w:r w:rsidR="009822C8" w:rsidRPr="0052364F">
              <w:rPr>
                <w:rFonts w:ascii="Arial" w:eastAsia="Times New Roman" w:hAnsi="Arial" w:cs="Arial"/>
                <w:color w:val="000000" w:themeColor="text1"/>
                <w:sz w:val="18"/>
                <w:szCs w:val="18"/>
                <w:lang w:val="en-GB" w:eastAsia="en-GB"/>
              </w:rPr>
              <w:t>S</w:t>
            </w:r>
            <w:r w:rsidRPr="0052364F">
              <w:rPr>
                <w:rFonts w:ascii="Arial" w:eastAsia="Times New Roman" w:hAnsi="Arial" w:cs="Arial"/>
                <w:color w:val="000000" w:themeColor="text1"/>
                <w:sz w:val="18"/>
                <w:szCs w:val="18"/>
                <w:lang w:val="en-GB" w:eastAsia="en-GB"/>
              </w:rPr>
              <w:t xml:space="preserve">hort </w:t>
            </w:r>
            <w:r w:rsidR="009822C8" w:rsidRPr="0052364F">
              <w:rPr>
                <w:rFonts w:ascii="Arial" w:eastAsia="Times New Roman" w:hAnsi="Arial" w:cs="Arial"/>
                <w:color w:val="000000" w:themeColor="text1"/>
                <w:sz w:val="18"/>
                <w:szCs w:val="18"/>
                <w:lang w:val="en-GB" w:eastAsia="en-GB"/>
              </w:rPr>
              <w:t>T</w:t>
            </w:r>
            <w:r w:rsidRPr="0052364F">
              <w:rPr>
                <w:rFonts w:ascii="Arial" w:eastAsia="Times New Roman" w:hAnsi="Arial" w:cs="Arial"/>
                <w:color w:val="000000" w:themeColor="text1"/>
                <w:sz w:val="18"/>
                <w:szCs w:val="18"/>
                <w:lang w:val="en-GB" w:eastAsia="en-GB"/>
              </w:rPr>
              <w:t xml:space="preserve">raining </w:t>
            </w:r>
            <w:r w:rsidR="009822C8" w:rsidRPr="0052364F">
              <w:rPr>
                <w:rFonts w:ascii="Arial" w:eastAsia="Times New Roman" w:hAnsi="Arial" w:cs="Arial"/>
                <w:color w:val="000000" w:themeColor="text1"/>
                <w:sz w:val="18"/>
                <w:szCs w:val="18"/>
                <w:lang w:val="en-GB" w:eastAsia="en-GB"/>
              </w:rPr>
              <w:t>C</w:t>
            </w:r>
            <w:r w:rsidRPr="0052364F">
              <w:rPr>
                <w:rFonts w:ascii="Arial" w:eastAsia="Times New Roman" w:hAnsi="Arial" w:cs="Arial"/>
                <w:color w:val="000000" w:themeColor="text1"/>
                <w:sz w:val="18"/>
                <w:szCs w:val="18"/>
                <w:lang w:val="en-GB" w:eastAsia="en-GB"/>
              </w:rPr>
              <w:t>ourses that will be available to young people in the pilot branches. These include English and German language courses, digital skills training, soft skills training, and basic computer literacy courses based on the ECDL standard.</w:t>
            </w:r>
          </w:p>
        </w:tc>
        <w:tc>
          <w:tcPr>
            <w:tcW w:w="1836" w:type="dxa"/>
            <w:gridSpan w:val="2"/>
            <w:shd w:val="clear" w:color="auto" w:fill="auto"/>
            <w:vAlign w:val="center"/>
          </w:tcPr>
          <w:p w14:paraId="44507E87"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5F12DD94" w14:textId="4F9AB267" w:rsidR="00042089" w:rsidRPr="0052364F" w:rsidRDefault="001E4D12"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en-GB" w:eastAsia="en-GB"/>
              </w:rPr>
              <w:t>The trainings/courses will be conducted in the year 2025.</w:t>
            </w:r>
          </w:p>
        </w:tc>
      </w:tr>
      <w:tr w:rsidR="00042089" w:rsidRPr="0052364F" w14:paraId="67B01FF8" w14:textId="77777777" w:rsidTr="00DF545B">
        <w:trPr>
          <w:trHeight w:val="1141"/>
        </w:trPr>
        <w:tc>
          <w:tcPr>
            <w:tcW w:w="2131" w:type="dxa"/>
            <w:shd w:val="clear" w:color="auto" w:fill="auto"/>
            <w:vAlign w:val="center"/>
          </w:tcPr>
          <w:p w14:paraId="21C02663" w14:textId="693AB48F" w:rsidR="00052EE8" w:rsidRPr="0052364F" w:rsidRDefault="00042089" w:rsidP="005F2157">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2.2.8. </w:t>
            </w:r>
            <w:r w:rsidR="0050550F" w:rsidRPr="0050550F">
              <w:rPr>
                <w:rFonts w:ascii="Arial" w:hAnsi="Arial" w:cs="Arial"/>
                <w:iCs/>
                <w:color w:val="000000" w:themeColor="text1"/>
                <w:sz w:val="18"/>
                <w:szCs w:val="18"/>
                <w:lang w:val="en-GB" w:eastAsia="en-GB"/>
              </w:rPr>
              <w:t>Designing and piloting individualized support to persons participating in ALMP measures or employed through NES</w:t>
            </w:r>
          </w:p>
        </w:tc>
        <w:tc>
          <w:tcPr>
            <w:tcW w:w="760" w:type="dxa"/>
            <w:shd w:val="clear" w:color="auto" w:fill="auto"/>
            <w:noWrap/>
            <w:vAlign w:val="center"/>
          </w:tcPr>
          <w:p w14:paraId="638D5963" w14:textId="7780300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tcPr>
          <w:p w14:paraId="40AB185C" w14:textId="421CA094"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hAnsi="Arial" w:cs="Arial"/>
                <w:color w:val="000000" w:themeColor="text1"/>
                <w:sz w:val="18"/>
                <w:szCs w:val="18"/>
              </w:rPr>
              <w:t>M</w:t>
            </w:r>
            <w:r w:rsidR="00BB151D">
              <w:rPr>
                <w:rFonts w:ascii="Arial" w:hAnsi="Arial" w:cs="Arial"/>
                <w:color w:val="000000" w:themeColor="text1"/>
                <w:sz w:val="18"/>
                <w:szCs w:val="18"/>
              </w:rPr>
              <w:t>o</w:t>
            </w:r>
            <w:r w:rsidRPr="0052364F">
              <w:rPr>
                <w:rFonts w:ascii="Arial" w:hAnsi="Arial" w:cs="Arial"/>
                <w:color w:val="000000" w:themeColor="text1"/>
                <w:sz w:val="18"/>
                <w:szCs w:val="18"/>
              </w:rPr>
              <w:t>LEVSA</w:t>
            </w:r>
          </w:p>
        </w:tc>
        <w:tc>
          <w:tcPr>
            <w:tcW w:w="1309" w:type="dxa"/>
            <w:shd w:val="clear" w:color="auto" w:fill="auto"/>
            <w:noWrap/>
            <w:vAlign w:val="center"/>
          </w:tcPr>
          <w:p w14:paraId="7ED262C0" w14:textId="0A0BE3D5"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26B4BCF1" w14:textId="12F7D955" w:rsidR="00042089" w:rsidRPr="0052364F" w:rsidRDefault="001962A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Within the total funds spent</w:t>
            </w:r>
            <w:r w:rsidR="00042089" w:rsidRPr="0052364F">
              <w:rPr>
                <w:rFonts w:ascii="Arial" w:eastAsia="Times New Roman" w:hAnsi="Arial" w:cs="Arial"/>
                <w:color w:val="000000" w:themeColor="text1"/>
                <w:sz w:val="18"/>
                <w:szCs w:val="18"/>
                <w:lang w:eastAsia="en-GB"/>
              </w:rPr>
              <w:t xml:space="preserve"> </w:t>
            </w:r>
          </w:p>
          <w:p w14:paraId="7EC12125"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5221801A" w14:textId="01F54A15"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p>
          <w:p w14:paraId="6A3C426E" w14:textId="40052209"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 (</w:t>
            </w:r>
            <w:r w:rsidR="004E1549" w:rsidRPr="0052364F">
              <w:rPr>
                <w:rFonts w:ascii="Arial" w:eastAsia="Times New Roman" w:hAnsi="Arial" w:cs="Arial"/>
                <w:color w:val="000000" w:themeColor="text1"/>
                <w:sz w:val="18"/>
                <w:szCs w:val="18"/>
                <w:lang w:eastAsia="en-GB"/>
              </w:rPr>
              <w:t>PA</w:t>
            </w:r>
            <w:r w:rsidR="00042089" w:rsidRPr="0052364F">
              <w:rPr>
                <w:rFonts w:ascii="Arial" w:eastAsia="Times New Roman" w:hAnsi="Arial" w:cs="Arial"/>
                <w:color w:val="000000" w:themeColor="text1"/>
                <w:sz w:val="18"/>
                <w:szCs w:val="18"/>
                <w:lang w:val="sr-Cyrl-RS" w:eastAsia="en-GB"/>
              </w:rPr>
              <w:t xml:space="preserve"> 7084)</w:t>
            </w:r>
            <w:r w:rsidR="00042089" w:rsidRPr="0052364F">
              <w:rPr>
                <w:rFonts w:ascii="Arial" w:eastAsia="Times New Roman" w:hAnsi="Arial" w:cs="Arial"/>
                <w:color w:val="000000" w:themeColor="text1"/>
                <w:sz w:val="18"/>
                <w:szCs w:val="18"/>
                <w:lang w:eastAsia="en-GB"/>
              </w:rPr>
              <w:t xml:space="preserve"> </w:t>
            </w:r>
          </w:p>
          <w:p w14:paraId="2FDD08B2" w14:textId="75550F34"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r w:rsidRPr="0052364F">
              <w:rPr>
                <w:rFonts w:ascii="Arial" w:hAnsi="Arial" w:cs="Arial"/>
                <w:color w:val="000000" w:themeColor="text1"/>
                <w:sz w:val="18"/>
                <w:szCs w:val="18"/>
                <w:lang w:val="sr-Cyrl-RS"/>
              </w:rPr>
              <w:t>38</w:t>
            </w:r>
            <w:r w:rsidR="004E1549" w:rsidRPr="0052364F">
              <w:rPr>
                <w:rFonts w:ascii="Arial" w:hAnsi="Arial" w:cs="Arial"/>
                <w:color w:val="000000" w:themeColor="text1"/>
                <w:sz w:val="18"/>
                <w:szCs w:val="18"/>
              </w:rPr>
              <w:t>,</w:t>
            </w:r>
            <w:r w:rsidRPr="0052364F">
              <w:rPr>
                <w:rFonts w:ascii="Arial" w:hAnsi="Arial" w:cs="Arial"/>
                <w:color w:val="000000" w:themeColor="text1"/>
                <w:sz w:val="18"/>
                <w:szCs w:val="18"/>
                <w:lang w:val="sr-Cyrl-RS"/>
              </w:rPr>
              <w:t>045*</w:t>
            </w:r>
          </w:p>
        </w:tc>
        <w:tc>
          <w:tcPr>
            <w:tcW w:w="4926" w:type="dxa"/>
            <w:gridSpan w:val="4"/>
            <w:shd w:val="clear" w:color="auto" w:fill="auto"/>
            <w:vAlign w:val="center"/>
          </w:tcPr>
          <w:p w14:paraId="4DA36FED" w14:textId="18DAF8D1" w:rsidR="000A4FF4" w:rsidRPr="0052364F" w:rsidRDefault="000A4FF4"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With the support of the IPA 2020 project “Technical Assistance for the Implementation, Monitoring and Evaluation of Employment Policy at the National and Local Level and for Strengthening Capacities for Participation in the European Social Fund,” an Analysis of Post-Employment Support available at the EU level was developed, including potential support providers, guidelines, and recommendations for its pilot implementation and introduction.</w:t>
            </w:r>
          </w:p>
        </w:tc>
        <w:tc>
          <w:tcPr>
            <w:tcW w:w="1836" w:type="dxa"/>
            <w:gridSpan w:val="2"/>
            <w:shd w:val="clear" w:color="auto" w:fill="auto"/>
            <w:vAlign w:val="center"/>
          </w:tcPr>
          <w:p w14:paraId="1209BA15"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1A346916" w14:textId="53C7BCBA" w:rsidR="000136EB" w:rsidRPr="0052364F" w:rsidRDefault="000136EB"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The project "Education to Employment – E2E" will organize, during 2025, training sessions for employment </w:t>
            </w:r>
            <w:proofErr w:type="spellStart"/>
            <w:r w:rsidRPr="0052364F">
              <w:rPr>
                <w:rFonts w:ascii="Arial" w:eastAsia="Times New Roman" w:hAnsi="Arial" w:cs="Arial"/>
                <w:color w:val="000000" w:themeColor="text1"/>
                <w:sz w:val="18"/>
                <w:szCs w:val="18"/>
                <w:lang w:val="en-GB" w:eastAsia="en-GB"/>
              </w:rPr>
              <w:t>counselors</w:t>
            </w:r>
            <w:proofErr w:type="spellEnd"/>
            <w:r w:rsidRPr="0052364F">
              <w:rPr>
                <w:rFonts w:ascii="Arial" w:eastAsia="Times New Roman" w:hAnsi="Arial" w:cs="Arial"/>
                <w:color w:val="000000" w:themeColor="text1"/>
                <w:sz w:val="18"/>
                <w:szCs w:val="18"/>
                <w:lang w:val="en-GB" w:eastAsia="en-GB"/>
              </w:rPr>
              <w:t xml:space="preserve"> from 4 NES branches where the IPA 2020 Direct Grant NES for the long-term unemployed is being implemented.</w:t>
            </w:r>
          </w:p>
        </w:tc>
      </w:tr>
      <w:tr w:rsidR="00042089" w:rsidRPr="0052364F" w14:paraId="6220E5DA" w14:textId="77777777" w:rsidTr="000A1BEC">
        <w:trPr>
          <w:trHeight w:val="255"/>
        </w:trPr>
        <w:tc>
          <w:tcPr>
            <w:tcW w:w="16034" w:type="dxa"/>
            <w:gridSpan w:val="13"/>
            <w:shd w:val="clear" w:color="000000" w:fill="FFFFFF"/>
            <w:noWrap/>
            <w:vAlign w:val="center"/>
            <w:hideMark/>
          </w:tcPr>
          <w:p w14:paraId="6AC76906"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p w14:paraId="7F14F5A6"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6E177379" w14:textId="77777777" w:rsidTr="000A1BEC">
        <w:trPr>
          <w:trHeight w:val="255"/>
        </w:trPr>
        <w:tc>
          <w:tcPr>
            <w:tcW w:w="16034" w:type="dxa"/>
            <w:gridSpan w:val="13"/>
            <w:shd w:val="clear" w:color="000000" w:fill="F7C3AA"/>
            <w:vAlign w:val="center"/>
            <w:hideMark/>
          </w:tcPr>
          <w:p w14:paraId="231EC279" w14:textId="7F148198"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Latn-RS" w:eastAsia="en-GB"/>
              </w:rPr>
              <w:t>Measure</w:t>
            </w:r>
            <w:r w:rsidRPr="0052364F">
              <w:rPr>
                <w:rFonts w:ascii="Arial" w:eastAsia="Times New Roman" w:hAnsi="Arial" w:cs="Arial"/>
                <w:b/>
                <w:bCs/>
                <w:sz w:val="18"/>
                <w:szCs w:val="18"/>
                <w:lang w:val="sr-Cyrl-RS" w:eastAsia="en-GB"/>
              </w:rPr>
              <w:t xml:space="preserve"> 2.3: Improvement of monitoring labour market situation and trends and the system for monitoring/evaluation of active labour market policy measures’ outcomes and impact</w:t>
            </w:r>
            <w:r w:rsidRPr="0052364F">
              <w:rPr>
                <w:rFonts w:ascii="Arial" w:eastAsia="Times New Roman" w:hAnsi="Arial" w:cs="Arial"/>
                <w:b/>
                <w:bCs/>
                <w:sz w:val="18"/>
                <w:szCs w:val="18"/>
                <w:lang w:val="sr-Latn-RS" w:eastAsia="en-GB"/>
              </w:rPr>
              <w:t>s</w:t>
            </w:r>
          </w:p>
        </w:tc>
      </w:tr>
      <w:tr w:rsidR="00042089" w:rsidRPr="0052364F" w14:paraId="1CE4D383" w14:textId="77777777" w:rsidTr="000A1BEC">
        <w:trPr>
          <w:trHeight w:val="255"/>
        </w:trPr>
        <w:tc>
          <w:tcPr>
            <w:tcW w:w="16034" w:type="dxa"/>
            <w:gridSpan w:val="13"/>
            <w:shd w:val="clear" w:color="000000" w:fill="F7C3AA"/>
            <w:vAlign w:val="center"/>
            <w:hideMark/>
          </w:tcPr>
          <w:p w14:paraId="14B5C8CB" w14:textId="1DFCF3D4"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25F0E625" w14:textId="77777777" w:rsidTr="009B212D">
        <w:trPr>
          <w:trHeight w:val="510"/>
        </w:trPr>
        <w:tc>
          <w:tcPr>
            <w:tcW w:w="4315" w:type="dxa"/>
            <w:gridSpan w:val="4"/>
            <w:shd w:val="clear" w:color="000000" w:fill="D7E3EE"/>
            <w:vAlign w:val="center"/>
            <w:hideMark/>
          </w:tcPr>
          <w:p w14:paraId="56F36AC2"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1193122C" w14:textId="642E1549"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p>
        </w:tc>
        <w:tc>
          <w:tcPr>
            <w:tcW w:w="2994" w:type="dxa"/>
            <w:gridSpan w:val="2"/>
            <w:shd w:val="clear" w:color="000000" w:fill="D7E3EE"/>
            <w:vAlign w:val="center"/>
            <w:hideMark/>
          </w:tcPr>
          <w:p w14:paraId="522CE3B2" w14:textId="44A774FC"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1F2808F8" w14:textId="0997476D"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5DECDBBF" w14:textId="71AB4B06" w:rsidR="00042089" w:rsidRPr="0052364F" w:rsidRDefault="00042089" w:rsidP="00042089">
            <w:pPr>
              <w:pStyle w:val="Bezrazmaka"/>
              <w:jc w:val="center"/>
              <w:rPr>
                <w:rFonts w:ascii="Times New Roman" w:eastAsia="Times New Roman" w:hAnsi="Times New Roman" w:cs="Times New Roman"/>
                <w:b/>
                <w:bCs/>
                <w:color w:val="000000" w:themeColor="text1"/>
                <w:lang w:val="sr-Latn-RS"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62B71D6E" w14:textId="33CBBAE7"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4FD1E967" w14:textId="77777777" w:rsidTr="009B212D">
        <w:trPr>
          <w:trHeight w:val="255"/>
        </w:trPr>
        <w:tc>
          <w:tcPr>
            <w:tcW w:w="4315" w:type="dxa"/>
            <w:gridSpan w:val="4"/>
            <w:shd w:val="clear" w:color="auto" w:fill="auto"/>
            <w:noWrap/>
            <w:vAlign w:val="center"/>
            <w:hideMark/>
          </w:tcPr>
          <w:p w14:paraId="25B9E379" w14:textId="14818523" w:rsidR="00675ABE" w:rsidRPr="0052364F" w:rsidRDefault="00FE575B" w:rsidP="00A8031A">
            <w:pPr>
              <w:pStyle w:val="Bezrazmaka"/>
              <w:rPr>
                <w:rFonts w:ascii="Arial" w:eastAsia="Times New Roman" w:hAnsi="Arial" w:cs="Arial"/>
                <w:color w:val="000000" w:themeColor="text1"/>
                <w:sz w:val="18"/>
                <w:szCs w:val="18"/>
                <w:lang w:eastAsia="en-GB"/>
              </w:rPr>
            </w:pPr>
            <w:r w:rsidRPr="00FE575B">
              <w:rPr>
                <w:rFonts w:ascii="Arial" w:eastAsia="Times New Roman" w:hAnsi="Arial" w:cs="Arial"/>
                <w:color w:val="000000" w:themeColor="text1"/>
                <w:sz w:val="18"/>
                <w:szCs w:val="18"/>
                <w:lang w:val="en-GB" w:eastAsia="en-GB"/>
              </w:rPr>
              <w:t xml:space="preserve">Integrated vacancy database established </w:t>
            </w:r>
            <w:r w:rsidR="00675ABE" w:rsidRPr="0052364F">
              <w:rPr>
                <w:rFonts w:ascii="Arial" w:eastAsia="Times New Roman" w:hAnsi="Arial" w:cs="Arial"/>
                <w:color w:val="000000" w:themeColor="text1"/>
                <w:sz w:val="18"/>
                <w:szCs w:val="18"/>
                <w:lang w:val="en-GB" w:eastAsia="en-GB"/>
              </w:rPr>
              <w:t>(Yes/No)</w:t>
            </w:r>
          </w:p>
        </w:tc>
        <w:tc>
          <w:tcPr>
            <w:tcW w:w="2994" w:type="dxa"/>
            <w:gridSpan w:val="2"/>
            <w:shd w:val="clear" w:color="auto" w:fill="auto"/>
            <w:noWrap/>
            <w:vAlign w:val="center"/>
            <w:hideMark/>
          </w:tcPr>
          <w:p w14:paraId="67585E1D" w14:textId="601F2EB4" w:rsidR="00042089" w:rsidRPr="0052364F" w:rsidRDefault="00675ABE"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No</w:t>
            </w:r>
            <w:r w:rsidR="00042089" w:rsidRPr="0052364F">
              <w:rPr>
                <w:rFonts w:ascii="Arial" w:eastAsia="Times New Roman" w:hAnsi="Arial" w:cs="Arial"/>
                <w:color w:val="000000" w:themeColor="text1"/>
                <w:sz w:val="18"/>
                <w:szCs w:val="18"/>
                <w:lang w:eastAsia="en-GB"/>
              </w:rPr>
              <w:t xml:space="preserve"> (2020)</w:t>
            </w:r>
          </w:p>
        </w:tc>
        <w:tc>
          <w:tcPr>
            <w:tcW w:w="2859" w:type="dxa"/>
            <w:gridSpan w:val="2"/>
            <w:shd w:val="clear" w:color="auto" w:fill="auto"/>
            <w:noWrap/>
            <w:vAlign w:val="center"/>
          </w:tcPr>
          <w:p w14:paraId="441F717A" w14:textId="36B9D9D0" w:rsidR="00042089" w:rsidRPr="0052364F" w:rsidRDefault="00675ABE" w:rsidP="00675ABE">
            <w:pPr>
              <w:pStyle w:val="Bezrazmaka"/>
              <w:jc w:val="center"/>
              <w:rPr>
                <w:rFonts w:ascii="Arial" w:eastAsia="Times New Roman" w:hAnsi="Arial" w:cs="Arial"/>
                <w:b/>
                <w:color w:val="000000" w:themeColor="text1"/>
                <w:sz w:val="18"/>
                <w:szCs w:val="18"/>
                <w:lang w:eastAsia="en-GB"/>
              </w:rPr>
            </w:pPr>
            <w:r w:rsidRPr="0052364F">
              <w:rPr>
                <w:rFonts w:ascii="Arial" w:eastAsia="Times New Roman" w:hAnsi="Arial" w:cs="Arial"/>
                <w:color w:val="000000" w:themeColor="text1"/>
                <w:sz w:val="18"/>
                <w:szCs w:val="18"/>
                <w:lang w:eastAsia="en-GB"/>
              </w:rPr>
              <w:t>No</w:t>
            </w:r>
          </w:p>
        </w:tc>
        <w:tc>
          <w:tcPr>
            <w:tcW w:w="2067" w:type="dxa"/>
            <w:gridSpan w:val="2"/>
            <w:shd w:val="clear" w:color="auto" w:fill="auto"/>
            <w:noWrap/>
            <w:vAlign w:val="center"/>
          </w:tcPr>
          <w:p w14:paraId="0551213A" w14:textId="5964A4A5" w:rsidR="00042089" w:rsidRPr="0052364F" w:rsidRDefault="00675ABE" w:rsidP="00675ABE">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eastAsia="en-GB"/>
              </w:rPr>
              <w:t>No</w:t>
            </w:r>
          </w:p>
        </w:tc>
        <w:tc>
          <w:tcPr>
            <w:tcW w:w="3799" w:type="dxa"/>
            <w:gridSpan w:val="3"/>
            <w:shd w:val="clear" w:color="auto" w:fill="auto"/>
            <w:noWrap/>
            <w:vAlign w:val="center"/>
          </w:tcPr>
          <w:p w14:paraId="147461A0"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042089" w:rsidRPr="0052364F" w14:paraId="6EA60ED0" w14:textId="77777777" w:rsidTr="009B212D">
        <w:trPr>
          <w:trHeight w:val="720"/>
        </w:trPr>
        <w:tc>
          <w:tcPr>
            <w:tcW w:w="4315" w:type="dxa"/>
            <w:gridSpan w:val="4"/>
            <w:shd w:val="clear" w:color="auto" w:fill="auto"/>
            <w:vAlign w:val="center"/>
            <w:hideMark/>
          </w:tcPr>
          <w:p w14:paraId="42F3E9B0" w14:textId="7E432855" w:rsidR="0009748E" w:rsidRPr="0052364F" w:rsidRDefault="009363FB" w:rsidP="00A8031A">
            <w:pPr>
              <w:pStyle w:val="Bezrazmaka"/>
              <w:rPr>
                <w:rFonts w:ascii="Arial" w:hAnsi="Arial" w:cs="Arial"/>
                <w:iCs/>
                <w:color w:val="000000" w:themeColor="text1"/>
                <w:sz w:val="18"/>
                <w:szCs w:val="18"/>
              </w:rPr>
            </w:pPr>
            <w:r w:rsidRPr="009363FB">
              <w:rPr>
                <w:rFonts w:ascii="Arial" w:hAnsi="Arial" w:cs="Arial"/>
                <w:iCs/>
                <w:color w:val="000000" w:themeColor="text1"/>
                <w:sz w:val="18"/>
                <w:szCs w:val="18"/>
                <w:lang w:val="en-GB"/>
              </w:rPr>
              <w:t xml:space="preserve">Functional platform for a single labour market information system established </w:t>
            </w:r>
            <w:r w:rsidR="0009748E" w:rsidRPr="0052364F">
              <w:rPr>
                <w:rFonts w:ascii="Arial" w:hAnsi="Arial" w:cs="Arial"/>
                <w:iCs/>
                <w:color w:val="000000" w:themeColor="text1"/>
                <w:sz w:val="18"/>
                <w:szCs w:val="18"/>
                <w:lang w:val="en-GB"/>
              </w:rPr>
              <w:t xml:space="preserve">(Yes/No) </w:t>
            </w:r>
          </w:p>
        </w:tc>
        <w:tc>
          <w:tcPr>
            <w:tcW w:w="2994" w:type="dxa"/>
            <w:gridSpan w:val="2"/>
            <w:shd w:val="clear" w:color="auto" w:fill="auto"/>
            <w:noWrap/>
            <w:vAlign w:val="center"/>
            <w:hideMark/>
          </w:tcPr>
          <w:p w14:paraId="2258D38A" w14:textId="1915522A" w:rsidR="00042089" w:rsidRPr="0052364F" w:rsidRDefault="00675ABE"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 xml:space="preserve">No </w:t>
            </w:r>
            <w:r w:rsidR="00042089" w:rsidRPr="0052364F">
              <w:rPr>
                <w:rFonts w:ascii="Arial" w:eastAsia="Times New Roman" w:hAnsi="Arial" w:cs="Arial"/>
                <w:color w:val="000000" w:themeColor="text1"/>
                <w:sz w:val="18"/>
                <w:szCs w:val="18"/>
                <w:lang w:eastAsia="en-GB"/>
              </w:rPr>
              <w:t>(2020)</w:t>
            </w:r>
          </w:p>
        </w:tc>
        <w:tc>
          <w:tcPr>
            <w:tcW w:w="2859" w:type="dxa"/>
            <w:gridSpan w:val="2"/>
            <w:shd w:val="clear" w:color="auto" w:fill="auto"/>
            <w:noWrap/>
            <w:vAlign w:val="center"/>
          </w:tcPr>
          <w:p w14:paraId="44B81D5D" w14:textId="47AE2FF2" w:rsidR="00042089" w:rsidRPr="0052364F" w:rsidRDefault="00675ABE" w:rsidP="00675ABE">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No</w:t>
            </w:r>
          </w:p>
        </w:tc>
        <w:tc>
          <w:tcPr>
            <w:tcW w:w="2067" w:type="dxa"/>
            <w:gridSpan w:val="2"/>
            <w:shd w:val="clear" w:color="auto" w:fill="auto"/>
            <w:noWrap/>
            <w:vAlign w:val="center"/>
          </w:tcPr>
          <w:p w14:paraId="664B5685" w14:textId="6822EE24" w:rsidR="00042089" w:rsidRPr="0052364F" w:rsidRDefault="00675ABE" w:rsidP="00675ABE">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eastAsia="en-GB"/>
              </w:rPr>
              <w:t>No</w:t>
            </w:r>
          </w:p>
        </w:tc>
        <w:tc>
          <w:tcPr>
            <w:tcW w:w="3799" w:type="dxa"/>
            <w:gridSpan w:val="3"/>
            <w:shd w:val="clear" w:color="auto" w:fill="auto"/>
            <w:noWrap/>
            <w:vAlign w:val="center"/>
          </w:tcPr>
          <w:p w14:paraId="73430F12"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042089" w:rsidRPr="0052364F" w14:paraId="1E393CE8" w14:textId="77777777" w:rsidTr="00E666B1">
        <w:trPr>
          <w:trHeight w:val="448"/>
        </w:trPr>
        <w:tc>
          <w:tcPr>
            <w:tcW w:w="4315" w:type="dxa"/>
            <w:gridSpan w:val="4"/>
            <w:shd w:val="clear" w:color="auto" w:fill="auto"/>
            <w:vAlign w:val="center"/>
            <w:hideMark/>
          </w:tcPr>
          <w:p w14:paraId="73932357" w14:textId="65E5C889" w:rsidR="00042089" w:rsidRPr="0052364F" w:rsidRDefault="00A8031A" w:rsidP="00A8031A">
            <w:pPr>
              <w:pStyle w:val="Bezrazmaka"/>
              <w:rPr>
                <w:rFonts w:ascii="Arial" w:hAnsi="Arial" w:cs="Arial"/>
                <w:b/>
                <w:iCs/>
                <w:color w:val="000000" w:themeColor="text1"/>
                <w:sz w:val="18"/>
                <w:szCs w:val="18"/>
              </w:rPr>
            </w:pPr>
            <w:r w:rsidRPr="00A8031A">
              <w:rPr>
                <w:rFonts w:ascii="Arial" w:hAnsi="Arial" w:cs="Arial"/>
                <w:iCs/>
                <w:color w:val="000000" w:themeColor="text1"/>
                <w:sz w:val="18"/>
                <w:szCs w:val="18"/>
                <w:lang w:val="en-GB"/>
              </w:rPr>
              <w:t xml:space="preserve">Evaluation of net effects of ALMP measures conducted </w:t>
            </w:r>
            <w:r w:rsidR="0009748E" w:rsidRPr="0052364F">
              <w:rPr>
                <w:rFonts w:ascii="Arial" w:hAnsi="Arial" w:cs="Arial"/>
                <w:iCs/>
                <w:color w:val="000000" w:themeColor="text1"/>
                <w:sz w:val="18"/>
                <w:szCs w:val="18"/>
                <w:lang w:val="en-GB"/>
              </w:rPr>
              <w:t>(</w:t>
            </w:r>
            <w:r>
              <w:rPr>
                <w:rFonts w:ascii="Arial" w:hAnsi="Arial" w:cs="Arial"/>
                <w:iCs/>
                <w:color w:val="000000" w:themeColor="text1"/>
                <w:sz w:val="18"/>
                <w:szCs w:val="18"/>
                <w:lang w:val="en-GB"/>
              </w:rPr>
              <w:t>N</w:t>
            </w:r>
            <w:r w:rsidR="0009748E" w:rsidRPr="0052364F">
              <w:rPr>
                <w:rFonts w:ascii="Arial" w:hAnsi="Arial" w:cs="Arial"/>
                <w:iCs/>
                <w:color w:val="000000" w:themeColor="text1"/>
                <w:sz w:val="18"/>
                <w:szCs w:val="18"/>
                <w:lang w:val="en-GB"/>
              </w:rPr>
              <w:t>umber</w:t>
            </w:r>
            <w:r>
              <w:rPr>
                <w:rFonts w:ascii="Arial" w:hAnsi="Arial" w:cs="Arial"/>
                <w:iCs/>
                <w:color w:val="000000" w:themeColor="text1"/>
                <w:sz w:val="18"/>
                <w:szCs w:val="18"/>
                <w:lang w:val="en-GB"/>
              </w:rPr>
              <w:t>, per year</w:t>
            </w:r>
            <w:r w:rsidR="0009748E" w:rsidRPr="0052364F">
              <w:rPr>
                <w:rFonts w:ascii="Arial" w:hAnsi="Arial" w:cs="Arial"/>
                <w:iCs/>
                <w:color w:val="000000" w:themeColor="text1"/>
                <w:sz w:val="18"/>
                <w:szCs w:val="18"/>
                <w:lang w:val="en-GB"/>
              </w:rPr>
              <w:t>)</w:t>
            </w:r>
          </w:p>
        </w:tc>
        <w:tc>
          <w:tcPr>
            <w:tcW w:w="2994" w:type="dxa"/>
            <w:gridSpan w:val="2"/>
            <w:shd w:val="clear" w:color="auto" w:fill="auto"/>
            <w:noWrap/>
            <w:vAlign w:val="center"/>
            <w:hideMark/>
          </w:tcPr>
          <w:p w14:paraId="6EBFC274"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0 (2020)</w:t>
            </w:r>
          </w:p>
        </w:tc>
        <w:tc>
          <w:tcPr>
            <w:tcW w:w="2859" w:type="dxa"/>
            <w:gridSpan w:val="2"/>
            <w:shd w:val="clear" w:color="auto" w:fill="auto"/>
            <w:noWrap/>
            <w:vAlign w:val="center"/>
          </w:tcPr>
          <w:p w14:paraId="4D93D41A"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w:t>
            </w:r>
          </w:p>
        </w:tc>
        <w:tc>
          <w:tcPr>
            <w:tcW w:w="2067" w:type="dxa"/>
            <w:gridSpan w:val="2"/>
            <w:shd w:val="clear" w:color="auto" w:fill="auto"/>
            <w:noWrap/>
            <w:vAlign w:val="center"/>
          </w:tcPr>
          <w:p w14:paraId="3B3CBBF1"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0</w:t>
            </w:r>
          </w:p>
        </w:tc>
        <w:tc>
          <w:tcPr>
            <w:tcW w:w="3799" w:type="dxa"/>
            <w:gridSpan w:val="3"/>
            <w:shd w:val="clear" w:color="auto" w:fill="auto"/>
            <w:noWrap/>
            <w:vAlign w:val="center"/>
          </w:tcPr>
          <w:p w14:paraId="2402E5DE"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tc>
      </w:tr>
      <w:tr w:rsidR="00042089" w:rsidRPr="0052364F" w14:paraId="4B8FAA22" w14:textId="77777777" w:rsidTr="000A1BEC">
        <w:trPr>
          <w:trHeight w:val="255"/>
        </w:trPr>
        <w:tc>
          <w:tcPr>
            <w:tcW w:w="16034" w:type="dxa"/>
            <w:gridSpan w:val="13"/>
            <w:shd w:val="clear" w:color="000000" w:fill="FFFFFF"/>
            <w:noWrap/>
            <w:vAlign w:val="center"/>
            <w:hideMark/>
          </w:tcPr>
          <w:p w14:paraId="14E26028"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708FB9F5" w14:textId="77777777" w:rsidTr="009B212D">
        <w:trPr>
          <w:trHeight w:val="930"/>
        </w:trPr>
        <w:tc>
          <w:tcPr>
            <w:tcW w:w="2131" w:type="dxa"/>
            <w:shd w:val="clear" w:color="000000" w:fill="FFFFCC"/>
            <w:vAlign w:val="center"/>
            <w:hideMark/>
          </w:tcPr>
          <w:p w14:paraId="617EBEC1" w14:textId="4EAC616D"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5668DB3D" w14:textId="2FC9ABD4"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0FAF86EF" w14:textId="1664D822"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44AD3639"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4406058B"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360F815C" w14:textId="2B6C75C3"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007317B6" w:rsidRPr="0052364F">
              <w:rPr>
                <w:rFonts w:ascii="Arial" w:eastAsia="Times New Roman" w:hAnsi="Arial" w:cs="Arial"/>
                <w:b/>
                <w:bCs/>
                <w:sz w:val="18"/>
                <w:szCs w:val="18"/>
                <w:lang w:val="sr-Latn-RS" w:eastAsia="en-GB"/>
              </w:rPr>
              <w:t>ongoing</w:t>
            </w:r>
            <w:r w:rsidRPr="0052364F">
              <w:rPr>
                <w:rFonts w:ascii="Arial" w:eastAsia="Times New Roman" w:hAnsi="Arial" w:cs="Arial"/>
                <w:b/>
                <w:bCs/>
                <w:sz w:val="18"/>
                <w:szCs w:val="18"/>
                <w:lang w:val="sr-Cyrl-RS" w:eastAsia="en-GB"/>
              </w:rPr>
              <w:t xml:space="preserve">, </w:t>
            </w:r>
          </w:p>
          <w:p w14:paraId="177D46D0" w14:textId="0BE2746D"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54E45DC1"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25FCC07A" w14:textId="7D25F194"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35AA9BD1"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409E5C35" w14:textId="416A8FC7"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164429E9" w14:textId="2EAB22A8"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50087C27" w14:textId="73ED6420" w:rsidR="00042089" w:rsidRPr="0052364F" w:rsidRDefault="00042089" w:rsidP="00042089">
            <w:pPr>
              <w:pStyle w:val="Bezrazmaka"/>
              <w:jc w:val="center"/>
              <w:rPr>
                <w:rFonts w:ascii="Times New Roman" w:eastAsia="Times New Roman" w:hAnsi="Times New Roman" w:cs="Times New Roman"/>
                <w:b/>
                <w:bCs/>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0A582A0F" w14:textId="77777777" w:rsidTr="00417FCD">
        <w:trPr>
          <w:trHeight w:val="529"/>
        </w:trPr>
        <w:tc>
          <w:tcPr>
            <w:tcW w:w="2131" w:type="dxa"/>
            <w:shd w:val="clear" w:color="auto" w:fill="auto"/>
            <w:vAlign w:val="center"/>
            <w:hideMark/>
          </w:tcPr>
          <w:p w14:paraId="54DDEB62" w14:textId="0083F140" w:rsidR="00AC45BF" w:rsidRPr="0052364F" w:rsidRDefault="00042089" w:rsidP="009A144A">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2.3.1. </w:t>
            </w:r>
            <w:r w:rsidR="00CE26F3" w:rsidRPr="00CE26F3">
              <w:rPr>
                <w:rFonts w:ascii="Arial" w:hAnsi="Arial" w:cs="Arial"/>
                <w:color w:val="000000" w:themeColor="text1"/>
                <w:sz w:val="18"/>
                <w:szCs w:val="18"/>
                <w:lang w:val="en-GB" w:eastAsia="en-GB"/>
              </w:rPr>
              <w:t>Consolidation of information on labour market demand from various sources</w:t>
            </w:r>
          </w:p>
        </w:tc>
        <w:tc>
          <w:tcPr>
            <w:tcW w:w="760" w:type="dxa"/>
            <w:shd w:val="clear" w:color="auto" w:fill="auto"/>
            <w:noWrap/>
            <w:vAlign w:val="center"/>
            <w:hideMark/>
          </w:tcPr>
          <w:p w14:paraId="609BE059" w14:textId="283E1A0D"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56FA96B0" w14:textId="3264B899"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hideMark/>
          </w:tcPr>
          <w:p w14:paraId="6673CE67" w14:textId="2358667D" w:rsidR="00042089" w:rsidRPr="0052364F" w:rsidRDefault="00732BC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Ongoing</w:t>
            </w:r>
          </w:p>
        </w:tc>
        <w:tc>
          <w:tcPr>
            <w:tcW w:w="1685" w:type="dxa"/>
            <w:shd w:val="clear" w:color="auto" w:fill="auto"/>
            <w:noWrap/>
            <w:vAlign w:val="center"/>
          </w:tcPr>
          <w:p w14:paraId="03C237EA"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4CE7AE1A" w14:textId="0A5A5386" w:rsidR="007B3012" w:rsidRPr="0052364F" w:rsidRDefault="007B3012"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A project is being prepared that aims to enable the collection of data relevant to the </w:t>
            </w:r>
            <w:proofErr w:type="spellStart"/>
            <w:r w:rsidRPr="0052364F">
              <w:rPr>
                <w:rFonts w:ascii="Arial" w:eastAsia="Times New Roman" w:hAnsi="Arial" w:cs="Arial"/>
                <w:color w:val="000000" w:themeColor="text1"/>
                <w:sz w:val="18"/>
                <w:szCs w:val="18"/>
                <w:lang w:val="en-GB" w:eastAsia="en-GB"/>
              </w:rPr>
              <w:t>labor</w:t>
            </w:r>
            <w:proofErr w:type="spellEnd"/>
            <w:r w:rsidRPr="0052364F">
              <w:rPr>
                <w:rFonts w:ascii="Arial" w:eastAsia="Times New Roman" w:hAnsi="Arial" w:cs="Arial"/>
                <w:color w:val="000000" w:themeColor="text1"/>
                <w:sz w:val="18"/>
                <w:szCs w:val="18"/>
                <w:lang w:val="en-GB" w:eastAsia="en-GB"/>
              </w:rPr>
              <w:t xml:space="preserve"> market from all available sources (one of the components is the collection of data on </w:t>
            </w:r>
            <w:proofErr w:type="spellStart"/>
            <w:r w:rsidRPr="0052364F">
              <w:rPr>
                <w:rFonts w:ascii="Arial" w:eastAsia="Times New Roman" w:hAnsi="Arial" w:cs="Arial"/>
                <w:color w:val="000000" w:themeColor="text1"/>
                <w:sz w:val="18"/>
                <w:szCs w:val="18"/>
                <w:lang w:val="en-GB" w:eastAsia="en-GB"/>
              </w:rPr>
              <w:t>labor</w:t>
            </w:r>
            <w:proofErr w:type="spellEnd"/>
            <w:r w:rsidRPr="0052364F">
              <w:rPr>
                <w:rFonts w:ascii="Arial" w:eastAsia="Times New Roman" w:hAnsi="Arial" w:cs="Arial"/>
                <w:color w:val="000000" w:themeColor="text1"/>
                <w:sz w:val="18"/>
                <w:szCs w:val="18"/>
                <w:lang w:val="en-GB" w:eastAsia="en-GB"/>
              </w:rPr>
              <w:t xml:space="preserve"> market demand).</w:t>
            </w:r>
          </w:p>
        </w:tc>
        <w:tc>
          <w:tcPr>
            <w:tcW w:w="1836" w:type="dxa"/>
            <w:gridSpan w:val="2"/>
            <w:shd w:val="clear" w:color="auto" w:fill="auto"/>
            <w:vAlign w:val="center"/>
            <w:hideMark/>
          </w:tcPr>
          <w:p w14:paraId="6F0EE7B8"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hideMark/>
          </w:tcPr>
          <w:p w14:paraId="29DC7A9A" w14:textId="7883F739" w:rsidR="00042089" w:rsidRPr="0052364F" w:rsidRDefault="003153DE"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en-GB" w:eastAsia="en-GB"/>
              </w:rPr>
              <w:t>The implementation of the NES projects.</w:t>
            </w:r>
          </w:p>
        </w:tc>
      </w:tr>
      <w:tr w:rsidR="00042089" w:rsidRPr="0052364F" w14:paraId="528EF01B" w14:textId="77777777" w:rsidTr="009B212D">
        <w:trPr>
          <w:trHeight w:val="708"/>
        </w:trPr>
        <w:tc>
          <w:tcPr>
            <w:tcW w:w="2131" w:type="dxa"/>
            <w:shd w:val="clear" w:color="000000" w:fill="FFFFFF"/>
            <w:vAlign w:val="center"/>
            <w:hideMark/>
          </w:tcPr>
          <w:p w14:paraId="73523931" w14:textId="29700C97" w:rsidR="00EF6B73" w:rsidRPr="0052364F" w:rsidRDefault="00042089" w:rsidP="009A144A">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lastRenderedPageBreak/>
              <w:t xml:space="preserve">2.3.2. </w:t>
            </w:r>
            <w:r w:rsidR="009A144A" w:rsidRPr="009A144A">
              <w:rPr>
                <w:rFonts w:ascii="Arial" w:hAnsi="Arial" w:cs="Arial"/>
                <w:color w:val="000000" w:themeColor="text1"/>
                <w:sz w:val="18"/>
                <w:szCs w:val="18"/>
                <w:lang w:val="en-GB" w:eastAsia="en-GB"/>
              </w:rPr>
              <w:t>Conducting survey on employers’ needs according to improved methodology</w:t>
            </w:r>
          </w:p>
        </w:tc>
        <w:tc>
          <w:tcPr>
            <w:tcW w:w="760" w:type="dxa"/>
            <w:shd w:val="clear" w:color="000000" w:fill="FFFFFF"/>
            <w:noWrap/>
            <w:vAlign w:val="center"/>
            <w:hideMark/>
          </w:tcPr>
          <w:p w14:paraId="34691266" w14:textId="717A3F88"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000000" w:fill="FFFFFF"/>
            <w:noWrap/>
            <w:vAlign w:val="center"/>
            <w:hideMark/>
          </w:tcPr>
          <w:p w14:paraId="3DF3A7CD" w14:textId="571F80E0"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000000" w:fill="FFFFFF"/>
            <w:noWrap/>
            <w:vAlign w:val="center"/>
          </w:tcPr>
          <w:p w14:paraId="477927A8" w14:textId="3F41CF84"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000000" w:fill="FFFFFF"/>
            <w:noWrap/>
            <w:vAlign w:val="center"/>
          </w:tcPr>
          <w:p w14:paraId="0DF33D1D"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000000" w:fill="FFFFFF"/>
            <w:vAlign w:val="center"/>
          </w:tcPr>
          <w:p w14:paraId="477C3649" w14:textId="0CEE2A1A" w:rsidR="001B07C0" w:rsidRPr="0052364F" w:rsidRDefault="001B07C0"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As part of the global program “</w:t>
            </w:r>
            <w:proofErr w:type="spellStart"/>
            <w:r w:rsidRPr="0052364F">
              <w:rPr>
                <w:rFonts w:ascii="Arial" w:eastAsia="Times New Roman" w:hAnsi="Arial" w:cs="Arial"/>
                <w:color w:val="000000" w:themeColor="text1"/>
                <w:sz w:val="18"/>
                <w:szCs w:val="18"/>
                <w:lang w:val="en-GB" w:eastAsia="en-GB"/>
              </w:rPr>
              <w:t>Centers</w:t>
            </w:r>
            <w:proofErr w:type="spellEnd"/>
            <w:r w:rsidRPr="0052364F">
              <w:rPr>
                <w:rFonts w:ascii="Arial" w:eastAsia="Times New Roman" w:hAnsi="Arial" w:cs="Arial"/>
                <w:color w:val="000000" w:themeColor="text1"/>
                <w:sz w:val="18"/>
                <w:szCs w:val="18"/>
                <w:lang w:val="en-GB" w:eastAsia="en-GB"/>
              </w:rPr>
              <w:t xml:space="preserve"> for Migration and Development” implemented by GIZ, support has been provided to M</w:t>
            </w:r>
            <w:r w:rsidR="004040E2">
              <w:rPr>
                <w:rFonts w:ascii="Arial" w:eastAsia="Times New Roman" w:hAnsi="Arial" w:cs="Arial"/>
                <w:color w:val="000000" w:themeColor="text1"/>
                <w:sz w:val="18"/>
                <w:szCs w:val="18"/>
                <w:lang w:val="en-GB" w:eastAsia="en-GB"/>
              </w:rPr>
              <w:t>o</w:t>
            </w:r>
            <w:r w:rsidRPr="0052364F">
              <w:rPr>
                <w:rFonts w:ascii="Arial" w:eastAsia="Times New Roman" w:hAnsi="Arial" w:cs="Arial"/>
                <w:color w:val="000000" w:themeColor="text1"/>
                <w:sz w:val="18"/>
                <w:szCs w:val="18"/>
                <w:lang w:val="en-GB" w:eastAsia="en-GB"/>
              </w:rPr>
              <w:t>LEVSA and NES for conducting a survey on employers’ needs (at the national and local levels) for the period 2025–2027. The survey is being conducted by a selected external research agency. Cooperation on this activity has also been established with SEA and C</w:t>
            </w:r>
            <w:r w:rsidR="007F7B32" w:rsidRPr="0052364F">
              <w:rPr>
                <w:rFonts w:ascii="Arial" w:eastAsia="Times New Roman" w:hAnsi="Arial" w:cs="Arial"/>
                <w:color w:val="000000" w:themeColor="text1"/>
                <w:sz w:val="18"/>
                <w:szCs w:val="18"/>
                <w:lang w:val="en-GB" w:eastAsia="en-GB"/>
              </w:rPr>
              <w:t>CS</w:t>
            </w:r>
            <w:r w:rsidRPr="0052364F">
              <w:rPr>
                <w:rFonts w:ascii="Arial" w:eastAsia="Times New Roman" w:hAnsi="Arial" w:cs="Arial"/>
                <w:color w:val="000000" w:themeColor="text1"/>
                <w:sz w:val="18"/>
                <w:szCs w:val="18"/>
                <w:lang w:val="en-GB" w:eastAsia="en-GB"/>
              </w:rPr>
              <w:t>.</w:t>
            </w:r>
          </w:p>
        </w:tc>
        <w:tc>
          <w:tcPr>
            <w:tcW w:w="1836" w:type="dxa"/>
            <w:gridSpan w:val="2"/>
            <w:shd w:val="clear" w:color="000000" w:fill="FFFFFF"/>
            <w:vAlign w:val="center"/>
            <w:hideMark/>
          </w:tcPr>
          <w:p w14:paraId="033B6391"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000000" w:fill="FFFFFF"/>
            <w:vAlign w:val="center"/>
            <w:hideMark/>
          </w:tcPr>
          <w:p w14:paraId="18676B60" w14:textId="21955958" w:rsidR="00FB2753" w:rsidRPr="0052364F" w:rsidRDefault="00FB2753"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Implementation of research on employers' needs during the first half of 2025.</w:t>
            </w:r>
          </w:p>
        </w:tc>
      </w:tr>
      <w:tr w:rsidR="00042089" w:rsidRPr="0052364F" w14:paraId="64918C7A" w14:textId="77777777" w:rsidTr="00DF545B">
        <w:trPr>
          <w:trHeight w:val="529"/>
        </w:trPr>
        <w:tc>
          <w:tcPr>
            <w:tcW w:w="2131" w:type="dxa"/>
            <w:shd w:val="clear" w:color="auto" w:fill="auto"/>
            <w:vAlign w:val="center"/>
            <w:hideMark/>
          </w:tcPr>
          <w:p w14:paraId="509E2F6C" w14:textId="486ECC4D" w:rsidR="00BA2792" w:rsidRPr="0052364F" w:rsidRDefault="00042089" w:rsidP="002E3FDB">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2.3.3. </w:t>
            </w:r>
            <w:r w:rsidR="00583477" w:rsidRPr="00583477">
              <w:rPr>
                <w:rFonts w:ascii="Arial" w:hAnsi="Arial" w:cs="Arial"/>
                <w:color w:val="000000" w:themeColor="text1"/>
                <w:sz w:val="18"/>
                <w:szCs w:val="18"/>
                <w:lang w:val="en-GB" w:eastAsia="en-GB"/>
              </w:rPr>
              <w:t>Development of the system for coordinating different sources of information and of the framework for establishing a single labour market information system</w:t>
            </w:r>
          </w:p>
        </w:tc>
        <w:tc>
          <w:tcPr>
            <w:tcW w:w="760" w:type="dxa"/>
            <w:shd w:val="clear" w:color="auto" w:fill="auto"/>
            <w:noWrap/>
            <w:vAlign w:val="center"/>
            <w:hideMark/>
          </w:tcPr>
          <w:p w14:paraId="5F8E267D" w14:textId="79E44A4D"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vAlign w:val="center"/>
            <w:hideMark/>
          </w:tcPr>
          <w:p w14:paraId="6B676498" w14:textId="1018DEA9" w:rsidR="00042089" w:rsidRPr="0052364F" w:rsidRDefault="00A21917" w:rsidP="00042089">
            <w:pPr>
              <w:pStyle w:val="Bezrazmaka"/>
              <w:jc w:val="center"/>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SORS</w:t>
            </w:r>
          </w:p>
        </w:tc>
        <w:tc>
          <w:tcPr>
            <w:tcW w:w="1309" w:type="dxa"/>
            <w:shd w:val="clear" w:color="auto" w:fill="auto"/>
            <w:noWrap/>
            <w:vAlign w:val="center"/>
            <w:hideMark/>
          </w:tcPr>
          <w:p w14:paraId="788B1D97" w14:textId="7CA7213B"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0BFB2C29"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3DD9CF93" w14:textId="53E07565" w:rsidR="007F7B32" w:rsidRPr="0052364F" w:rsidRDefault="007F7B32" w:rsidP="00042089">
            <w:pPr>
              <w:pStyle w:val="Bezrazmaka"/>
              <w:jc w:val="both"/>
              <w:rPr>
                <w:rFonts w:ascii="Arial" w:eastAsia="Calibri" w:hAnsi="Arial" w:cs="Arial"/>
                <w:color w:val="000000" w:themeColor="text1"/>
                <w:sz w:val="18"/>
                <w:szCs w:val="18"/>
              </w:rPr>
            </w:pPr>
            <w:r w:rsidRPr="0052364F">
              <w:rPr>
                <w:rFonts w:ascii="Arial" w:eastAsia="Calibri" w:hAnsi="Arial" w:cs="Arial"/>
                <w:color w:val="000000" w:themeColor="text1"/>
                <w:sz w:val="18"/>
                <w:szCs w:val="18"/>
                <w:lang w:val="en-GB"/>
              </w:rPr>
              <w:t>Within IPA 2022, the project "Development of the Labor Market Information System" was approved.</w:t>
            </w:r>
          </w:p>
        </w:tc>
        <w:tc>
          <w:tcPr>
            <w:tcW w:w="1836" w:type="dxa"/>
            <w:gridSpan w:val="2"/>
            <w:shd w:val="clear" w:color="auto" w:fill="auto"/>
            <w:vAlign w:val="center"/>
          </w:tcPr>
          <w:p w14:paraId="67FD1A75"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73ECF575" w14:textId="07398DD0" w:rsidR="00D14EFA" w:rsidRPr="0052364F" w:rsidRDefault="00D14EFA" w:rsidP="00042089">
            <w:pPr>
              <w:pStyle w:val="Bezrazmaka"/>
              <w:jc w:val="both"/>
              <w:rPr>
                <w:rFonts w:ascii="Arial" w:eastAsia="Calibri" w:hAnsi="Arial" w:cs="Arial"/>
                <w:color w:val="000000" w:themeColor="text1"/>
                <w:sz w:val="18"/>
                <w:szCs w:val="18"/>
              </w:rPr>
            </w:pPr>
            <w:r w:rsidRPr="0052364F">
              <w:rPr>
                <w:rFonts w:ascii="Arial" w:eastAsia="Calibri" w:hAnsi="Arial" w:cs="Arial"/>
                <w:color w:val="000000" w:themeColor="text1"/>
                <w:sz w:val="18"/>
                <w:szCs w:val="18"/>
                <w:lang w:val="en-GB"/>
              </w:rPr>
              <w:t>Implementation of the project from January 2025 to December 2027.</w:t>
            </w:r>
          </w:p>
        </w:tc>
      </w:tr>
      <w:tr w:rsidR="00042089" w:rsidRPr="0052364F" w14:paraId="2A2E337D" w14:textId="77777777" w:rsidTr="00C616D2">
        <w:trPr>
          <w:trHeight w:val="223"/>
        </w:trPr>
        <w:tc>
          <w:tcPr>
            <w:tcW w:w="2131" w:type="dxa"/>
            <w:shd w:val="clear" w:color="auto" w:fill="auto"/>
            <w:vAlign w:val="center"/>
            <w:hideMark/>
          </w:tcPr>
          <w:p w14:paraId="3EC711A4" w14:textId="44E19218" w:rsidR="00042089" w:rsidRPr="0052364F" w:rsidRDefault="00042089" w:rsidP="002E3FDB">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2.3.4. </w:t>
            </w:r>
            <w:r w:rsidR="002E3FDB" w:rsidRPr="002E3FDB">
              <w:rPr>
                <w:rFonts w:ascii="Arial" w:hAnsi="Arial" w:cs="Arial"/>
                <w:color w:val="000000" w:themeColor="text1"/>
                <w:sz w:val="18"/>
                <w:szCs w:val="18"/>
                <w:lang w:val="en-GB" w:eastAsia="en-GB"/>
              </w:rPr>
              <w:t>Monitoring of ALMP measures’ effects (net and gross)</w:t>
            </w:r>
          </w:p>
        </w:tc>
        <w:tc>
          <w:tcPr>
            <w:tcW w:w="760" w:type="dxa"/>
            <w:shd w:val="clear" w:color="auto" w:fill="auto"/>
            <w:noWrap/>
            <w:vAlign w:val="center"/>
            <w:hideMark/>
          </w:tcPr>
          <w:p w14:paraId="75FC9AF0" w14:textId="46035C9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76D0EBA2" w14:textId="6BD6782A"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M</w:t>
            </w:r>
            <w:r w:rsidR="002E3FDB">
              <w:rPr>
                <w:rFonts w:ascii="Arial" w:eastAsia="Times New Roman" w:hAnsi="Arial" w:cs="Arial"/>
                <w:color w:val="000000" w:themeColor="text1"/>
                <w:sz w:val="18"/>
                <w:szCs w:val="18"/>
                <w:lang w:eastAsia="en-GB"/>
              </w:rPr>
              <w:t>o</w:t>
            </w:r>
            <w:r w:rsidRPr="0052364F">
              <w:rPr>
                <w:rFonts w:ascii="Arial" w:eastAsia="Times New Roman" w:hAnsi="Arial" w:cs="Arial"/>
                <w:color w:val="000000" w:themeColor="text1"/>
                <w:sz w:val="18"/>
                <w:szCs w:val="18"/>
                <w:lang w:eastAsia="en-GB"/>
              </w:rPr>
              <w:t>LEVSA</w:t>
            </w:r>
          </w:p>
        </w:tc>
        <w:tc>
          <w:tcPr>
            <w:tcW w:w="1309" w:type="dxa"/>
            <w:shd w:val="clear" w:color="auto" w:fill="auto"/>
            <w:noWrap/>
            <w:vAlign w:val="center"/>
            <w:hideMark/>
          </w:tcPr>
          <w:p w14:paraId="47ECAF32" w14:textId="0E35E9C3"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5E09E90E"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306F0238" w14:textId="3B07478B" w:rsidR="00DB3B5C" w:rsidRPr="00DB3B5C" w:rsidRDefault="00DB3B5C" w:rsidP="00DB3B5C">
            <w:pPr>
              <w:pStyle w:val="Bezrazmaka"/>
              <w:jc w:val="both"/>
              <w:rPr>
                <w:rFonts w:ascii="Arial" w:eastAsia="Calibri" w:hAnsi="Arial" w:cs="Arial"/>
                <w:color w:val="000000" w:themeColor="text1"/>
                <w:sz w:val="18"/>
                <w:szCs w:val="18"/>
                <w:lang w:val="en-GB"/>
              </w:rPr>
            </w:pPr>
            <w:r w:rsidRPr="00DB3B5C">
              <w:rPr>
                <w:rFonts w:ascii="Arial" w:eastAsia="Calibri" w:hAnsi="Arial" w:cs="Arial"/>
                <w:color w:val="000000" w:themeColor="text1"/>
                <w:sz w:val="18"/>
                <w:szCs w:val="18"/>
                <w:lang w:val="en-GB"/>
              </w:rPr>
              <w:t>M</w:t>
            </w:r>
            <w:r w:rsidR="004040E2">
              <w:rPr>
                <w:rFonts w:ascii="Arial" w:eastAsia="Calibri" w:hAnsi="Arial" w:cs="Arial"/>
                <w:color w:val="000000" w:themeColor="text1"/>
                <w:sz w:val="18"/>
                <w:szCs w:val="18"/>
                <w:lang w:val="en-GB"/>
              </w:rPr>
              <w:t>o</w:t>
            </w:r>
            <w:r w:rsidRPr="00DB3B5C">
              <w:rPr>
                <w:rFonts w:ascii="Arial" w:eastAsia="Calibri" w:hAnsi="Arial" w:cs="Arial"/>
                <w:color w:val="000000" w:themeColor="text1"/>
                <w:sz w:val="18"/>
                <w:szCs w:val="18"/>
                <w:lang w:val="en-GB"/>
              </w:rPr>
              <w:t>LEVSA continuously monitors the gross effects of the A</w:t>
            </w:r>
            <w:r w:rsidR="00335588">
              <w:rPr>
                <w:rFonts w:ascii="Arial" w:eastAsia="Calibri" w:hAnsi="Arial" w:cs="Arial"/>
                <w:color w:val="000000" w:themeColor="text1"/>
                <w:sz w:val="18"/>
                <w:szCs w:val="18"/>
                <w:lang w:val="en-GB"/>
              </w:rPr>
              <w:t>LM</w:t>
            </w:r>
            <w:r w:rsidRPr="0052364F">
              <w:rPr>
                <w:rFonts w:ascii="Arial" w:eastAsia="Calibri" w:hAnsi="Arial" w:cs="Arial"/>
                <w:color w:val="000000" w:themeColor="text1"/>
                <w:sz w:val="18"/>
                <w:szCs w:val="18"/>
                <w:lang w:val="en-GB"/>
              </w:rPr>
              <w:t>P</w:t>
            </w:r>
            <w:r w:rsidRPr="00DB3B5C">
              <w:rPr>
                <w:rFonts w:ascii="Arial" w:eastAsia="Calibri" w:hAnsi="Arial" w:cs="Arial"/>
                <w:color w:val="000000" w:themeColor="text1"/>
                <w:sz w:val="18"/>
                <w:szCs w:val="18"/>
                <w:lang w:val="en-GB"/>
              </w:rPr>
              <w:t xml:space="preserve"> measures in accordance with the Passport</w:t>
            </w:r>
            <w:r w:rsidR="00C77DEA" w:rsidRPr="0052364F">
              <w:rPr>
                <w:rFonts w:ascii="Arial" w:eastAsia="Calibri" w:hAnsi="Arial" w:cs="Arial"/>
                <w:color w:val="000000" w:themeColor="text1"/>
                <w:sz w:val="18"/>
                <w:szCs w:val="18"/>
                <w:lang w:val="en-GB"/>
              </w:rPr>
              <w:t xml:space="preserve"> of Indicators</w:t>
            </w:r>
            <w:r w:rsidRPr="00DB3B5C">
              <w:rPr>
                <w:rFonts w:ascii="Arial" w:eastAsia="Calibri" w:hAnsi="Arial" w:cs="Arial"/>
                <w:color w:val="000000" w:themeColor="text1"/>
                <w:sz w:val="18"/>
                <w:szCs w:val="18"/>
                <w:lang w:val="en-GB"/>
              </w:rPr>
              <w:t>, which is an integral part of the Action Plan for the period from 2024 to 2026 for the implementation of the Employment Strategy.</w:t>
            </w:r>
          </w:p>
          <w:p w14:paraId="2DB4F869" w14:textId="77777777" w:rsidR="00DB3B5C" w:rsidRPr="00DB3B5C" w:rsidRDefault="00DB3B5C" w:rsidP="00DB3B5C">
            <w:pPr>
              <w:pStyle w:val="Bezrazmaka"/>
              <w:jc w:val="both"/>
              <w:rPr>
                <w:rFonts w:ascii="Arial" w:eastAsia="Calibri" w:hAnsi="Arial" w:cs="Arial"/>
                <w:color w:val="000000" w:themeColor="text1"/>
                <w:sz w:val="18"/>
                <w:szCs w:val="18"/>
                <w:lang w:val="en-GB"/>
              </w:rPr>
            </w:pPr>
            <w:r w:rsidRPr="00DB3B5C">
              <w:rPr>
                <w:rFonts w:ascii="Arial" w:eastAsia="Calibri" w:hAnsi="Arial" w:cs="Arial"/>
                <w:color w:val="000000" w:themeColor="text1"/>
                <w:sz w:val="18"/>
                <w:szCs w:val="18"/>
                <w:lang w:val="en-GB"/>
              </w:rPr>
              <w:t>With the support of the project "Stopping Violence, Empowering Change," funded by SIDA and within the component implemented by UN Women, work has begun, carried out by an external organization, on the Analysis of subsidized employment — subsidies for women’s self-employment — with the aim of obtaining recommendations for improving this measure.</w:t>
            </w:r>
          </w:p>
          <w:p w14:paraId="25B60C81" w14:textId="77777777" w:rsidR="00DB3B5C" w:rsidRPr="0052364F" w:rsidRDefault="00DB3B5C" w:rsidP="00042089">
            <w:pPr>
              <w:pStyle w:val="Bezrazmaka"/>
              <w:jc w:val="both"/>
              <w:rPr>
                <w:rFonts w:ascii="Times New Roman" w:eastAsia="Times New Roman" w:hAnsi="Times New Roman" w:cs="Times New Roman"/>
                <w:color w:val="000000" w:themeColor="text1"/>
                <w:lang w:val="sr-Latn-RS" w:eastAsia="en-GB"/>
              </w:rPr>
            </w:pPr>
          </w:p>
        </w:tc>
        <w:tc>
          <w:tcPr>
            <w:tcW w:w="1836" w:type="dxa"/>
            <w:gridSpan w:val="2"/>
            <w:shd w:val="clear" w:color="auto" w:fill="auto"/>
            <w:vAlign w:val="center"/>
          </w:tcPr>
          <w:p w14:paraId="540A7559" w14:textId="77777777" w:rsidR="00042089" w:rsidRPr="0052364F" w:rsidRDefault="00042089" w:rsidP="009342BF">
            <w:pPr>
              <w:pStyle w:val="Bezrazmaka"/>
              <w:jc w:val="both"/>
              <w:rPr>
                <w:rFonts w:ascii="Arial" w:eastAsia="Calibri" w:hAnsi="Arial" w:cs="Arial"/>
                <w:color w:val="000000" w:themeColor="text1"/>
                <w:sz w:val="18"/>
                <w:szCs w:val="18"/>
                <w:lang w:val="en-GB"/>
              </w:rPr>
            </w:pPr>
            <w:r w:rsidRPr="0052364F">
              <w:rPr>
                <w:rFonts w:ascii="Arial" w:eastAsia="Calibri" w:hAnsi="Arial" w:cs="Arial"/>
                <w:color w:val="000000" w:themeColor="text1"/>
                <w:sz w:val="18"/>
                <w:szCs w:val="18"/>
                <w:lang w:val="en-GB"/>
              </w:rPr>
              <w:t>/</w:t>
            </w:r>
          </w:p>
        </w:tc>
        <w:tc>
          <w:tcPr>
            <w:tcW w:w="1963" w:type="dxa"/>
            <w:shd w:val="clear" w:color="auto" w:fill="auto"/>
            <w:vAlign w:val="center"/>
          </w:tcPr>
          <w:p w14:paraId="566A755D" w14:textId="13A577A1" w:rsidR="00042089" w:rsidRPr="0052364F" w:rsidRDefault="005A2774" w:rsidP="009342BF">
            <w:pPr>
              <w:pStyle w:val="Bezrazmaka"/>
              <w:jc w:val="both"/>
              <w:rPr>
                <w:rFonts w:ascii="Arial" w:eastAsia="Calibri" w:hAnsi="Arial" w:cs="Arial"/>
                <w:color w:val="000000" w:themeColor="text1"/>
                <w:sz w:val="18"/>
                <w:szCs w:val="18"/>
                <w:lang w:val="en-GB"/>
              </w:rPr>
            </w:pPr>
            <w:r w:rsidRPr="0052364F">
              <w:rPr>
                <w:rFonts w:ascii="Arial" w:eastAsia="Calibri" w:hAnsi="Arial" w:cs="Arial"/>
                <w:color w:val="000000" w:themeColor="text1"/>
                <w:sz w:val="18"/>
                <w:szCs w:val="18"/>
                <w:lang w:val="en-GB"/>
              </w:rPr>
              <w:t>The completion of the Analysis is expected by mid-2025.</w:t>
            </w:r>
          </w:p>
          <w:p w14:paraId="4D254754" w14:textId="638E9885" w:rsidR="00066F0D" w:rsidRPr="0052364F" w:rsidRDefault="00066F0D" w:rsidP="009342BF">
            <w:pPr>
              <w:pStyle w:val="Bezrazmaka"/>
              <w:jc w:val="both"/>
              <w:rPr>
                <w:rFonts w:ascii="Arial" w:eastAsia="Calibri" w:hAnsi="Arial" w:cs="Arial"/>
                <w:color w:val="000000" w:themeColor="text1"/>
                <w:sz w:val="18"/>
                <w:szCs w:val="18"/>
                <w:lang w:val="en-GB"/>
              </w:rPr>
            </w:pPr>
            <w:r w:rsidRPr="0052364F">
              <w:rPr>
                <w:rFonts w:ascii="Arial" w:eastAsia="Calibri" w:hAnsi="Arial" w:cs="Arial"/>
                <w:color w:val="000000" w:themeColor="text1"/>
                <w:sz w:val="18"/>
                <w:szCs w:val="18"/>
                <w:lang w:val="en-GB"/>
              </w:rPr>
              <w:t xml:space="preserve">In 2025, the development of an evaluation of training for the </w:t>
            </w:r>
            <w:proofErr w:type="spellStart"/>
            <w:r w:rsidRPr="0052364F">
              <w:rPr>
                <w:rFonts w:ascii="Arial" w:eastAsia="Calibri" w:hAnsi="Arial" w:cs="Arial"/>
                <w:color w:val="000000" w:themeColor="text1"/>
                <w:sz w:val="18"/>
                <w:szCs w:val="18"/>
                <w:lang w:val="en-GB"/>
              </w:rPr>
              <w:t>labor</w:t>
            </w:r>
            <w:proofErr w:type="spellEnd"/>
            <w:r w:rsidRPr="0052364F">
              <w:rPr>
                <w:rFonts w:ascii="Arial" w:eastAsia="Calibri" w:hAnsi="Arial" w:cs="Arial"/>
                <w:color w:val="000000" w:themeColor="text1"/>
                <w:sz w:val="18"/>
                <w:szCs w:val="18"/>
                <w:lang w:val="en-GB"/>
              </w:rPr>
              <w:t xml:space="preserve"> market will begin, with the support of the project "Education to Employment – E2E."</w:t>
            </w:r>
          </w:p>
        </w:tc>
      </w:tr>
      <w:tr w:rsidR="00042089" w:rsidRPr="0052364F" w14:paraId="6AF6E7CD" w14:textId="77777777" w:rsidTr="000A1BEC">
        <w:trPr>
          <w:trHeight w:val="255"/>
        </w:trPr>
        <w:tc>
          <w:tcPr>
            <w:tcW w:w="16034" w:type="dxa"/>
            <w:gridSpan w:val="13"/>
            <w:shd w:val="clear" w:color="000000" w:fill="FFFFFF"/>
            <w:noWrap/>
            <w:vAlign w:val="center"/>
            <w:hideMark/>
          </w:tcPr>
          <w:p w14:paraId="497A114F"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12DC0B53" w14:textId="77777777" w:rsidTr="000A1BEC">
        <w:trPr>
          <w:trHeight w:val="255"/>
        </w:trPr>
        <w:tc>
          <w:tcPr>
            <w:tcW w:w="16034" w:type="dxa"/>
            <w:gridSpan w:val="13"/>
            <w:shd w:val="clear" w:color="000000" w:fill="F7C3AA"/>
            <w:vAlign w:val="center"/>
            <w:hideMark/>
          </w:tcPr>
          <w:p w14:paraId="1D279717" w14:textId="2D756221"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proofErr w:type="spellStart"/>
            <w:r w:rsidRPr="0052364F">
              <w:rPr>
                <w:rFonts w:ascii="Arial" w:eastAsia="Times New Roman" w:hAnsi="Arial" w:cs="Arial"/>
                <w:b/>
                <w:bCs/>
                <w:sz w:val="18"/>
                <w:szCs w:val="18"/>
                <w:lang w:val="sr-Latn-RS" w:eastAsia="en-GB"/>
              </w:rPr>
              <w:t>Measure</w:t>
            </w:r>
            <w:proofErr w:type="spellEnd"/>
            <w:r w:rsidRPr="0052364F">
              <w:rPr>
                <w:rFonts w:ascii="Arial" w:eastAsia="Times New Roman" w:hAnsi="Arial" w:cs="Arial"/>
                <w:b/>
                <w:bCs/>
                <w:sz w:val="18"/>
                <w:szCs w:val="18"/>
                <w:lang w:val="sr-Cyrl-RS" w:eastAsia="en-GB"/>
              </w:rPr>
              <w:t xml:space="preserve"> 2.4: </w:t>
            </w:r>
            <w:r w:rsidR="00F1601C" w:rsidRPr="00F1601C">
              <w:rPr>
                <w:rFonts w:ascii="Arial" w:eastAsia="Times New Roman" w:hAnsi="Arial" w:cs="Arial"/>
                <w:b/>
                <w:bCs/>
                <w:sz w:val="18"/>
                <w:szCs w:val="18"/>
                <w:lang w:eastAsia="en-GB"/>
              </w:rPr>
              <w:t>Improvement labour market position</w:t>
            </w:r>
            <w:r w:rsidR="008A3756">
              <w:t xml:space="preserve"> </w:t>
            </w:r>
            <w:r w:rsidR="008A3756" w:rsidRPr="008A3756">
              <w:rPr>
                <w:rFonts w:ascii="Arial" w:eastAsia="Times New Roman" w:hAnsi="Arial" w:cs="Arial"/>
                <w:b/>
                <w:bCs/>
                <w:sz w:val="18"/>
                <w:szCs w:val="18"/>
                <w:lang w:eastAsia="en-GB"/>
              </w:rPr>
              <w:t>of women</w:t>
            </w:r>
          </w:p>
        </w:tc>
      </w:tr>
      <w:tr w:rsidR="00042089" w:rsidRPr="0052364F" w14:paraId="279B5DCF" w14:textId="77777777" w:rsidTr="000A1BEC">
        <w:trPr>
          <w:trHeight w:val="255"/>
        </w:trPr>
        <w:tc>
          <w:tcPr>
            <w:tcW w:w="16034" w:type="dxa"/>
            <w:gridSpan w:val="13"/>
            <w:shd w:val="clear" w:color="000000" w:fill="F7C3AA"/>
            <w:vAlign w:val="center"/>
            <w:hideMark/>
          </w:tcPr>
          <w:p w14:paraId="1EAB2AF3" w14:textId="252A01CA"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52F5AE14" w14:textId="77777777" w:rsidTr="009B212D">
        <w:trPr>
          <w:trHeight w:val="510"/>
        </w:trPr>
        <w:tc>
          <w:tcPr>
            <w:tcW w:w="4315" w:type="dxa"/>
            <w:gridSpan w:val="4"/>
            <w:shd w:val="clear" w:color="000000" w:fill="D7E3EE"/>
            <w:vAlign w:val="center"/>
            <w:hideMark/>
          </w:tcPr>
          <w:p w14:paraId="5E27E2F9"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0E6A8427" w14:textId="50295ED5" w:rsidR="00042089" w:rsidRPr="0052364F" w:rsidRDefault="00042089" w:rsidP="00042089">
            <w:pPr>
              <w:pStyle w:val="TableParagraph"/>
              <w:jc w:val="center"/>
              <w:rPr>
                <w:rFonts w:ascii="Times New Roman" w:hAnsi="Times New Roman" w:cs="Times New Roman"/>
                <w:b/>
                <w:color w:val="000000" w:themeColor="text1"/>
                <w:lang w:eastAsia="en-GB"/>
              </w:rPr>
            </w:pPr>
          </w:p>
        </w:tc>
        <w:tc>
          <w:tcPr>
            <w:tcW w:w="2994" w:type="dxa"/>
            <w:gridSpan w:val="2"/>
            <w:shd w:val="clear" w:color="000000" w:fill="D7E3EE"/>
            <w:vAlign w:val="center"/>
            <w:hideMark/>
          </w:tcPr>
          <w:p w14:paraId="275C7741" w14:textId="705B13DE" w:rsidR="00042089" w:rsidRPr="0052364F" w:rsidRDefault="00042089" w:rsidP="00042089">
            <w:pPr>
              <w:pStyle w:val="TableParagraph"/>
              <w:jc w:val="center"/>
              <w:rPr>
                <w:rFonts w:ascii="Times New Roman" w:hAnsi="Times New Roman" w:cs="Times New Roman"/>
                <w:b/>
                <w:color w:val="000000" w:themeColor="text1"/>
                <w:lang w:eastAsia="en-GB"/>
              </w:rPr>
            </w:pPr>
            <w:r w:rsidRPr="0052364F">
              <w:rPr>
                <w:rFonts w:eastAsia="Times New Roman"/>
                <w:b/>
                <w:bCs/>
                <w:sz w:val="18"/>
                <w:szCs w:val="18"/>
                <w:lang w:val="sr-Latn-RS" w:eastAsia="en-GB"/>
              </w:rPr>
              <w:t>Baseline value and year</w:t>
            </w:r>
            <w:r w:rsidRPr="0052364F">
              <w:rPr>
                <w:rFonts w:eastAsia="Times New Roman"/>
                <w:b/>
                <w:bCs/>
                <w:sz w:val="18"/>
                <w:szCs w:val="18"/>
                <w:lang w:val="sr-Cyrl-RS" w:eastAsia="en-GB"/>
              </w:rPr>
              <w:t xml:space="preserve"> </w:t>
            </w:r>
          </w:p>
        </w:tc>
        <w:tc>
          <w:tcPr>
            <w:tcW w:w="2859" w:type="dxa"/>
            <w:gridSpan w:val="2"/>
            <w:shd w:val="clear" w:color="000000" w:fill="D7E3EE"/>
            <w:vAlign w:val="center"/>
            <w:hideMark/>
          </w:tcPr>
          <w:p w14:paraId="2157BD1A" w14:textId="787254F9" w:rsidR="00042089" w:rsidRPr="0052364F" w:rsidRDefault="00042089" w:rsidP="00042089">
            <w:pPr>
              <w:pStyle w:val="TableParagraph"/>
              <w:jc w:val="center"/>
              <w:rPr>
                <w:rFonts w:ascii="Times New Roman" w:hAnsi="Times New Roman" w:cs="Times New Roman"/>
                <w:b/>
                <w:color w:val="000000" w:themeColor="text1"/>
                <w:lang w:eastAsia="en-GB"/>
              </w:rPr>
            </w:pPr>
            <w:r w:rsidRPr="0052364F">
              <w:rPr>
                <w:rFonts w:eastAsia="Times New Roman"/>
                <w:b/>
                <w:bCs/>
                <w:sz w:val="18"/>
                <w:szCs w:val="18"/>
                <w:lang w:val="sr-Latn-RS" w:eastAsia="en-GB"/>
              </w:rPr>
              <w:t>Target for</w:t>
            </w:r>
            <w:r w:rsidRPr="0052364F">
              <w:rPr>
                <w:rFonts w:eastAsia="Times New Roman"/>
                <w:b/>
                <w:bCs/>
                <w:sz w:val="18"/>
                <w:szCs w:val="18"/>
                <w:lang w:val="sr-Cyrl-RS" w:eastAsia="en-GB"/>
              </w:rPr>
              <w:t xml:space="preserve"> 202</w:t>
            </w:r>
            <w:r w:rsidRPr="0052364F">
              <w:rPr>
                <w:rFonts w:eastAsia="Times New Roman"/>
                <w:b/>
                <w:bCs/>
                <w:sz w:val="18"/>
                <w:szCs w:val="18"/>
                <w:lang w:val="sr-Latn-RS" w:eastAsia="en-GB"/>
              </w:rPr>
              <w:t>4</w:t>
            </w:r>
          </w:p>
        </w:tc>
        <w:tc>
          <w:tcPr>
            <w:tcW w:w="2067" w:type="dxa"/>
            <w:gridSpan w:val="2"/>
            <w:shd w:val="clear" w:color="000000" w:fill="D7E3EE"/>
            <w:vAlign w:val="center"/>
            <w:hideMark/>
          </w:tcPr>
          <w:p w14:paraId="3DFE42AC" w14:textId="1A93A374" w:rsidR="00042089" w:rsidRPr="0052364F" w:rsidRDefault="00042089" w:rsidP="00042089">
            <w:pPr>
              <w:pStyle w:val="TableParagraph"/>
              <w:jc w:val="center"/>
              <w:rPr>
                <w:rFonts w:ascii="Times New Roman" w:hAnsi="Times New Roman" w:cs="Times New Roman"/>
                <w:b/>
                <w:color w:val="000000" w:themeColor="text1"/>
                <w:lang w:eastAsia="en-GB"/>
              </w:rPr>
            </w:pPr>
            <w:r w:rsidRPr="0052364F">
              <w:rPr>
                <w:rFonts w:eastAsia="Times New Roman"/>
                <w:b/>
                <w:bCs/>
                <w:sz w:val="18"/>
                <w:szCs w:val="18"/>
                <w:lang w:val="sr-Latn-RS" w:eastAsia="en-GB"/>
              </w:rPr>
              <w:t xml:space="preserve">Realized value in </w:t>
            </w:r>
            <w:r w:rsidRPr="0052364F">
              <w:rPr>
                <w:rFonts w:eastAsia="Times New Roman"/>
                <w:b/>
                <w:bCs/>
                <w:sz w:val="18"/>
                <w:szCs w:val="18"/>
                <w:lang w:val="sr-Cyrl-RS" w:eastAsia="en-GB"/>
              </w:rPr>
              <w:t>202</w:t>
            </w:r>
            <w:r w:rsidRPr="0052364F">
              <w:rPr>
                <w:rFonts w:eastAsia="Times New Roman"/>
                <w:b/>
                <w:bCs/>
                <w:sz w:val="18"/>
                <w:szCs w:val="18"/>
                <w:lang w:val="sr-Latn-RS" w:eastAsia="en-GB"/>
              </w:rPr>
              <w:t>4</w:t>
            </w:r>
          </w:p>
        </w:tc>
        <w:tc>
          <w:tcPr>
            <w:tcW w:w="3799" w:type="dxa"/>
            <w:gridSpan w:val="3"/>
            <w:shd w:val="clear" w:color="000000" w:fill="D7E3EE"/>
            <w:vAlign w:val="center"/>
            <w:hideMark/>
          </w:tcPr>
          <w:p w14:paraId="5E508B1D" w14:textId="68FE9DB6" w:rsidR="00042089" w:rsidRPr="0052364F" w:rsidRDefault="00042089" w:rsidP="00042089">
            <w:pPr>
              <w:pStyle w:val="TableParagraph"/>
              <w:jc w:val="center"/>
              <w:rPr>
                <w:rFonts w:ascii="Times New Roman" w:hAnsi="Times New Roman" w:cs="Times New Roman"/>
                <w:b/>
                <w:color w:val="000000" w:themeColor="text1"/>
                <w:lang w:eastAsia="en-GB"/>
              </w:rPr>
            </w:pPr>
            <w:r w:rsidRPr="0052364F">
              <w:rPr>
                <w:rFonts w:eastAsia="Times New Roman"/>
                <w:b/>
                <w:bCs/>
                <w:sz w:val="18"/>
                <w:szCs w:val="18"/>
                <w:lang w:val="sr-Latn-RS" w:eastAsia="en-GB"/>
              </w:rPr>
              <w:t>Note</w:t>
            </w:r>
          </w:p>
        </w:tc>
      </w:tr>
      <w:tr w:rsidR="00042089" w:rsidRPr="0052364F" w14:paraId="653E53F9" w14:textId="77777777" w:rsidTr="009B212D">
        <w:trPr>
          <w:trHeight w:val="720"/>
        </w:trPr>
        <w:tc>
          <w:tcPr>
            <w:tcW w:w="4315" w:type="dxa"/>
            <w:gridSpan w:val="4"/>
            <w:shd w:val="clear" w:color="auto" w:fill="auto"/>
            <w:vAlign w:val="center"/>
            <w:hideMark/>
          </w:tcPr>
          <w:p w14:paraId="3624073D" w14:textId="5645B5E8" w:rsidR="00042089" w:rsidRPr="0052364F" w:rsidRDefault="00B83250" w:rsidP="00F1601C">
            <w:pPr>
              <w:pStyle w:val="TableParagraph"/>
              <w:rPr>
                <w:color w:val="000000" w:themeColor="text1"/>
                <w:sz w:val="18"/>
                <w:szCs w:val="18"/>
                <w:lang w:eastAsia="en-GB"/>
              </w:rPr>
            </w:pPr>
            <w:r w:rsidRPr="00B83250">
              <w:rPr>
                <w:color w:val="000000" w:themeColor="text1"/>
                <w:sz w:val="18"/>
                <w:szCs w:val="18"/>
                <w:lang w:val="en-GB" w:eastAsia="en-GB"/>
              </w:rPr>
              <w:t xml:space="preserve">Share of unemployed women participating in ALMP measures in the total number of unemployed persons participating in the measures </w:t>
            </w:r>
            <w:r w:rsidR="00042089" w:rsidRPr="0052364F">
              <w:rPr>
                <w:color w:val="000000" w:themeColor="text1"/>
                <w:sz w:val="18"/>
                <w:szCs w:val="18"/>
                <w:lang w:eastAsia="en-GB"/>
              </w:rPr>
              <w:t>(%)</w:t>
            </w:r>
          </w:p>
        </w:tc>
        <w:tc>
          <w:tcPr>
            <w:tcW w:w="2994" w:type="dxa"/>
            <w:gridSpan w:val="2"/>
            <w:shd w:val="clear" w:color="auto" w:fill="auto"/>
            <w:noWrap/>
            <w:vAlign w:val="center"/>
            <w:hideMark/>
          </w:tcPr>
          <w:p w14:paraId="1F367E10" w14:textId="77777777" w:rsidR="00042089" w:rsidRPr="0052364F" w:rsidRDefault="00042089" w:rsidP="00042089">
            <w:pPr>
              <w:pStyle w:val="TableParagraph"/>
              <w:jc w:val="center"/>
              <w:rPr>
                <w:color w:val="000000" w:themeColor="text1"/>
                <w:sz w:val="18"/>
                <w:szCs w:val="18"/>
                <w:lang w:eastAsia="en-GB"/>
              </w:rPr>
            </w:pPr>
            <w:r w:rsidRPr="0052364F">
              <w:rPr>
                <w:color w:val="000000" w:themeColor="text1"/>
                <w:sz w:val="18"/>
                <w:szCs w:val="18"/>
                <w:lang w:eastAsia="en-GB"/>
              </w:rPr>
              <w:t>55.5 (2019)</w:t>
            </w:r>
          </w:p>
        </w:tc>
        <w:tc>
          <w:tcPr>
            <w:tcW w:w="2859" w:type="dxa"/>
            <w:gridSpan w:val="2"/>
            <w:shd w:val="clear" w:color="auto" w:fill="auto"/>
            <w:noWrap/>
            <w:vAlign w:val="center"/>
          </w:tcPr>
          <w:p w14:paraId="088EE98F" w14:textId="77777777" w:rsidR="00042089" w:rsidRPr="0052364F" w:rsidRDefault="00042089" w:rsidP="00042089">
            <w:pPr>
              <w:pStyle w:val="TableParagraph"/>
              <w:jc w:val="center"/>
              <w:rPr>
                <w:color w:val="000000" w:themeColor="text1"/>
                <w:sz w:val="18"/>
                <w:szCs w:val="18"/>
                <w:lang w:eastAsia="en-GB"/>
              </w:rPr>
            </w:pPr>
            <w:r w:rsidRPr="0052364F">
              <w:rPr>
                <w:color w:val="000000" w:themeColor="text1"/>
                <w:sz w:val="18"/>
                <w:szCs w:val="18"/>
                <w:lang w:eastAsia="en-GB"/>
              </w:rPr>
              <w:t>57.3</w:t>
            </w:r>
          </w:p>
        </w:tc>
        <w:tc>
          <w:tcPr>
            <w:tcW w:w="2067" w:type="dxa"/>
            <w:gridSpan w:val="2"/>
            <w:shd w:val="clear" w:color="auto" w:fill="auto"/>
            <w:noWrap/>
            <w:vAlign w:val="center"/>
          </w:tcPr>
          <w:p w14:paraId="6DA2B9D6" w14:textId="77777777" w:rsidR="00042089" w:rsidRPr="0052364F" w:rsidRDefault="00042089" w:rsidP="00042089">
            <w:pPr>
              <w:pStyle w:val="TableParagraph"/>
              <w:jc w:val="center"/>
              <w:rPr>
                <w:color w:val="000000" w:themeColor="text1"/>
                <w:sz w:val="18"/>
                <w:szCs w:val="18"/>
                <w:lang w:val="sr-Latn-RS" w:eastAsia="en-GB"/>
              </w:rPr>
            </w:pPr>
            <w:r w:rsidRPr="0052364F">
              <w:rPr>
                <w:color w:val="000000" w:themeColor="text1"/>
                <w:sz w:val="18"/>
                <w:szCs w:val="18"/>
                <w:lang w:val="sr-Latn-RS" w:eastAsia="en-GB"/>
              </w:rPr>
              <w:t>59.77</w:t>
            </w:r>
          </w:p>
        </w:tc>
        <w:tc>
          <w:tcPr>
            <w:tcW w:w="3799" w:type="dxa"/>
            <w:gridSpan w:val="3"/>
            <w:shd w:val="clear" w:color="auto" w:fill="auto"/>
            <w:noWrap/>
            <w:vAlign w:val="center"/>
          </w:tcPr>
          <w:p w14:paraId="16C02B00" w14:textId="77777777" w:rsidR="00042089" w:rsidRPr="0052364F" w:rsidRDefault="00042089" w:rsidP="00042089">
            <w:pPr>
              <w:pStyle w:val="TableParagraph"/>
              <w:rPr>
                <w:rFonts w:ascii="Times New Roman" w:hAnsi="Times New Roman" w:cs="Times New Roman"/>
                <w:color w:val="000000" w:themeColor="text1"/>
                <w:lang w:eastAsia="en-GB"/>
              </w:rPr>
            </w:pPr>
          </w:p>
        </w:tc>
      </w:tr>
      <w:tr w:rsidR="00042089" w:rsidRPr="0052364F" w14:paraId="60F0191E" w14:textId="77777777" w:rsidTr="009B212D">
        <w:trPr>
          <w:trHeight w:val="241"/>
        </w:trPr>
        <w:tc>
          <w:tcPr>
            <w:tcW w:w="4315" w:type="dxa"/>
            <w:gridSpan w:val="4"/>
            <w:shd w:val="clear" w:color="000000" w:fill="FFFFFF"/>
            <w:vAlign w:val="center"/>
          </w:tcPr>
          <w:p w14:paraId="23286168" w14:textId="7DECEFAD" w:rsidR="00042089" w:rsidRPr="0052364F" w:rsidRDefault="008931FC" w:rsidP="00F1601C">
            <w:pPr>
              <w:pStyle w:val="TableParagraph"/>
              <w:rPr>
                <w:color w:val="000000" w:themeColor="text1"/>
                <w:sz w:val="18"/>
                <w:szCs w:val="18"/>
                <w:lang w:eastAsia="en-GB"/>
              </w:rPr>
            </w:pPr>
            <w:r w:rsidRPr="008931FC">
              <w:rPr>
                <w:color w:val="000000" w:themeColor="text1"/>
                <w:sz w:val="18"/>
                <w:szCs w:val="18"/>
                <w:lang w:val="en-GB" w:eastAsia="en-GB"/>
              </w:rPr>
              <w:t xml:space="preserve">Share of women placed from the NES register in the total number of women on the NES register </w:t>
            </w:r>
            <w:r w:rsidR="00042089" w:rsidRPr="0052364F">
              <w:rPr>
                <w:color w:val="000000" w:themeColor="text1"/>
                <w:sz w:val="18"/>
                <w:szCs w:val="18"/>
                <w:lang w:eastAsia="en-GB"/>
              </w:rPr>
              <w:t>(%)</w:t>
            </w:r>
          </w:p>
        </w:tc>
        <w:tc>
          <w:tcPr>
            <w:tcW w:w="2994" w:type="dxa"/>
            <w:gridSpan w:val="2"/>
            <w:shd w:val="clear" w:color="000000" w:fill="FFFFFF"/>
            <w:noWrap/>
            <w:vAlign w:val="center"/>
          </w:tcPr>
          <w:p w14:paraId="5F2DA679" w14:textId="77777777" w:rsidR="00042089" w:rsidRPr="0052364F" w:rsidRDefault="00042089" w:rsidP="00042089">
            <w:pPr>
              <w:pStyle w:val="TableParagraph"/>
              <w:jc w:val="center"/>
              <w:rPr>
                <w:color w:val="000000" w:themeColor="text1"/>
                <w:sz w:val="18"/>
                <w:szCs w:val="18"/>
                <w:lang w:eastAsia="en-GB"/>
              </w:rPr>
            </w:pPr>
            <w:r w:rsidRPr="0052364F">
              <w:rPr>
                <w:color w:val="000000" w:themeColor="text1"/>
                <w:sz w:val="18"/>
                <w:szCs w:val="18"/>
                <w:lang w:eastAsia="en-GB"/>
              </w:rPr>
              <w:t>45 (2019)</w:t>
            </w:r>
          </w:p>
        </w:tc>
        <w:tc>
          <w:tcPr>
            <w:tcW w:w="2859" w:type="dxa"/>
            <w:gridSpan w:val="2"/>
            <w:shd w:val="clear" w:color="000000" w:fill="FFFFFF"/>
            <w:noWrap/>
            <w:vAlign w:val="center"/>
          </w:tcPr>
          <w:p w14:paraId="75586C09" w14:textId="77777777" w:rsidR="00042089" w:rsidRPr="0052364F" w:rsidRDefault="00042089" w:rsidP="00042089">
            <w:pPr>
              <w:pStyle w:val="TableParagraph"/>
              <w:jc w:val="center"/>
              <w:rPr>
                <w:color w:val="000000" w:themeColor="text1"/>
                <w:sz w:val="18"/>
                <w:szCs w:val="18"/>
                <w:lang w:eastAsia="en-GB"/>
              </w:rPr>
            </w:pPr>
            <w:r w:rsidRPr="0052364F">
              <w:rPr>
                <w:color w:val="000000" w:themeColor="text1"/>
                <w:sz w:val="18"/>
                <w:szCs w:val="18"/>
                <w:lang w:eastAsia="en-GB"/>
              </w:rPr>
              <w:t>51</w:t>
            </w:r>
          </w:p>
        </w:tc>
        <w:tc>
          <w:tcPr>
            <w:tcW w:w="2067" w:type="dxa"/>
            <w:gridSpan w:val="2"/>
            <w:shd w:val="clear" w:color="000000" w:fill="FFFFFF"/>
            <w:noWrap/>
            <w:vAlign w:val="center"/>
          </w:tcPr>
          <w:p w14:paraId="5C358DAE" w14:textId="77777777" w:rsidR="00042089" w:rsidRPr="0052364F" w:rsidRDefault="00042089" w:rsidP="00042089">
            <w:pPr>
              <w:pStyle w:val="TableParagraph"/>
              <w:jc w:val="center"/>
              <w:rPr>
                <w:color w:val="000000" w:themeColor="text1"/>
                <w:sz w:val="18"/>
                <w:szCs w:val="18"/>
                <w:lang w:eastAsia="en-GB"/>
              </w:rPr>
            </w:pPr>
            <w:r w:rsidRPr="0052364F">
              <w:rPr>
                <w:color w:val="000000" w:themeColor="text1"/>
                <w:sz w:val="18"/>
                <w:szCs w:val="18"/>
                <w:lang w:val="sr-Latn-RS" w:eastAsia="en-GB"/>
              </w:rPr>
              <w:t>20.91</w:t>
            </w:r>
          </w:p>
        </w:tc>
        <w:tc>
          <w:tcPr>
            <w:tcW w:w="3799" w:type="dxa"/>
            <w:gridSpan w:val="3"/>
            <w:shd w:val="clear" w:color="000000" w:fill="FFFFFF"/>
            <w:vAlign w:val="center"/>
          </w:tcPr>
          <w:p w14:paraId="0D892228" w14:textId="77777777" w:rsidR="00042089" w:rsidRPr="0052364F" w:rsidRDefault="00042089" w:rsidP="00042089">
            <w:pPr>
              <w:pStyle w:val="TableParagraph"/>
              <w:rPr>
                <w:rFonts w:ascii="Times New Roman" w:hAnsi="Times New Roman" w:cs="Times New Roman"/>
                <w:color w:val="000000" w:themeColor="text1"/>
                <w:lang w:eastAsia="en-GB"/>
              </w:rPr>
            </w:pPr>
          </w:p>
        </w:tc>
      </w:tr>
      <w:tr w:rsidR="00042089" w:rsidRPr="0052364F" w14:paraId="253F467A" w14:textId="77777777" w:rsidTr="009B212D">
        <w:trPr>
          <w:trHeight w:val="56"/>
        </w:trPr>
        <w:tc>
          <w:tcPr>
            <w:tcW w:w="4315" w:type="dxa"/>
            <w:gridSpan w:val="4"/>
            <w:shd w:val="clear" w:color="000000" w:fill="FFFFFF"/>
            <w:vAlign w:val="center"/>
            <w:hideMark/>
          </w:tcPr>
          <w:p w14:paraId="760083C3" w14:textId="776F8EE8" w:rsidR="00042089" w:rsidRPr="0052364F" w:rsidRDefault="0025059C" w:rsidP="00F1601C">
            <w:pPr>
              <w:pStyle w:val="TableParagraph"/>
              <w:rPr>
                <w:color w:val="000000" w:themeColor="text1"/>
                <w:sz w:val="18"/>
                <w:szCs w:val="18"/>
                <w:lang w:eastAsia="en-GB"/>
              </w:rPr>
            </w:pPr>
            <w:r w:rsidRPr="0025059C">
              <w:rPr>
                <w:sz w:val="18"/>
                <w:szCs w:val="18"/>
              </w:rPr>
              <w:t xml:space="preserve">Effect of financial measures on the employment of women </w:t>
            </w:r>
            <w:r w:rsidR="00042089" w:rsidRPr="0052364F">
              <w:rPr>
                <w:color w:val="000000" w:themeColor="text1"/>
                <w:sz w:val="18"/>
                <w:szCs w:val="18"/>
                <w:lang w:eastAsia="en-GB"/>
              </w:rPr>
              <w:t>(%)</w:t>
            </w:r>
          </w:p>
        </w:tc>
        <w:tc>
          <w:tcPr>
            <w:tcW w:w="2994" w:type="dxa"/>
            <w:gridSpan w:val="2"/>
            <w:shd w:val="clear" w:color="000000" w:fill="FFFFFF"/>
            <w:noWrap/>
            <w:vAlign w:val="center"/>
            <w:hideMark/>
          </w:tcPr>
          <w:p w14:paraId="0CCBD750" w14:textId="77777777" w:rsidR="00042089" w:rsidRPr="0052364F" w:rsidRDefault="00042089" w:rsidP="00042089">
            <w:pPr>
              <w:pStyle w:val="TableParagraph"/>
              <w:jc w:val="center"/>
              <w:rPr>
                <w:color w:val="000000" w:themeColor="text1"/>
                <w:sz w:val="18"/>
                <w:szCs w:val="18"/>
                <w:lang w:eastAsia="en-GB"/>
              </w:rPr>
            </w:pPr>
            <w:r w:rsidRPr="0052364F">
              <w:rPr>
                <w:color w:val="000000" w:themeColor="text1"/>
                <w:sz w:val="18"/>
                <w:szCs w:val="18"/>
                <w:lang w:eastAsia="en-GB"/>
              </w:rPr>
              <w:t>51.2 (2019)</w:t>
            </w:r>
          </w:p>
        </w:tc>
        <w:tc>
          <w:tcPr>
            <w:tcW w:w="2859" w:type="dxa"/>
            <w:gridSpan w:val="2"/>
            <w:shd w:val="clear" w:color="000000" w:fill="FFFFFF"/>
            <w:noWrap/>
            <w:vAlign w:val="center"/>
          </w:tcPr>
          <w:p w14:paraId="030FDB21" w14:textId="77777777" w:rsidR="00042089" w:rsidRPr="0052364F" w:rsidRDefault="00042089" w:rsidP="00042089">
            <w:pPr>
              <w:pStyle w:val="TableParagraph"/>
              <w:jc w:val="center"/>
              <w:rPr>
                <w:color w:val="000000" w:themeColor="text1"/>
                <w:sz w:val="18"/>
                <w:szCs w:val="18"/>
                <w:lang w:eastAsia="en-GB"/>
              </w:rPr>
            </w:pPr>
            <w:r w:rsidRPr="0052364F">
              <w:rPr>
                <w:color w:val="000000" w:themeColor="text1"/>
                <w:sz w:val="18"/>
                <w:szCs w:val="18"/>
                <w:lang w:eastAsia="en-GB"/>
              </w:rPr>
              <w:t>53</w:t>
            </w:r>
          </w:p>
        </w:tc>
        <w:tc>
          <w:tcPr>
            <w:tcW w:w="2067" w:type="dxa"/>
            <w:gridSpan w:val="2"/>
            <w:shd w:val="clear" w:color="000000" w:fill="FFFFFF"/>
            <w:noWrap/>
            <w:vAlign w:val="center"/>
          </w:tcPr>
          <w:p w14:paraId="125623E8" w14:textId="77777777" w:rsidR="00042089" w:rsidRPr="0052364F" w:rsidRDefault="00042089" w:rsidP="00042089">
            <w:pPr>
              <w:pStyle w:val="TableParagraph"/>
              <w:jc w:val="center"/>
              <w:rPr>
                <w:color w:val="000000" w:themeColor="text1"/>
                <w:sz w:val="18"/>
                <w:szCs w:val="18"/>
                <w:lang w:eastAsia="en-GB"/>
              </w:rPr>
            </w:pPr>
            <w:r w:rsidRPr="0052364F">
              <w:rPr>
                <w:color w:val="000000" w:themeColor="text1"/>
                <w:sz w:val="18"/>
                <w:szCs w:val="18"/>
                <w:lang w:eastAsia="en-GB"/>
              </w:rPr>
              <w:t>46.89</w:t>
            </w:r>
          </w:p>
        </w:tc>
        <w:tc>
          <w:tcPr>
            <w:tcW w:w="3799" w:type="dxa"/>
            <w:gridSpan w:val="3"/>
            <w:shd w:val="clear" w:color="000000" w:fill="FFFFFF"/>
            <w:vAlign w:val="center"/>
          </w:tcPr>
          <w:p w14:paraId="0DAC477D" w14:textId="77777777" w:rsidR="00042089" w:rsidRPr="0052364F" w:rsidRDefault="00042089" w:rsidP="00042089">
            <w:pPr>
              <w:pStyle w:val="TableParagraph"/>
              <w:rPr>
                <w:rFonts w:ascii="Times New Roman" w:hAnsi="Times New Roman" w:cs="Times New Roman"/>
                <w:color w:val="000000" w:themeColor="text1"/>
                <w:lang w:eastAsia="en-GB"/>
              </w:rPr>
            </w:pPr>
          </w:p>
        </w:tc>
      </w:tr>
      <w:tr w:rsidR="00042089" w:rsidRPr="0052364F" w14:paraId="6A98193B" w14:textId="77777777" w:rsidTr="009B212D">
        <w:trPr>
          <w:trHeight w:val="675"/>
        </w:trPr>
        <w:tc>
          <w:tcPr>
            <w:tcW w:w="4315" w:type="dxa"/>
            <w:gridSpan w:val="4"/>
            <w:shd w:val="clear" w:color="auto" w:fill="auto"/>
            <w:vAlign w:val="center"/>
            <w:hideMark/>
          </w:tcPr>
          <w:p w14:paraId="077F756A" w14:textId="7F0D8008" w:rsidR="00042089" w:rsidRPr="0052364F" w:rsidRDefault="009D511B" w:rsidP="00F1601C">
            <w:pPr>
              <w:pStyle w:val="TableParagraph"/>
              <w:rPr>
                <w:color w:val="000000" w:themeColor="text1"/>
                <w:sz w:val="18"/>
                <w:szCs w:val="18"/>
                <w:lang w:eastAsia="en-GB"/>
              </w:rPr>
            </w:pPr>
            <w:r w:rsidRPr="009D511B">
              <w:rPr>
                <w:color w:val="000000" w:themeColor="text1"/>
                <w:sz w:val="18"/>
                <w:szCs w:val="18"/>
                <w:lang w:val="en-GB" w:eastAsia="en-GB"/>
              </w:rPr>
              <w:t xml:space="preserve">Share of women who have started their own businesses after receiving self-employment subsidy in the total number of persons who received the subsidy </w:t>
            </w:r>
            <w:r w:rsidR="00042089" w:rsidRPr="0052364F">
              <w:rPr>
                <w:color w:val="000000" w:themeColor="text1"/>
                <w:sz w:val="18"/>
                <w:szCs w:val="18"/>
                <w:lang w:eastAsia="en-GB"/>
              </w:rPr>
              <w:t>(%)</w:t>
            </w:r>
          </w:p>
        </w:tc>
        <w:tc>
          <w:tcPr>
            <w:tcW w:w="2994" w:type="dxa"/>
            <w:gridSpan w:val="2"/>
            <w:shd w:val="clear" w:color="auto" w:fill="auto"/>
            <w:noWrap/>
            <w:vAlign w:val="center"/>
            <w:hideMark/>
          </w:tcPr>
          <w:p w14:paraId="3FC814BC" w14:textId="77777777" w:rsidR="00042089" w:rsidRPr="0052364F" w:rsidRDefault="00042089" w:rsidP="00042089">
            <w:pPr>
              <w:pStyle w:val="TableParagraph"/>
              <w:jc w:val="center"/>
              <w:rPr>
                <w:color w:val="000000" w:themeColor="text1"/>
                <w:sz w:val="18"/>
                <w:szCs w:val="18"/>
                <w:lang w:eastAsia="en-GB"/>
              </w:rPr>
            </w:pPr>
            <w:r w:rsidRPr="0052364F">
              <w:rPr>
                <w:color w:val="000000" w:themeColor="text1"/>
                <w:sz w:val="18"/>
                <w:szCs w:val="18"/>
                <w:lang w:eastAsia="en-GB"/>
              </w:rPr>
              <w:t>49.8 (2019)</w:t>
            </w:r>
          </w:p>
        </w:tc>
        <w:tc>
          <w:tcPr>
            <w:tcW w:w="2859" w:type="dxa"/>
            <w:gridSpan w:val="2"/>
            <w:shd w:val="clear" w:color="auto" w:fill="auto"/>
            <w:noWrap/>
            <w:vAlign w:val="center"/>
          </w:tcPr>
          <w:p w14:paraId="79D05718" w14:textId="77777777" w:rsidR="00042089" w:rsidRPr="0052364F" w:rsidRDefault="00042089" w:rsidP="00042089">
            <w:pPr>
              <w:pStyle w:val="TableParagraph"/>
              <w:jc w:val="center"/>
              <w:rPr>
                <w:color w:val="000000" w:themeColor="text1"/>
                <w:sz w:val="18"/>
                <w:szCs w:val="18"/>
              </w:rPr>
            </w:pPr>
            <w:r w:rsidRPr="0052364F">
              <w:rPr>
                <w:color w:val="000000" w:themeColor="text1"/>
                <w:sz w:val="18"/>
                <w:szCs w:val="18"/>
              </w:rPr>
              <w:t>52</w:t>
            </w:r>
          </w:p>
        </w:tc>
        <w:tc>
          <w:tcPr>
            <w:tcW w:w="2067" w:type="dxa"/>
            <w:gridSpan w:val="2"/>
            <w:shd w:val="clear" w:color="auto" w:fill="auto"/>
            <w:noWrap/>
            <w:vAlign w:val="center"/>
          </w:tcPr>
          <w:p w14:paraId="48AA3C03" w14:textId="77777777" w:rsidR="00042089" w:rsidRPr="0052364F" w:rsidRDefault="00042089" w:rsidP="00042089">
            <w:pPr>
              <w:pStyle w:val="TableParagraph"/>
              <w:jc w:val="center"/>
              <w:rPr>
                <w:color w:val="000000" w:themeColor="text1"/>
                <w:sz w:val="18"/>
                <w:szCs w:val="18"/>
                <w:lang w:eastAsia="en-GB"/>
              </w:rPr>
            </w:pPr>
            <w:r w:rsidRPr="0052364F">
              <w:rPr>
                <w:color w:val="000000" w:themeColor="text1"/>
                <w:sz w:val="18"/>
                <w:szCs w:val="18"/>
                <w:lang w:eastAsia="en-GB"/>
              </w:rPr>
              <w:t>51.60</w:t>
            </w:r>
          </w:p>
        </w:tc>
        <w:tc>
          <w:tcPr>
            <w:tcW w:w="3799" w:type="dxa"/>
            <w:gridSpan w:val="3"/>
            <w:shd w:val="clear" w:color="auto" w:fill="auto"/>
            <w:noWrap/>
            <w:vAlign w:val="center"/>
            <w:hideMark/>
          </w:tcPr>
          <w:p w14:paraId="45CD2884" w14:textId="77777777" w:rsidR="00042089" w:rsidRPr="0052364F" w:rsidRDefault="00042089" w:rsidP="00042089">
            <w:pPr>
              <w:pStyle w:val="TableParagraph"/>
              <w:rPr>
                <w:rFonts w:ascii="Times New Roman" w:hAnsi="Times New Roman" w:cs="Times New Roman"/>
                <w:color w:val="000000" w:themeColor="text1"/>
                <w:lang w:eastAsia="en-GB"/>
              </w:rPr>
            </w:pPr>
            <w:r w:rsidRPr="0052364F">
              <w:rPr>
                <w:rFonts w:ascii="Times New Roman" w:hAnsi="Times New Roman" w:cs="Times New Roman"/>
                <w:color w:val="000000" w:themeColor="text1"/>
                <w:lang w:eastAsia="en-GB"/>
              </w:rPr>
              <w:t xml:space="preserve"> </w:t>
            </w:r>
          </w:p>
        </w:tc>
      </w:tr>
      <w:tr w:rsidR="00042089" w:rsidRPr="0052364F" w14:paraId="50D3D26C" w14:textId="77777777" w:rsidTr="000A1BEC">
        <w:trPr>
          <w:trHeight w:val="255"/>
        </w:trPr>
        <w:tc>
          <w:tcPr>
            <w:tcW w:w="16034" w:type="dxa"/>
            <w:gridSpan w:val="13"/>
            <w:shd w:val="clear" w:color="000000" w:fill="FFFFFF"/>
            <w:noWrap/>
            <w:vAlign w:val="center"/>
            <w:hideMark/>
          </w:tcPr>
          <w:p w14:paraId="680CDEFF"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5013855D" w14:textId="77777777" w:rsidTr="0092170C">
        <w:trPr>
          <w:trHeight w:val="529"/>
        </w:trPr>
        <w:tc>
          <w:tcPr>
            <w:tcW w:w="2131" w:type="dxa"/>
            <w:shd w:val="clear" w:color="000000" w:fill="FFFFCC"/>
            <w:vAlign w:val="center"/>
            <w:hideMark/>
          </w:tcPr>
          <w:p w14:paraId="693C67C0" w14:textId="14F556DC"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4D652DE1" w14:textId="0258F28A"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3D9DF79E" w14:textId="7B586F46"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61DD1130"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78E93F64"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2731E12E"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Pr="0052364F">
              <w:rPr>
                <w:rFonts w:ascii="Arial" w:eastAsia="Times New Roman" w:hAnsi="Arial" w:cs="Arial"/>
                <w:b/>
                <w:bCs/>
                <w:sz w:val="18"/>
                <w:szCs w:val="18"/>
                <w:lang w:val="sr-Latn-RS" w:eastAsia="en-GB"/>
              </w:rPr>
              <w:t>in progress</w:t>
            </w:r>
            <w:r w:rsidRPr="0052364F">
              <w:rPr>
                <w:rFonts w:ascii="Arial" w:eastAsia="Times New Roman" w:hAnsi="Arial" w:cs="Arial"/>
                <w:b/>
                <w:bCs/>
                <w:sz w:val="18"/>
                <w:szCs w:val="18"/>
                <w:lang w:val="sr-Cyrl-RS" w:eastAsia="en-GB"/>
              </w:rPr>
              <w:t xml:space="preserve">, </w:t>
            </w:r>
          </w:p>
          <w:p w14:paraId="75779F99" w14:textId="3F98734F"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64B6279B"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7927DB97" w14:textId="3B1A570D"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632722D4"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3225A9AE" w14:textId="6F701806"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69EB387F" w14:textId="2449B27E"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7FE35A7E" w14:textId="5AA963C6"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1A3526F8" w14:textId="77777777" w:rsidTr="00BF7FD8">
        <w:trPr>
          <w:trHeight w:val="799"/>
        </w:trPr>
        <w:tc>
          <w:tcPr>
            <w:tcW w:w="2131" w:type="dxa"/>
            <w:shd w:val="clear" w:color="auto" w:fill="auto"/>
            <w:vAlign w:val="center"/>
            <w:hideMark/>
          </w:tcPr>
          <w:p w14:paraId="7356A57B" w14:textId="0441A5B1" w:rsidR="00042089" w:rsidRPr="0052364F" w:rsidRDefault="00042089" w:rsidP="008D760F">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lastRenderedPageBreak/>
              <w:t xml:space="preserve">2.4.1. </w:t>
            </w:r>
            <w:r w:rsidR="001E5AC6" w:rsidRPr="001E5AC6">
              <w:rPr>
                <w:rFonts w:ascii="Arial" w:hAnsi="Arial" w:cs="Arial"/>
                <w:color w:val="000000" w:themeColor="text1"/>
                <w:sz w:val="18"/>
                <w:szCs w:val="18"/>
                <w:lang w:val="en-GB"/>
              </w:rPr>
              <w:t>Involvement of unemployed women facing multiple factors of hard-to-employ employability in ALMP measures</w:t>
            </w:r>
          </w:p>
        </w:tc>
        <w:tc>
          <w:tcPr>
            <w:tcW w:w="760" w:type="dxa"/>
            <w:shd w:val="clear" w:color="auto" w:fill="auto"/>
            <w:noWrap/>
            <w:vAlign w:val="center"/>
            <w:hideMark/>
          </w:tcPr>
          <w:p w14:paraId="5E1757F1" w14:textId="0A03E6FF"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4095A6EC" w14:textId="24D9ACD5"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hideMark/>
          </w:tcPr>
          <w:p w14:paraId="48317491" w14:textId="657E3C4F"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2C51A76F" w14:textId="7A99DAE1" w:rsidR="00042089" w:rsidRPr="0052364F" w:rsidRDefault="001962AD"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eastAsia="en-GB"/>
              </w:rPr>
              <w:t>Within the total funds spent</w:t>
            </w:r>
            <w:r w:rsidR="00042089" w:rsidRPr="0052364F">
              <w:rPr>
                <w:rFonts w:ascii="Arial" w:eastAsia="Times New Roman" w:hAnsi="Arial" w:cs="Arial"/>
                <w:color w:val="000000" w:themeColor="text1"/>
                <w:sz w:val="18"/>
                <w:szCs w:val="18"/>
                <w:lang w:eastAsia="en-GB"/>
              </w:rPr>
              <w:t xml:space="preserve"> </w:t>
            </w:r>
            <w:r w:rsidR="00583AE6" w:rsidRPr="0052364F">
              <w:rPr>
                <w:rFonts w:ascii="Arial" w:eastAsia="Times New Roman" w:hAnsi="Arial" w:cs="Arial"/>
                <w:color w:val="000000" w:themeColor="text1"/>
                <w:sz w:val="18"/>
                <w:szCs w:val="18"/>
                <w:lang w:eastAsia="en-GB"/>
              </w:rPr>
              <w:t>for implementation of A</w:t>
            </w:r>
            <w:r w:rsidR="00617C3C">
              <w:rPr>
                <w:rFonts w:ascii="Arial" w:eastAsia="Times New Roman" w:hAnsi="Arial" w:cs="Arial"/>
                <w:color w:val="000000" w:themeColor="text1"/>
                <w:sz w:val="18"/>
                <w:szCs w:val="18"/>
                <w:lang w:eastAsia="en-GB"/>
              </w:rPr>
              <w:t>LM</w:t>
            </w:r>
            <w:r w:rsidR="00583AE6" w:rsidRPr="0052364F">
              <w:rPr>
                <w:rFonts w:ascii="Arial" w:eastAsia="Times New Roman" w:hAnsi="Arial" w:cs="Arial"/>
                <w:color w:val="000000" w:themeColor="text1"/>
                <w:sz w:val="18"/>
                <w:szCs w:val="18"/>
                <w:lang w:eastAsia="en-GB"/>
              </w:rPr>
              <w:t>P measures</w:t>
            </w:r>
            <w:r w:rsidR="00042089" w:rsidRPr="0052364F">
              <w:rPr>
                <w:rFonts w:ascii="Arial" w:eastAsia="Times New Roman" w:hAnsi="Arial" w:cs="Arial"/>
                <w:color w:val="000000" w:themeColor="text1"/>
                <w:sz w:val="18"/>
                <w:szCs w:val="18"/>
                <w:lang w:val="sr-Cyrl-RS" w:eastAsia="en-GB"/>
              </w:rPr>
              <w:t xml:space="preserve"> </w:t>
            </w:r>
          </w:p>
          <w:p w14:paraId="53910F1C" w14:textId="77777777"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p>
          <w:p w14:paraId="0C398296" w14:textId="429E4CDC" w:rsidR="00042089" w:rsidRPr="0052364F" w:rsidRDefault="00583AE6"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FP</w:t>
            </w:r>
          </w:p>
          <w:p w14:paraId="7EFD9171" w14:textId="5276D087"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 </w:t>
            </w:r>
          </w:p>
          <w:p w14:paraId="60C187F2" w14:textId="7A2A9408"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r w:rsidR="00583AE6"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0006</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5</w:t>
            </w:r>
            <w:r w:rsidR="007E1809"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690</w:t>
            </w:r>
            <w:r w:rsidR="007E1809"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532</w:t>
            </w:r>
          </w:p>
          <w:p w14:paraId="7B893E54" w14:textId="42185587"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Cyrl-RS" w:eastAsia="en-GB"/>
              </w:rPr>
              <w:t>(</w:t>
            </w:r>
            <w:r w:rsidR="007053F2"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0008</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752</w:t>
            </w:r>
            <w:r w:rsidR="007E1809"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448</w:t>
            </w:r>
          </w:p>
          <w:p w14:paraId="6A1B8C27"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5B29208A" w14:textId="04ED7052"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r w:rsidR="00042089"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w:t>
            </w:r>
          </w:p>
          <w:p w14:paraId="6D06BA6F" w14:textId="25D0133C"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r w:rsidR="007053F2"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0005</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388</w:t>
            </w:r>
            <w:r w:rsidR="007E1809"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081</w:t>
            </w:r>
          </w:p>
          <w:p w14:paraId="2A33AE51" w14:textId="25CFA52A"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w:t>
            </w:r>
            <w:r w:rsidR="007053F2"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7084)  195</w:t>
            </w:r>
            <w:r w:rsidR="007E1809"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Cyrl-RS" w:eastAsia="en-GB"/>
              </w:rPr>
              <w:t>263</w:t>
            </w:r>
          </w:p>
        </w:tc>
        <w:tc>
          <w:tcPr>
            <w:tcW w:w="4926" w:type="dxa"/>
            <w:gridSpan w:val="4"/>
            <w:shd w:val="clear" w:color="auto" w:fill="auto"/>
            <w:vAlign w:val="center"/>
          </w:tcPr>
          <w:p w14:paraId="1131E864" w14:textId="299E1B05" w:rsidR="00082AB5" w:rsidRPr="0052364F" w:rsidRDefault="00082AB5" w:rsidP="00042089">
            <w:pPr>
              <w:pStyle w:val="Bezrazmaka"/>
              <w:jc w:val="both"/>
              <w:rPr>
                <w:rFonts w:ascii="Arial" w:hAnsi="Arial" w:cs="Arial"/>
                <w:iCs/>
                <w:color w:val="000000" w:themeColor="text1"/>
                <w:sz w:val="18"/>
                <w:szCs w:val="18"/>
                <w:lang w:eastAsia="en-GB"/>
              </w:rPr>
            </w:pPr>
            <w:r w:rsidRPr="0052364F">
              <w:rPr>
                <w:rFonts w:ascii="Arial" w:hAnsi="Arial" w:cs="Arial"/>
                <w:iCs/>
                <w:color w:val="000000" w:themeColor="text1"/>
                <w:sz w:val="18"/>
                <w:szCs w:val="18"/>
                <w:lang w:val="en-GB" w:eastAsia="en-GB"/>
              </w:rPr>
              <w:t>The financial A</w:t>
            </w:r>
            <w:r w:rsidR="00335588">
              <w:rPr>
                <w:rFonts w:ascii="Arial" w:hAnsi="Arial" w:cs="Arial"/>
                <w:iCs/>
                <w:color w:val="000000" w:themeColor="text1"/>
                <w:sz w:val="18"/>
                <w:szCs w:val="18"/>
                <w:lang w:val="en-GB" w:eastAsia="en-GB"/>
              </w:rPr>
              <w:t>LM</w:t>
            </w:r>
            <w:r w:rsidRPr="0052364F">
              <w:rPr>
                <w:rFonts w:ascii="Arial" w:hAnsi="Arial" w:cs="Arial"/>
                <w:iCs/>
                <w:color w:val="000000" w:themeColor="text1"/>
                <w:sz w:val="18"/>
                <w:szCs w:val="18"/>
                <w:lang w:val="en-GB" w:eastAsia="en-GB"/>
              </w:rPr>
              <w:t>P measures included 507 women facing multiple barriers to employment (such as single parents, victims of domestic violence, victims of human trafficking, spouses in households where both partners are unemployed, refugees and internally displaced persons, returnees under the Readmission Agreement, youth in residential care, foster and guardian families, parents of children with developmental disabilities, and former offenders), specifically:</w:t>
            </w:r>
          </w:p>
          <w:p w14:paraId="6FE70869" w14:textId="4FBDF716" w:rsidR="00332ECD" w:rsidRPr="00332ECD" w:rsidRDefault="00332ECD"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332ECD">
              <w:rPr>
                <w:rFonts w:ascii="Arial" w:eastAsia="Times New Roman" w:hAnsi="Arial" w:cs="Arial"/>
                <w:color w:val="000000" w:themeColor="text1"/>
                <w:sz w:val="18"/>
                <w:szCs w:val="18"/>
                <w:lang w:val="sr-Latn-RS" w:eastAsia="en-GB"/>
              </w:rPr>
              <w:t>Professional practice: 26 women</w:t>
            </w:r>
          </w:p>
          <w:p w14:paraId="0D3A8C26" w14:textId="685D021A" w:rsidR="00332ECD" w:rsidRPr="00332ECD" w:rsidRDefault="00332ECD"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332ECD">
              <w:rPr>
                <w:rFonts w:ascii="Arial" w:eastAsia="Times New Roman" w:hAnsi="Arial" w:cs="Arial"/>
                <w:color w:val="000000" w:themeColor="text1"/>
                <w:sz w:val="18"/>
                <w:szCs w:val="18"/>
                <w:lang w:val="sr-Latn-RS" w:eastAsia="en-GB"/>
              </w:rPr>
              <w:t>Internship for young people with higher education: 4 women</w:t>
            </w:r>
          </w:p>
          <w:p w14:paraId="1A1F45C7" w14:textId="76AAF17C" w:rsidR="00332ECD" w:rsidRPr="00332ECD" w:rsidRDefault="00332ECD"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332ECD">
              <w:rPr>
                <w:rFonts w:ascii="Arial" w:eastAsia="Times New Roman" w:hAnsi="Arial" w:cs="Arial"/>
                <w:color w:val="000000" w:themeColor="text1"/>
                <w:sz w:val="18"/>
                <w:szCs w:val="18"/>
                <w:lang w:val="sr-Latn-RS" w:eastAsia="en-GB"/>
              </w:rPr>
              <w:t>Internship for young people with secondary education: 4 women</w:t>
            </w:r>
          </w:p>
          <w:p w14:paraId="3CC4B112" w14:textId="71AF917B" w:rsidR="00332ECD" w:rsidRPr="00332ECD" w:rsidRDefault="00332ECD"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332ECD">
              <w:rPr>
                <w:rFonts w:ascii="Arial" w:eastAsia="Times New Roman" w:hAnsi="Arial" w:cs="Arial"/>
                <w:color w:val="000000" w:themeColor="text1"/>
                <w:sz w:val="18"/>
                <w:szCs w:val="18"/>
                <w:lang w:val="sr-Latn-RS" w:eastAsia="en-GB"/>
              </w:rPr>
              <w:t>Acquisition of practical knowledge: 11 women</w:t>
            </w:r>
          </w:p>
          <w:p w14:paraId="60C9C7D8" w14:textId="0DAC8F0F" w:rsidR="00332ECD" w:rsidRPr="00332ECD" w:rsidRDefault="00332ECD"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332ECD">
              <w:rPr>
                <w:rFonts w:ascii="Arial" w:eastAsia="Times New Roman" w:hAnsi="Arial" w:cs="Arial"/>
                <w:color w:val="000000" w:themeColor="text1"/>
                <w:sz w:val="18"/>
                <w:szCs w:val="18"/>
                <w:lang w:val="sr-Latn-RS" w:eastAsia="en-GB"/>
              </w:rPr>
              <w:t>Training at the employer’s request: 10 women</w:t>
            </w:r>
          </w:p>
          <w:p w14:paraId="38048E2C" w14:textId="1661271C" w:rsidR="00332ECD" w:rsidRPr="00332ECD" w:rsidRDefault="00332ECD"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332ECD">
              <w:rPr>
                <w:rFonts w:ascii="Arial" w:eastAsia="Times New Roman" w:hAnsi="Arial" w:cs="Arial"/>
                <w:color w:val="000000" w:themeColor="text1"/>
                <w:sz w:val="18"/>
                <w:szCs w:val="18"/>
                <w:lang w:val="sr-Latn-RS" w:eastAsia="en-GB"/>
              </w:rPr>
              <w:t>Labor market training: 65 women</w:t>
            </w:r>
          </w:p>
          <w:p w14:paraId="21CF0C9F" w14:textId="5D2F8C1B" w:rsidR="00332ECD" w:rsidRPr="00332ECD" w:rsidRDefault="00332ECD"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F</w:t>
            </w:r>
            <w:r w:rsidR="00745E5D" w:rsidRPr="0052364F">
              <w:rPr>
                <w:rFonts w:ascii="Arial" w:eastAsia="Times New Roman" w:hAnsi="Arial" w:cs="Arial"/>
                <w:color w:val="000000" w:themeColor="text1"/>
                <w:sz w:val="18"/>
                <w:szCs w:val="18"/>
                <w:lang w:val="sr-Latn-RS" w:eastAsia="en-GB"/>
              </w:rPr>
              <w:t>PAE</w:t>
            </w:r>
            <w:r w:rsidRPr="00332ECD">
              <w:rPr>
                <w:rFonts w:ascii="Arial" w:eastAsia="Times New Roman" w:hAnsi="Arial" w:cs="Arial"/>
                <w:color w:val="000000" w:themeColor="text1"/>
                <w:sz w:val="18"/>
                <w:szCs w:val="18"/>
                <w:lang w:val="sr-Latn-RS" w:eastAsia="en-GB"/>
              </w:rPr>
              <w:t>: 88 women</w:t>
            </w:r>
          </w:p>
          <w:p w14:paraId="16CCE570" w14:textId="4C711BD3" w:rsidR="009959D0" w:rsidRPr="009959D0" w:rsidRDefault="009959D0"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9959D0">
              <w:rPr>
                <w:rFonts w:ascii="Arial" w:eastAsia="Times New Roman" w:hAnsi="Arial" w:cs="Arial"/>
                <w:color w:val="000000" w:themeColor="text1"/>
                <w:sz w:val="18"/>
                <w:szCs w:val="18"/>
                <w:lang w:val="sr-Latn-RS" w:eastAsia="en-GB"/>
              </w:rPr>
              <w:t>“My First Salary” program: 57 women</w:t>
            </w:r>
          </w:p>
          <w:p w14:paraId="4D8AB99A" w14:textId="40A37F93" w:rsidR="009959D0" w:rsidRPr="009959D0" w:rsidRDefault="009959D0"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9959D0">
              <w:rPr>
                <w:rFonts w:ascii="Arial" w:eastAsia="Times New Roman" w:hAnsi="Arial" w:cs="Arial"/>
                <w:color w:val="000000" w:themeColor="text1"/>
                <w:sz w:val="18"/>
                <w:szCs w:val="18"/>
                <w:lang w:val="sr-Latn-RS" w:eastAsia="en-GB"/>
              </w:rPr>
              <w:t>Self-employment subsidy: 179 women</w:t>
            </w:r>
          </w:p>
          <w:p w14:paraId="5DFF2076" w14:textId="7C668578" w:rsidR="009959D0" w:rsidRPr="009959D0" w:rsidRDefault="009959D0"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9959D0">
              <w:rPr>
                <w:rFonts w:ascii="Arial" w:eastAsia="Times New Roman" w:hAnsi="Arial" w:cs="Arial"/>
                <w:color w:val="000000" w:themeColor="text1"/>
                <w:sz w:val="18"/>
                <w:szCs w:val="18"/>
                <w:lang w:val="sr-Latn-RS" w:eastAsia="en-GB"/>
              </w:rPr>
              <w:t>Subsidy for employment of unemployed persons from hard-to-employ categories: 44 women</w:t>
            </w:r>
          </w:p>
          <w:p w14:paraId="1F8D2EB4" w14:textId="73BA048E" w:rsidR="009959D0" w:rsidRPr="009959D0" w:rsidRDefault="009959D0"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9959D0">
              <w:rPr>
                <w:rFonts w:ascii="Arial" w:eastAsia="Times New Roman" w:hAnsi="Arial" w:cs="Arial"/>
                <w:color w:val="000000" w:themeColor="text1"/>
                <w:sz w:val="18"/>
                <w:szCs w:val="18"/>
                <w:lang w:val="sr-Latn-RS" w:eastAsia="en-GB"/>
              </w:rPr>
              <w:t>Wage subsidy for PWDs without work experience: 9 women</w:t>
            </w:r>
          </w:p>
          <w:p w14:paraId="06456F15" w14:textId="394A90BE" w:rsidR="009959D0" w:rsidRPr="009959D0" w:rsidRDefault="009959D0"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9959D0">
              <w:rPr>
                <w:rFonts w:ascii="Arial" w:eastAsia="Times New Roman" w:hAnsi="Arial" w:cs="Arial"/>
                <w:color w:val="000000" w:themeColor="text1"/>
                <w:sz w:val="18"/>
                <w:szCs w:val="18"/>
                <w:lang w:val="sr-Latn-RS" w:eastAsia="en-GB"/>
              </w:rPr>
              <w:t>Work activation of PWDs: 2 women</w:t>
            </w:r>
          </w:p>
          <w:p w14:paraId="30C33B3E" w14:textId="17D1CB91" w:rsidR="009959D0" w:rsidRPr="009959D0" w:rsidRDefault="009959D0"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9959D0">
              <w:rPr>
                <w:rFonts w:ascii="Arial" w:eastAsia="Times New Roman" w:hAnsi="Arial" w:cs="Arial"/>
                <w:color w:val="000000" w:themeColor="text1"/>
                <w:sz w:val="18"/>
                <w:szCs w:val="18"/>
                <w:lang w:val="sr-Latn-RS" w:eastAsia="en-GB"/>
              </w:rPr>
              <w:t>Public works involving PWDs: 4 women</w:t>
            </w:r>
          </w:p>
          <w:p w14:paraId="4CC47F5B" w14:textId="5D563EFD" w:rsidR="009959D0" w:rsidRPr="009959D0" w:rsidRDefault="009959D0"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9959D0">
              <w:rPr>
                <w:rFonts w:ascii="Arial" w:eastAsia="Times New Roman" w:hAnsi="Arial" w:cs="Arial"/>
                <w:color w:val="000000" w:themeColor="text1"/>
                <w:sz w:val="18"/>
                <w:szCs w:val="18"/>
                <w:lang w:val="sr-Latn-RS" w:eastAsia="en-GB"/>
              </w:rPr>
              <w:t>Reimbursement of reasonable costs for workplace adaptation: 2 women</w:t>
            </w:r>
          </w:p>
          <w:p w14:paraId="782F88B0" w14:textId="500BF2AE" w:rsidR="009959D0" w:rsidRPr="0052364F" w:rsidRDefault="009959D0" w:rsidP="00047343">
            <w:pPr>
              <w:pStyle w:val="Bezrazmaka"/>
              <w:numPr>
                <w:ilvl w:val="0"/>
                <w:numId w:val="1"/>
              </w:numPr>
              <w:ind w:left="410"/>
              <w:jc w:val="both"/>
              <w:rPr>
                <w:rFonts w:ascii="Arial" w:eastAsia="Times New Roman" w:hAnsi="Arial" w:cs="Arial"/>
                <w:color w:val="000000" w:themeColor="text1"/>
                <w:sz w:val="18"/>
                <w:szCs w:val="18"/>
                <w:lang w:val="sr-Latn-RS" w:eastAsia="en-GB"/>
              </w:rPr>
            </w:pPr>
            <w:r w:rsidRPr="009959D0">
              <w:rPr>
                <w:rFonts w:ascii="Arial" w:eastAsia="Times New Roman" w:hAnsi="Arial" w:cs="Arial"/>
                <w:color w:val="000000" w:themeColor="text1"/>
                <w:sz w:val="18"/>
                <w:szCs w:val="18"/>
                <w:lang w:val="sr-Latn-RS" w:eastAsia="en-GB"/>
              </w:rPr>
              <w:t>Reimbursement of wage costs for a person providing professional support in the workplace – work assistance: 2 women.</w:t>
            </w:r>
          </w:p>
          <w:p w14:paraId="0A5D62E2" w14:textId="23AD9E0B" w:rsidR="00042089" w:rsidRPr="0052364F" w:rsidRDefault="00B0775F"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en-GB" w:eastAsia="en-GB"/>
              </w:rPr>
              <w:t>An additional 3 women were included in the internship program 'Talents in the Public Sector.'</w:t>
            </w:r>
            <w:r w:rsidR="00042089" w:rsidRPr="0052364F">
              <w:rPr>
                <w:rStyle w:val="Referencafusnote"/>
                <w:rFonts w:ascii="Arial" w:eastAsia="Times New Roman" w:hAnsi="Arial" w:cs="Arial"/>
                <w:color w:val="000000" w:themeColor="text1"/>
                <w:sz w:val="18"/>
                <w:szCs w:val="18"/>
                <w:lang w:eastAsia="en-GB"/>
              </w:rPr>
              <w:footnoteReference w:id="5"/>
            </w:r>
          </w:p>
          <w:p w14:paraId="6B464388" w14:textId="369CB08D" w:rsidR="0083245E" w:rsidRPr="0052364F" w:rsidRDefault="00B0775F" w:rsidP="00042089">
            <w:pPr>
              <w:pStyle w:val="Bezrazmaka"/>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 xml:space="preserve">An additional number of women were included in </w:t>
            </w:r>
            <w:r w:rsidR="002E5BEC" w:rsidRPr="0052364F">
              <w:rPr>
                <w:rFonts w:ascii="Arial" w:eastAsia="Times New Roman" w:hAnsi="Arial" w:cs="Arial"/>
                <w:color w:val="000000" w:themeColor="text1"/>
                <w:sz w:val="18"/>
                <w:szCs w:val="18"/>
                <w:lang w:val="en-GB" w:eastAsia="en-GB"/>
              </w:rPr>
              <w:t>A</w:t>
            </w:r>
            <w:r w:rsidR="00335588">
              <w:rPr>
                <w:rFonts w:ascii="Arial" w:eastAsia="Times New Roman" w:hAnsi="Arial" w:cs="Arial"/>
                <w:color w:val="000000" w:themeColor="text1"/>
                <w:sz w:val="18"/>
                <w:szCs w:val="18"/>
                <w:lang w:val="en-GB" w:eastAsia="en-GB"/>
              </w:rPr>
              <w:t>LM</w:t>
            </w:r>
            <w:r w:rsidR="002E5BEC" w:rsidRPr="0052364F">
              <w:rPr>
                <w:rFonts w:ascii="Arial" w:eastAsia="Times New Roman" w:hAnsi="Arial" w:cs="Arial"/>
                <w:color w:val="000000" w:themeColor="text1"/>
                <w:sz w:val="18"/>
                <w:szCs w:val="18"/>
                <w:lang w:val="en-GB" w:eastAsia="en-GB"/>
              </w:rPr>
              <w:t>P</w:t>
            </w:r>
            <w:r w:rsidRPr="0052364F">
              <w:rPr>
                <w:rFonts w:ascii="Arial" w:eastAsia="Times New Roman" w:hAnsi="Arial" w:cs="Arial"/>
                <w:color w:val="000000" w:themeColor="text1"/>
                <w:sz w:val="18"/>
                <w:szCs w:val="18"/>
                <w:lang w:val="en-GB" w:eastAsia="en-GB"/>
              </w:rPr>
              <w:t xml:space="preserve"> measures under the IPA 2020 project – Implementation of innovative active employment measures and approaches to increase the integration of long-term unemployed youth, women, persons with disabilities, and hard-to-employ groups in the </w:t>
            </w:r>
            <w:proofErr w:type="spellStart"/>
            <w:r w:rsidRPr="0052364F">
              <w:rPr>
                <w:rFonts w:ascii="Arial" w:eastAsia="Times New Roman" w:hAnsi="Arial" w:cs="Arial"/>
                <w:color w:val="000000" w:themeColor="text1"/>
                <w:sz w:val="18"/>
                <w:szCs w:val="18"/>
                <w:lang w:val="en-GB" w:eastAsia="en-GB"/>
              </w:rPr>
              <w:t>labor</w:t>
            </w:r>
            <w:proofErr w:type="spellEnd"/>
            <w:r w:rsidRPr="0052364F">
              <w:rPr>
                <w:rFonts w:ascii="Arial" w:eastAsia="Times New Roman" w:hAnsi="Arial" w:cs="Arial"/>
                <w:color w:val="000000" w:themeColor="text1"/>
                <w:sz w:val="18"/>
                <w:szCs w:val="18"/>
                <w:lang w:val="en-GB" w:eastAsia="en-GB"/>
              </w:rPr>
              <w:t xml:space="preserve"> market.</w:t>
            </w:r>
          </w:p>
          <w:p w14:paraId="3BA73DDC" w14:textId="242B4031" w:rsidR="00B0775F" w:rsidRPr="0052364F" w:rsidRDefault="00B0775F" w:rsidP="00042089">
            <w:pPr>
              <w:pStyle w:val="Bezrazmaka"/>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 xml:space="preserve">In addition, 2,682 women were included in non-financial </w:t>
            </w:r>
            <w:r w:rsidR="00EA1606" w:rsidRPr="0052364F">
              <w:rPr>
                <w:rFonts w:ascii="Arial" w:eastAsia="Times New Roman" w:hAnsi="Arial" w:cs="Arial"/>
                <w:color w:val="000000" w:themeColor="text1"/>
                <w:sz w:val="18"/>
                <w:szCs w:val="18"/>
                <w:lang w:val="en-GB" w:eastAsia="en-GB"/>
              </w:rPr>
              <w:t>A</w:t>
            </w:r>
            <w:r w:rsidR="00335588">
              <w:rPr>
                <w:rFonts w:ascii="Arial" w:eastAsia="Times New Roman" w:hAnsi="Arial" w:cs="Arial"/>
                <w:color w:val="000000" w:themeColor="text1"/>
                <w:sz w:val="18"/>
                <w:szCs w:val="18"/>
                <w:lang w:val="en-GB" w:eastAsia="en-GB"/>
              </w:rPr>
              <w:t>LM</w:t>
            </w:r>
            <w:r w:rsidR="00EA1606" w:rsidRPr="0052364F">
              <w:rPr>
                <w:rFonts w:ascii="Arial" w:eastAsia="Times New Roman" w:hAnsi="Arial" w:cs="Arial"/>
                <w:color w:val="000000" w:themeColor="text1"/>
                <w:sz w:val="18"/>
                <w:szCs w:val="18"/>
                <w:lang w:val="en-GB" w:eastAsia="en-GB"/>
              </w:rPr>
              <w:t>P</w:t>
            </w:r>
            <w:r w:rsidRPr="0052364F">
              <w:rPr>
                <w:rFonts w:ascii="Arial" w:eastAsia="Times New Roman" w:hAnsi="Arial" w:cs="Arial"/>
                <w:color w:val="000000" w:themeColor="text1"/>
                <w:sz w:val="18"/>
                <w:szCs w:val="18"/>
                <w:lang w:val="en-GB" w:eastAsia="en-GB"/>
              </w:rPr>
              <w:t xml:space="preserve"> measures implemented by NES staff.</w:t>
            </w:r>
          </w:p>
        </w:tc>
        <w:tc>
          <w:tcPr>
            <w:tcW w:w="1836" w:type="dxa"/>
            <w:gridSpan w:val="2"/>
            <w:shd w:val="clear" w:color="auto" w:fill="auto"/>
            <w:vAlign w:val="center"/>
            <w:hideMark/>
          </w:tcPr>
          <w:p w14:paraId="19FCFEE2" w14:textId="77777777" w:rsidR="00042089" w:rsidRPr="0052364F" w:rsidRDefault="00042089" w:rsidP="00042089">
            <w:pPr>
              <w:pStyle w:val="Bezrazmaka"/>
              <w:jc w:val="center"/>
              <w:rPr>
                <w:rFonts w:ascii="Times New Roman" w:eastAsia="Times New Roman" w:hAnsi="Times New Roman" w:cs="Times New Roman"/>
                <w:color w:val="000000" w:themeColor="text1"/>
                <w:lang w:val="sr-Cyrl-RS" w:eastAsia="en-GB"/>
              </w:rPr>
            </w:pPr>
            <w:r w:rsidRPr="0052364F">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19CAF567" w14:textId="5C6FF537" w:rsidR="00042089" w:rsidRPr="0052364F" w:rsidRDefault="009B773A"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The activity is carried out on an annual basis.</w:t>
            </w:r>
          </w:p>
        </w:tc>
      </w:tr>
      <w:tr w:rsidR="00042089" w:rsidRPr="0052364F" w14:paraId="392B92FC" w14:textId="77777777" w:rsidTr="00DF545B">
        <w:trPr>
          <w:trHeight w:val="930"/>
        </w:trPr>
        <w:tc>
          <w:tcPr>
            <w:tcW w:w="2131" w:type="dxa"/>
            <w:shd w:val="clear" w:color="auto" w:fill="auto"/>
            <w:vAlign w:val="center"/>
            <w:hideMark/>
          </w:tcPr>
          <w:p w14:paraId="0424B491" w14:textId="0EF12800" w:rsidR="00F67DFE" w:rsidRPr="0052364F" w:rsidRDefault="00042089" w:rsidP="001B1D38">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2.4.2. </w:t>
            </w:r>
            <w:r w:rsidR="001B1D38" w:rsidRPr="001B1D38">
              <w:rPr>
                <w:rFonts w:ascii="Arial" w:hAnsi="Arial" w:cs="Arial"/>
                <w:iCs/>
                <w:color w:val="000000" w:themeColor="text1"/>
                <w:sz w:val="18"/>
                <w:szCs w:val="18"/>
                <w:lang w:val="en-GB" w:eastAsia="en-GB"/>
              </w:rPr>
              <w:t>Implementation of measures aimed at</w:t>
            </w:r>
            <w:r w:rsidR="008D760F">
              <w:rPr>
                <w:rFonts w:ascii="Arial" w:hAnsi="Arial" w:cs="Arial"/>
                <w:iCs/>
                <w:color w:val="000000" w:themeColor="text1"/>
                <w:sz w:val="18"/>
                <w:szCs w:val="18"/>
                <w:lang w:val="en-GB" w:eastAsia="en-GB"/>
              </w:rPr>
              <w:t xml:space="preserve"> </w:t>
            </w:r>
            <w:r w:rsidR="001B1D38" w:rsidRPr="001B1D38">
              <w:rPr>
                <w:rFonts w:ascii="Arial" w:hAnsi="Arial" w:cs="Arial"/>
                <w:iCs/>
                <w:color w:val="000000" w:themeColor="text1"/>
                <w:sz w:val="18"/>
                <w:szCs w:val="18"/>
                <w:lang w:val="en-GB" w:eastAsia="en-GB"/>
              </w:rPr>
              <w:t xml:space="preserve">activation, employment and self-employment of women in </w:t>
            </w:r>
            <w:r w:rsidR="001B1D38" w:rsidRPr="001B1D38">
              <w:rPr>
                <w:rFonts w:ascii="Arial" w:hAnsi="Arial" w:cs="Arial"/>
                <w:iCs/>
                <w:color w:val="000000" w:themeColor="text1"/>
                <w:sz w:val="18"/>
                <w:szCs w:val="18"/>
                <w:lang w:val="en-GB" w:eastAsia="en-GB"/>
              </w:rPr>
              <w:lastRenderedPageBreak/>
              <w:t>underdeveloped and devastated areas</w:t>
            </w:r>
          </w:p>
        </w:tc>
        <w:tc>
          <w:tcPr>
            <w:tcW w:w="760" w:type="dxa"/>
            <w:shd w:val="clear" w:color="auto" w:fill="auto"/>
            <w:noWrap/>
            <w:vAlign w:val="center"/>
            <w:hideMark/>
          </w:tcPr>
          <w:p w14:paraId="0F2FC232" w14:textId="2CA778E1"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lastRenderedPageBreak/>
              <w:t>2026</w:t>
            </w:r>
          </w:p>
        </w:tc>
        <w:tc>
          <w:tcPr>
            <w:tcW w:w="1424" w:type="dxa"/>
            <w:gridSpan w:val="2"/>
            <w:shd w:val="clear" w:color="auto" w:fill="auto"/>
            <w:noWrap/>
            <w:vAlign w:val="center"/>
            <w:hideMark/>
          </w:tcPr>
          <w:p w14:paraId="3639AF63" w14:textId="6D3BFDA3"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5E0A3DC8" w14:textId="47909E8A"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49F1132C"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40795FF1" w14:textId="22C6A355" w:rsidR="00764C87" w:rsidRPr="0052364F" w:rsidRDefault="00764C87"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With the aim of activating and improving the position of women in the </w:t>
            </w:r>
            <w:proofErr w:type="spellStart"/>
            <w:r w:rsidRPr="0052364F">
              <w:rPr>
                <w:rFonts w:ascii="Arial" w:eastAsia="Times New Roman" w:hAnsi="Arial" w:cs="Arial"/>
                <w:color w:val="000000" w:themeColor="text1"/>
                <w:sz w:val="18"/>
                <w:szCs w:val="18"/>
                <w:lang w:val="en-GB" w:eastAsia="en-GB"/>
              </w:rPr>
              <w:t>labor</w:t>
            </w:r>
            <w:proofErr w:type="spellEnd"/>
            <w:r w:rsidRPr="0052364F">
              <w:rPr>
                <w:rFonts w:ascii="Arial" w:eastAsia="Times New Roman" w:hAnsi="Arial" w:cs="Arial"/>
                <w:color w:val="000000" w:themeColor="text1"/>
                <w:sz w:val="18"/>
                <w:szCs w:val="18"/>
                <w:lang w:val="en-GB" w:eastAsia="en-GB"/>
              </w:rPr>
              <w:t xml:space="preserve"> market, priority for inclusion in the measures — subsidies for the employment of unemployed persons from hard-to-employ categories and subsidies for self-employment — is given to women, especially those from less developed and devastated areas.</w:t>
            </w:r>
          </w:p>
        </w:tc>
        <w:tc>
          <w:tcPr>
            <w:tcW w:w="1836" w:type="dxa"/>
            <w:gridSpan w:val="2"/>
            <w:shd w:val="clear" w:color="auto" w:fill="auto"/>
            <w:vAlign w:val="center"/>
          </w:tcPr>
          <w:p w14:paraId="0B627C0B"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5C3D5D27" w14:textId="19670935" w:rsidR="00042089" w:rsidRPr="0052364F" w:rsidRDefault="009B773A" w:rsidP="00042089">
            <w:pPr>
              <w:pStyle w:val="Bezrazmaka"/>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The activity is carried out on an annual basis.</w:t>
            </w:r>
          </w:p>
        </w:tc>
      </w:tr>
      <w:tr w:rsidR="00042089" w:rsidRPr="0052364F" w14:paraId="0C9AE6A0" w14:textId="77777777" w:rsidTr="00DF545B">
        <w:trPr>
          <w:trHeight w:val="439"/>
        </w:trPr>
        <w:tc>
          <w:tcPr>
            <w:tcW w:w="2131" w:type="dxa"/>
            <w:shd w:val="clear" w:color="auto" w:fill="auto"/>
            <w:vAlign w:val="center"/>
            <w:hideMark/>
          </w:tcPr>
          <w:p w14:paraId="57B2A403" w14:textId="4B4DE259" w:rsidR="000A74F2" w:rsidRPr="0052364F" w:rsidRDefault="00042089" w:rsidP="001B1D38">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2.4.3.</w:t>
            </w:r>
            <w:r w:rsidR="006B0720">
              <w:t xml:space="preserve"> </w:t>
            </w:r>
            <w:r w:rsidR="006B0720" w:rsidRPr="006B0720">
              <w:rPr>
                <w:rFonts w:ascii="Arial" w:hAnsi="Arial" w:cs="Arial"/>
                <w:iCs/>
                <w:color w:val="000000" w:themeColor="text1"/>
                <w:sz w:val="18"/>
                <w:szCs w:val="18"/>
                <w:lang w:eastAsia="en-GB"/>
              </w:rPr>
              <w:t>Piloting provision of additional support services to women included in the ALMP measures or employed through NES (</w:t>
            </w:r>
            <w:proofErr w:type="spellStart"/>
            <w:r w:rsidR="006B0720" w:rsidRPr="006B0720">
              <w:rPr>
                <w:rFonts w:ascii="Arial" w:hAnsi="Arial" w:cs="Arial"/>
                <w:iCs/>
                <w:color w:val="000000" w:themeColor="text1"/>
                <w:sz w:val="18"/>
                <w:szCs w:val="18"/>
                <w:lang w:eastAsia="en-GB"/>
              </w:rPr>
              <w:t>eg.</w:t>
            </w:r>
            <w:proofErr w:type="spellEnd"/>
            <w:r w:rsidR="006B0720" w:rsidRPr="006B0720">
              <w:rPr>
                <w:rFonts w:ascii="Arial" w:hAnsi="Arial" w:cs="Arial"/>
                <w:iCs/>
                <w:color w:val="000000" w:themeColor="text1"/>
                <w:sz w:val="18"/>
                <w:szCs w:val="18"/>
                <w:lang w:eastAsia="en-GB"/>
              </w:rPr>
              <w:t xml:space="preserve"> individualized support, childcare allowance, etc.)</w:t>
            </w:r>
          </w:p>
        </w:tc>
        <w:tc>
          <w:tcPr>
            <w:tcW w:w="760" w:type="dxa"/>
            <w:shd w:val="clear" w:color="auto" w:fill="auto"/>
            <w:noWrap/>
            <w:vAlign w:val="center"/>
            <w:hideMark/>
          </w:tcPr>
          <w:p w14:paraId="7B4AF874" w14:textId="2FD5180C"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062A7387" w14:textId="2C8AB66E"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259EBF69" w14:textId="00FC27D9"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5621EFEB"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63A7E610" w14:textId="11F510BD" w:rsidR="0083245E" w:rsidRPr="0052364F" w:rsidRDefault="009972D0" w:rsidP="00042089">
            <w:pPr>
              <w:pStyle w:val="Bezrazmaka"/>
              <w:widowControl w:val="0"/>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 xml:space="preserve">Within the IPA 2020 Direct Grant to NES, support for parents involved in </w:t>
            </w:r>
            <w:r w:rsidR="00C27092" w:rsidRPr="0052364F">
              <w:rPr>
                <w:rFonts w:ascii="Arial" w:eastAsia="Times New Roman" w:hAnsi="Arial" w:cs="Arial"/>
                <w:color w:val="000000" w:themeColor="text1"/>
                <w:sz w:val="18"/>
                <w:szCs w:val="18"/>
                <w:lang w:val="en-GB" w:eastAsia="en-GB"/>
              </w:rPr>
              <w:t>A</w:t>
            </w:r>
            <w:r w:rsidR="00335588">
              <w:rPr>
                <w:rFonts w:ascii="Arial" w:eastAsia="Times New Roman" w:hAnsi="Arial" w:cs="Arial"/>
                <w:color w:val="000000" w:themeColor="text1"/>
                <w:sz w:val="18"/>
                <w:szCs w:val="18"/>
                <w:lang w:val="en-GB" w:eastAsia="en-GB"/>
              </w:rPr>
              <w:t>LM</w:t>
            </w:r>
            <w:r w:rsidR="00C27092" w:rsidRPr="0052364F">
              <w:rPr>
                <w:rFonts w:ascii="Arial" w:eastAsia="Times New Roman" w:hAnsi="Arial" w:cs="Arial"/>
                <w:color w:val="000000" w:themeColor="text1"/>
                <w:sz w:val="18"/>
                <w:szCs w:val="18"/>
                <w:lang w:val="en-GB" w:eastAsia="en-GB"/>
              </w:rPr>
              <w:t>P</w:t>
            </w:r>
            <w:r w:rsidRPr="0052364F">
              <w:rPr>
                <w:rFonts w:ascii="Arial" w:eastAsia="Times New Roman" w:hAnsi="Arial" w:cs="Arial"/>
                <w:color w:val="000000" w:themeColor="text1"/>
                <w:sz w:val="18"/>
                <w:szCs w:val="18"/>
                <w:lang w:val="en-GB" w:eastAsia="en-GB"/>
              </w:rPr>
              <w:t xml:space="preserve"> measures was piloted — a financial allowance for </w:t>
            </w:r>
            <w:r w:rsidR="00C27092" w:rsidRPr="0052364F">
              <w:rPr>
                <w:rFonts w:ascii="Arial" w:eastAsia="Times New Roman" w:hAnsi="Arial" w:cs="Arial"/>
                <w:color w:val="000000" w:themeColor="text1"/>
                <w:sz w:val="18"/>
                <w:szCs w:val="18"/>
                <w:lang w:val="en-GB" w:eastAsia="en-GB"/>
              </w:rPr>
              <w:t>childcare</w:t>
            </w:r>
            <w:r w:rsidRPr="0052364F">
              <w:rPr>
                <w:rFonts w:ascii="Arial" w:eastAsia="Times New Roman" w:hAnsi="Arial" w:cs="Arial"/>
                <w:color w:val="000000" w:themeColor="text1"/>
                <w:sz w:val="18"/>
                <w:szCs w:val="18"/>
                <w:lang w:val="en-GB" w:eastAsia="en-GB"/>
              </w:rPr>
              <w:t>.</w:t>
            </w:r>
          </w:p>
          <w:p w14:paraId="1C0F09F7" w14:textId="2C1EBAE3" w:rsidR="009972D0" w:rsidRPr="0052364F" w:rsidRDefault="009972D0" w:rsidP="00042089">
            <w:pPr>
              <w:pStyle w:val="Bezrazmaka"/>
              <w:widowControl w:val="0"/>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 xml:space="preserve">A concept of an individualized service was developed for the long-term unemployed included in </w:t>
            </w:r>
            <w:r w:rsidR="00B06E0D" w:rsidRPr="0052364F">
              <w:rPr>
                <w:rFonts w:ascii="Arial" w:eastAsia="Times New Roman" w:hAnsi="Arial" w:cs="Arial"/>
                <w:color w:val="000000" w:themeColor="text1"/>
                <w:sz w:val="18"/>
                <w:szCs w:val="18"/>
                <w:lang w:val="en-GB" w:eastAsia="en-GB"/>
              </w:rPr>
              <w:t>A</w:t>
            </w:r>
            <w:r w:rsidR="00335588">
              <w:rPr>
                <w:rFonts w:ascii="Arial" w:eastAsia="Times New Roman" w:hAnsi="Arial" w:cs="Arial"/>
                <w:color w:val="000000" w:themeColor="text1"/>
                <w:sz w:val="18"/>
                <w:szCs w:val="18"/>
                <w:lang w:val="en-GB" w:eastAsia="en-GB"/>
              </w:rPr>
              <w:t>LM</w:t>
            </w:r>
            <w:r w:rsidR="00B06E0D" w:rsidRPr="0052364F">
              <w:rPr>
                <w:rFonts w:ascii="Arial" w:eastAsia="Times New Roman" w:hAnsi="Arial" w:cs="Arial"/>
                <w:color w:val="000000" w:themeColor="text1"/>
                <w:sz w:val="18"/>
                <w:szCs w:val="18"/>
                <w:lang w:val="en-GB" w:eastAsia="en-GB"/>
              </w:rPr>
              <w:t>P</w:t>
            </w:r>
            <w:r w:rsidRPr="0052364F">
              <w:rPr>
                <w:rFonts w:ascii="Arial" w:eastAsia="Times New Roman" w:hAnsi="Arial" w:cs="Arial"/>
                <w:color w:val="000000" w:themeColor="text1"/>
                <w:sz w:val="18"/>
                <w:szCs w:val="18"/>
                <w:lang w:val="en-GB" w:eastAsia="en-GB"/>
              </w:rPr>
              <w:t xml:space="preserve"> measures, aimed at maintaining employment.</w:t>
            </w:r>
          </w:p>
        </w:tc>
        <w:tc>
          <w:tcPr>
            <w:tcW w:w="1836" w:type="dxa"/>
            <w:gridSpan w:val="2"/>
            <w:shd w:val="clear" w:color="auto" w:fill="auto"/>
            <w:vAlign w:val="center"/>
          </w:tcPr>
          <w:p w14:paraId="07FE0FFE"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38B82CC9" w14:textId="3D36FB83" w:rsidR="007E66DF" w:rsidRPr="0052364F" w:rsidRDefault="007E66DF" w:rsidP="00042089">
            <w:pPr>
              <w:pStyle w:val="Bezrazmaka"/>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 xml:space="preserve">Piloting the concept of individualized service in 2025 with the support of the project </w:t>
            </w:r>
            <w:r w:rsidR="00A621A1" w:rsidRPr="0052364F">
              <w:rPr>
                <w:rFonts w:ascii="Arial" w:eastAsia="Times New Roman" w:hAnsi="Arial" w:cs="Arial"/>
                <w:color w:val="000000" w:themeColor="text1"/>
                <w:sz w:val="18"/>
                <w:szCs w:val="18"/>
                <w:lang w:val="en-GB" w:eastAsia="en-GB"/>
              </w:rPr>
              <w:t xml:space="preserve">Education to Employment </w:t>
            </w:r>
            <w:r w:rsidRPr="0052364F">
              <w:rPr>
                <w:rFonts w:ascii="Arial" w:eastAsia="Times New Roman" w:hAnsi="Arial" w:cs="Arial"/>
                <w:color w:val="000000" w:themeColor="text1"/>
                <w:sz w:val="18"/>
                <w:szCs w:val="18"/>
                <w:lang w:val="en-GB" w:eastAsia="en-GB"/>
              </w:rPr>
              <w:t>– E2E'.</w:t>
            </w:r>
          </w:p>
        </w:tc>
      </w:tr>
      <w:tr w:rsidR="00042089" w:rsidRPr="0052364F" w14:paraId="4626A262" w14:textId="77777777" w:rsidTr="000A1BEC">
        <w:trPr>
          <w:trHeight w:val="255"/>
        </w:trPr>
        <w:tc>
          <w:tcPr>
            <w:tcW w:w="16034" w:type="dxa"/>
            <w:gridSpan w:val="13"/>
            <w:shd w:val="clear" w:color="000000" w:fill="FFFFFF"/>
            <w:noWrap/>
            <w:vAlign w:val="center"/>
            <w:hideMark/>
          </w:tcPr>
          <w:p w14:paraId="2D8E462B"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017AE234" w14:textId="77777777" w:rsidTr="000A1BEC">
        <w:trPr>
          <w:trHeight w:val="255"/>
        </w:trPr>
        <w:tc>
          <w:tcPr>
            <w:tcW w:w="16034" w:type="dxa"/>
            <w:gridSpan w:val="13"/>
            <w:shd w:val="clear" w:color="000000" w:fill="F7C3AA"/>
            <w:vAlign w:val="center"/>
            <w:hideMark/>
          </w:tcPr>
          <w:p w14:paraId="53305D5F" w14:textId="728CA4C1"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Latn-RS" w:eastAsia="en-GB"/>
              </w:rPr>
              <w:t>Measure</w:t>
            </w:r>
            <w:r w:rsidRPr="0052364F">
              <w:rPr>
                <w:rFonts w:ascii="Arial" w:eastAsia="Times New Roman" w:hAnsi="Arial" w:cs="Arial"/>
                <w:b/>
                <w:bCs/>
                <w:sz w:val="18"/>
                <w:szCs w:val="18"/>
                <w:lang w:val="sr-Cyrl-RS" w:eastAsia="en-GB"/>
              </w:rPr>
              <w:t xml:space="preserve"> 2.5: </w:t>
            </w:r>
            <w:r w:rsidRPr="0052364F">
              <w:rPr>
                <w:rFonts w:ascii="Arial" w:eastAsia="Times New Roman" w:hAnsi="Arial" w:cs="Arial"/>
                <w:b/>
                <w:bCs/>
                <w:sz w:val="18"/>
                <w:szCs w:val="18"/>
                <w:lang w:val="sr-Latn-RS" w:eastAsia="en-GB"/>
              </w:rPr>
              <w:t>Improvement of the labour market position of youth</w:t>
            </w:r>
          </w:p>
        </w:tc>
      </w:tr>
      <w:tr w:rsidR="00042089" w:rsidRPr="0052364F" w14:paraId="7ACD1462" w14:textId="77777777" w:rsidTr="000A1BEC">
        <w:trPr>
          <w:trHeight w:val="255"/>
        </w:trPr>
        <w:tc>
          <w:tcPr>
            <w:tcW w:w="16034" w:type="dxa"/>
            <w:gridSpan w:val="13"/>
            <w:shd w:val="clear" w:color="000000" w:fill="F7C3AA"/>
            <w:vAlign w:val="center"/>
            <w:hideMark/>
          </w:tcPr>
          <w:p w14:paraId="62448C73" w14:textId="120311EB"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7E981C65" w14:textId="77777777" w:rsidTr="009B212D">
        <w:trPr>
          <w:trHeight w:val="510"/>
        </w:trPr>
        <w:tc>
          <w:tcPr>
            <w:tcW w:w="4315" w:type="dxa"/>
            <w:gridSpan w:val="4"/>
            <w:shd w:val="clear" w:color="000000" w:fill="D7E3EE"/>
            <w:vAlign w:val="center"/>
            <w:hideMark/>
          </w:tcPr>
          <w:p w14:paraId="71629402"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2893DB87" w14:textId="2119AF30"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p>
        </w:tc>
        <w:tc>
          <w:tcPr>
            <w:tcW w:w="2994" w:type="dxa"/>
            <w:gridSpan w:val="2"/>
            <w:shd w:val="clear" w:color="000000" w:fill="D7E3EE"/>
            <w:vAlign w:val="center"/>
            <w:hideMark/>
          </w:tcPr>
          <w:p w14:paraId="4B59A17C" w14:textId="216792AD"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4894EAE9" w14:textId="561C1FDF"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1404D6D2" w14:textId="59C37F97"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18B1F887" w14:textId="4C0F3FD6"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5E0076F1" w14:textId="77777777" w:rsidTr="009B212D">
        <w:trPr>
          <w:trHeight w:val="556"/>
        </w:trPr>
        <w:tc>
          <w:tcPr>
            <w:tcW w:w="4315" w:type="dxa"/>
            <w:gridSpan w:val="4"/>
            <w:shd w:val="clear" w:color="auto" w:fill="auto"/>
            <w:vAlign w:val="center"/>
            <w:hideMark/>
          </w:tcPr>
          <w:p w14:paraId="2C86483A" w14:textId="16BDC258" w:rsidR="00042089" w:rsidRPr="0052364F" w:rsidRDefault="001F5BD4" w:rsidP="00042089">
            <w:pPr>
              <w:pStyle w:val="Bezrazmaka"/>
              <w:jc w:val="both"/>
              <w:rPr>
                <w:rFonts w:ascii="Arial" w:hAnsi="Arial" w:cs="Arial"/>
                <w:color w:val="000000" w:themeColor="text1"/>
                <w:sz w:val="18"/>
                <w:szCs w:val="18"/>
              </w:rPr>
            </w:pPr>
            <w:r w:rsidRPr="001F5BD4">
              <w:rPr>
                <w:rFonts w:ascii="Arial" w:hAnsi="Arial" w:cs="Arial"/>
                <w:color w:val="000000" w:themeColor="text1"/>
                <w:sz w:val="18"/>
                <w:szCs w:val="18"/>
                <w:lang w:val="en-GB"/>
              </w:rPr>
              <w:t xml:space="preserve">Share of unemployed youth participating in ALMP measures in the total number of </w:t>
            </w:r>
            <w:proofErr w:type="gramStart"/>
            <w:r w:rsidRPr="001F5BD4">
              <w:rPr>
                <w:rFonts w:ascii="Arial" w:hAnsi="Arial" w:cs="Arial"/>
                <w:color w:val="000000" w:themeColor="text1"/>
                <w:sz w:val="18"/>
                <w:szCs w:val="18"/>
                <w:lang w:val="en-GB"/>
              </w:rPr>
              <w:t>youth</w:t>
            </w:r>
            <w:proofErr w:type="gramEnd"/>
            <w:r w:rsidRPr="001F5BD4">
              <w:rPr>
                <w:rFonts w:ascii="Arial" w:hAnsi="Arial" w:cs="Arial"/>
                <w:color w:val="000000" w:themeColor="text1"/>
                <w:sz w:val="18"/>
                <w:szCs w:val="18"/>
                <w:lang w:val="en-GB"/>
              </w:rPr>
              <w:t xml:space="preserve"> on the NES register </w:t>
            </w:r>
            <w:r w:rsidR="00042089" w:rsidRPr="0052364F">
              <w:rPr>
                <w:rFonts w:ascii="Arial" w:eastAsia="Times New Roman" w:hAnsi="Arial" w:cs="Arial"/>
                <w:color w:val="000000" w:themeColor="text1"/>
                <w:sz w:val="18"/>
                <w:szCs w:val="18"/>
                <w:lang w:eastAsia="en-GB"/>
              </w:rPr>
              <w:t>(%)</w:t>
            </w:r>
          </w:p>
        </w:tc>
        <w:tc>
          <w:tcPr>
            <w:tcW w:w="2994" w:type="dxa"/>
            <w:gridSpan w:val="2"/>
            <w:shd w:val="clear" w:color="auto" w:fill="auto"/>
            <w:noWrap/>
            <w:vAlign w:val="center"/>
            <w:hideMark/>
          </w:tcPr>
          <w:p w14:paraId="368DA486"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18.8 (2022)</w:t>
            </w:r>
          </w:p>
        </w:tc>
        <w:tc>
          <w:tcPr>
            <w:tcW w:w="2859" w:type="dxa"/>
            <w:gridSpan w:val="2"/>
            <w:shd w:val="clear" w:color="auto" w:fill="auto"/>
            <w:noWrap/>
            <w:vAlign w:val="center"/>
          </w:tcPr>
          <w:p w14:paraId="72ED7F25"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19</w:t>
            </w:r>
          </w:p>
        </w:tc>
        <w:tc>
          <w:tcPr>
            <w:tcW w:w="2067" w:type="dxa"/>
            <w:gridSpan w:val="2"/>
            <w:shd w:val="clear" w:color="auto" w:fill="auto"/>
            <w:noWrap/>
            <w:vAlign w:val="center"/>
          </w:tcPr>
          <w:p w14:paraId="1C339FCF"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Latn-RS" w:eastAsia="en-GB"/>
              </w:rPr>
              <w:t>21.31</w:t>
            </w:r>
          </w:p>
        </w:tc>
        <w:tc>
          <w:tcPr>
            <w:tcW w:w="3799" w:type="dxa"/>
            <w:gridSpan w:val="3"/>
            <w:shd w:val="clear" w:color="auto" w:fill="auto"/>
            <w:noWrap/>
            <w:vAlign w:val="center"/>
            <w:hideMark/>
          </w:tcPr>
          <w:p w14:paraId="03869B4C"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 xml:space="preserve"> </w:t>
            </w:r>
          </w:p>
        </w:tc>
      </w:tr>
      <w:tr w:rsidR="00042089" w:rsidRPr="0052364F" w14:paraId="59C02D09" w14:textId="77777777" w:rsidTr="00DF545B">
        <w:trPr>
          <w:trHeight w:val="520"/>
        </w:trPr>
        <w:tc>
          <w:tcPr>
            <w:tcW w:w="4315" w:type="dxa"/>
            <w:gridSpan w:val="4"/>
            <w:shd w:val="clear" w:color="auto" w:fill="auto"/>
            <w:vAlign w:val="center"/>
            <w:hideMark/>
          </w:tcPr>
          <w:p w14:paraId="52DFEE91" w14:textId="1FF6C798" w:rsidR="00042089" w:rsidRPr="0052364F" w:rsidRDefault="000A3FBE" w:rsidP="00042089">
            <w:pPr>
              <w:pStyle w:val="Bezrazmaka"/>
              <w:jc w:val="both"/>
              <w:rPr>
                <w:rFonts w:ascii="Arial" w:hAnsi="Arial" w:cs="Arial"/>
                <w:bCs/>
                <w:color w:val="000000" w:themeColor="text1"/>
                <w:sz w:val="18"/>
                <w:szCs w:val="18"/>
              </w:rPr>
            </w:pPr>
            <w:proofErr w:type="spellStart"/>
            <w:r w:rsidRPr="000A3FBE">
              <w:rPr>
                <w:rFonts w:ascii="Arial" w:hAnsi="Arial" w:cs="Arial"/>
                <w:bCs/>
                <w:color w:val="000000" w:themeColor="text1"/>
                <w:sz w:val="18"/>
                <w:szCs w:val="18"/>
                <w:lang w:val="en-GB"/>
              </w:rPr>
              <w:t>Еffect</w:t>
            </w:r>
            <w:proofErr w:type="spellEnd"/>
            <w:r w:rsidRPr="000A3FBE">
              <w:rPr>
                <w:rFonts w:ascii="Arial" w:hAnsi="Arial" w:cs="Arial"/>
                <w:bCs/>
                <w:color w:val="000000" w:themeColor="text1"/>
                <w:sz w:val="18"/>
                <w:szCs w:val="18"/>
                <w:lang w:val="en-GB"/>
              </w:rPr>
              <w:t xml:space="preserve"> of financial measures on youth employment </w:t>
            </w:r>
            <w:r w:rsidR="00042089" w:rsidRPr="0052364F">
              <w:rPr>
                <w:rFonts w:ascii="Arial" w:eastAsia="Times New Roman" w:hAnsi="Arial" w:cs="Arial"/>
                <w:color w:val="000000" w:themeColor="text1"/>
                <w:sz w:val="18"/>
                <w:szCs w:val="18"/>
                <w:lang w:eastAsia="en-GB"/>
              </w:rPr>
              <w:t>(%)</w:t>
            </w:r>
          </w:p>
        </w:tc>
        <w:tc>
          <w:tcPr>
            <w:tcW w:w="2994" w:type="dxa"/>
            <w:gridSpan w:val="2"/>
            <w:shd w:val="clear" w:color="auto" w:fill="auto"/>
            <w:noWrap/>
            <w:vAlign w:val="center"/>
            <w:hideMark/>
          </w:tcPr>
          <w:p w14:paraId="73D0038B"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49 (2021)</w:t>
            </w:r>
          </w:p>
        </w:tc>
        <w:tc>
          <w:tcPr>
            <w:tcW w:w="2859" w:type="dxa"/>
            <w:gridSpan w:val="2"/>
            <w:shd w:val="clear" w:color="auto" w:fill="auto"/>
            <w:noWrap/>
            <w:vAlign w:val="center"/>
          </w:tcPr>
          <w:p w14:paraId="0E24E7A8"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51</w:t>
            </w:r>
          </w:p>
        </w:tc>
        <w:tc>
          <w:tcPr>
            <w:tcW w:w="2067" w:type="dxa"/>
            <w:gridSpan w:val="2"/>
            <w:shd w:val="clear" w:color="auto" w:fill="auto"/>
            <w:noWrap/>
            <w:vAlign w:val="center"/>
          </w:tcPr>
          <w:p w14:paraId="38D7CAC2"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43.88</w:t>
            </w:r>
          </w:p>
        </w:tc>
        <w:tc>
          <w:tcPr>
            <w:tcW w:w="3799" w:type="dxa"/>
            <w:gridSpan w:val="3"/>
            <w:shd w:val="clear" w:color="auto" w:fill="auto"/>
            <w:noWrap/>
            <w:vAlign w:val="center"/>
            <w:hideMark/>
          </w:tcPr>
          <w:p w14:paraId="498A4D31"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 xml:space="preserve"> </w:t>
            </w:r>
          </w:p>
        </w:tc>
      </w:tr>
      <w:tr w:rsidR="00042089" w:rsidRPr="0052364F" w14:paraId="4C0B5713" w14:textId="77777777" w:rsidTr="005321D1">
        <w:trPr>
          <w:trHeight w:val="255"/>
        </w:trPr>
        <w:tc>
          <w:tcPr>
            <w:tcW w:w="4315" w:type="dxa"/>
            <w:gridSpan w:val="4"/>
            <w:shd w:val="clear" w:color="auto" w:fill="auto"/>
            <w:noWrap/>
            <w:vAlign w:val="center"/>
            <w:hideMark/>
          </w:tcPr>
          <w:p w14:paraId="3C8CA31D" w14:textId="58AC35D1" w:rsidR="00042089" w:rsidRPr="0052364F" w:rsidRDefault="00131340" w:rsidP="00042089">
            <w:pPr>
              <w:pStyle w:val="Bezrazmaka"/>
              <w:jc w:val="both"/>
              <w:rPr>
                <w:rFonts w:ascii="Arial" w:hAnsi="Arial" w:cs="Arial"/>
                <w:color w:val="000000" w:themeColor="text1"/>
                <w:sz w:val="18"/>
                <w:szCs w:val="18"/>
              </w:rPr>
            </w:pPr>
            <w:r w:rsidRPr="0052364F">
              <w:rPr>
                <w:rFonts w:ascii="Arial" w:eastAsia="Times New Roman" w:hAnsi="Arial" w:cs="Arial"/>
                <w:color w:val="000000" w:themeColor="text1"/>
                <w:sz w:val="18"/>
                <w:szCs w:val="18"/>
                <w:lang w:val="en-GB" w:eastAsia="en-GB"/>
              </w:rPr>
              <w:t xml:space="preserve">Youth Guarantee Program </w:t>
            </w:r>
            <w:r w:rsidR="00462B9D">
              <w:rPr>
                <w:rFonts w:ascii="Arial" w:eastAsia="Times New Roman" w:hAnsi="Arial" w:cs="Arial"/>
                <w:color w:val="000000" w:themeColor="text1"/>
                <w:sz w:val="18"/>
                <w:szCs w:val="18"/>
                <w:lang w:val="en-GB" w:eastAsia="en-GB"/>
              </w:rPr>
              <w:t xml:space="preserve">piloted </w:t>
            </w:r>
            <w:r w:rsidRPr="0052364F">
              <w:rPr>
                <w:rFonts w:ascii="Arial" w:eastAsia="Times New Roman" w:hAnsi="Arial" w:cs="Arial"/>
                <w:color w:val="000000" w:themeColor="text1"/>
                <w:sz w:val="18"/>
                <w:szCs w:val="18"/>
                <w:lang w:val="en-GB" w:eastAsia="en-GB"/>
              </w:rPr>
              <w:t>(Yes/No)</w:t>
            </w:r>
          </w:p>
        </w:tc>
        <w:tc>
          <w:tcPr>
            <w:tcW w:w="2994" w:type="dxa"/>
            <w:gridSpan w:val="2"/>
            <w:shd w:val="clear" w:color="auto" w:fill="auto"/>
            <w:noWrap/>
            <w:vAlign w:val="center"/>
            <w:hideMark/>
          </w:tcPr>
          <w:p w14:paraId="7A5A5823" w14:textId="2C712ADD" w:rsidR="00042089" w:rsidRPr="0052364F" w:rsidRDefault="00C62B4F"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No</w:t>
            </w:r>
            <w:r w:rsidR="00042089" w:rsidRPr="0052364F">
              <w:rPr>
                <w:rFonts w:ascii="Arial" w:eastAsia="Times New Roman" w:hAnsi="Arial" w:cs="Arial"/>
                <w:color w:val="000000" w:themeColor="text1"/>
                <w:sz w:val="18"/>
                <w:szCs w:val="18"/>
                <w:lang w:eastAsia="en-GB"/>
              </w:rPr>
              <w:t xml:space="preserve"> (2023)</w:t>
            </w:r>
          </w:p>
        </w:tc>
        <w:tc>
          <w:tcPr>
            <w:tcW w:w="2859" w:type="dxa"/>
            <w:gridSpan w:val="2"/>
            <w:shd w:val="clear" w:color="auto" w:fill="auto"/>
            <w:noWrap/>
            <w:vAlign w:val="center"/>
          </w:tcPr>
          <w:p w14:paraId="76F4374A" w14:textId="1EA3486A" w:rsidR="00042089" w:rsidRPr="0052364F" w:rsidRDefault="00C62B4F"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Yes</w:t>
            </w:r>
          </w:p>
        </w:tc>
        <w:tc>
          <w:tcPr>
            <w:tcW w:w="2067" w:type="dxa"/>
            <w:gridSpan w:val="2"/>
            <w:shd w:val="clear" w:color="auto" w:fill="auto"/>
            <w:noWrap/>
            <w:vAlign w:val="center"/>
          </w:tcPr>
          <w:p w14:paraId="11FA0666" w14:textId="2014CDC4" w:rsidR="00042089" w:rsidRPr="0052364F" w:rsidRDefault="00C62B4F"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Yes</w:t>
            </w:r>
          </w:p>
        </w:tc>
        <w:tc>
          <w:tcPr>
            <w:tcW w:w="3799" w:type="dxa"/>
            <w:gridSpan w:val="3"/>
            <w:shd w:val="clear" w:color="auto" w:fill="auto"/>
            <w:noWrap/>
            <w:vAlign w:val="center"/>
          </w:tcPr>
          <w:p w14:paraId="3FD43BEA"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p>
        </w:tc>
      </w:tr>
      <w:tr w:rsidR="00042089" w:rsidRPr="0052364F" w14:paraId="21B21877" w14:textId="77777777" w:rsidTr="009B212D">
        <w:trPr>
          <w:trHeight w:val="720"/>
        </w:trPr>
        <w:tc>
          <w:tcPr>
            <w:tcW w:w="4315" w:type="dxa"/>
            <w:gridSpan w:val="4"/>
            <w:shd w:val="clear" w:color="auto" w:fill="auto"/>
            <w:vAlign w:val="center"/>
          </w:tcPr>
          <w:p w14:paraId="6A185049" w14:textId="0166AFBD" w:rsidR="00042089" w:rsidRPr="0052364F" w:rsidRDefault="008D3D9E" w:rsidP="00042089">
            <w:pPr>
              <w:pStyle w:val="Bezrazmaka"/>
              <w:jc w:val="both"/>
              <w:rPr>
                <w:rFonts w:ascii="Arial" w:hAnsi="Arial" w:cs="Arial"/>
                <w:color w:val="000000" w:themeColor="text1"/>
                <w:sz w:val="18"/>
                <w:szCs w:val="18"/>
              </w:rPr>
            </w:pPr>
            <w:r w:rsidRPr="008D3D9E">
              <w:rPr>
                <w:rFonts w:ascii="Arial" w:hAnsi="Arial" w:cs="Arial"/>
                <w:color w:val="000000" w:themeColor="text1"/>
                <w:sz w:val="18"/>
                <w:szCs w:val="18"/>
                <w:lang w:val="en-GB"/>
              </w:rPr>
              <w:t xml:space="preserve">Youth employment promotion projects implemented within the youth policy </w:t>
            </w:r>
            <w:r w:rsidR="00C62B4F" w:rsidRPr="0052364F">
              <w:rPr>
                <w:rFonts w:ascii="Arial" w:hAnsi="Arial" w:cs="Arial"/>
                <w:color w:val="000000" w:themeColor="text1"/>
                <w:sz w:val="18"/>
                <w:szCs w:val="18"/>
                <w:lang w:val="en-GB"/>
              </w:rPr>
              <w:t>(</w:t>
            </w:r>
            <w:r>
              <w:rPr>
                <w:rFonts w:ascii="Arial" w:hAnsi="Arial" w:cs="Arial"/>
                <w:color w:val="000000" w:themeColor="text1"/>
                <w:sz w:val="18"/>
                <w:szCs w:val="18"/>
                <w:lang w:val="en-GB"/>
              </w:rPr>
              <w:t>Number</w:t>
            </w:r>
            <w:r w:rsidR="000B1876">
              <w:rPr>
                <w:rFonts w:ascii="Arial" w:hAnsi="Arial" w:cs="Arial"/>
                <w:color w:val="000000" w:themeColor="text1"/>
                <w:sz w:val="18"/>
                <w:szCs w:val="18"/>
                <w:lang w:val="en-GB"/>
              </w:rPr>
              <w:t>, per year</w:t>
            </w:r>
            <w:r w:rsidR="00C62B4F" w:rsidRPr="0052364F">
              <w:rPr>
                <w:rFonts w:ascii="Arial" w:hAnsi="Arial" w:cs="Arial"/>
                <w:color w:val="000000" w:themeColor="text1"/>
                <w:sz w:val="18"/>
                <w:szCs w:val="18"/>
                <w:lang w:val="en-GB"/>
              </w:rPr>
              <w:t>)</w:t>
            </w:r>
          </w:p>
        </w:tc>
        <w:tc>
          <w:tcPr>
            <w:tcW w:w="2994" w:type="dxa"/>
            <w:gridSpan w:val="2"/>
            <w:shd w:val="clear" w:color="auto" w:fill="auto"/>
            <w:noWrap/>
            <w:vAlign w:val="center"/>
          </w:tcPr>
          <w:p w14:paraId="41CCFF4C"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62 (2023)</w:t>
            </w:r>
          </w:p>
        </w:tc>
        <w:tc>
          <w:tcPr>
            <w:tcW w:w="2859" w:type="dxa"/>
            <w:gridSpan w:val="2"/>
            <w:shd w:val="clear" w:color="auto" w:fill="auto"/>
            <w:noWrap/>
            <w:vAlign w:val="center"/>
          </w:tcPr>
          <w:p w14:paraId="706AED55"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65</w:t>
            </w:r>
          </w:p>
        </w:tc>
        <w:tc>
          <w:tcPr>
            <w:tcW w:w="2067" w:type="dxa"/>
            <w:gridSpan w:val="2"/>
            <w:shd w:val="clear" w:color="auto" w:fill="auto"/>
            <w:noWrap/>
            <w:vAlign w:val="center"/>
          </w:tcPr>
          <w:p w14:paraId="511FD734"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71</w:t>
            </w:r>
          </w:p>
        </w:tc>
        <w:tc>
          <w:tcPr>
            <w:tcW w:w="3799" w:type="dxa"/>
            <w:gridSpan w:val="3"/>
            <w:shd w:val="clear" w:color="auto" w:fill="auto"/>
            <w:noWrap/>
            <w:vAlign w:val="center"/>
          </w:tcPr>
          <w:p w14:paraId="4D8FD383"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p>
        </w:tc>
      </w:tr>
      <w:tr w:rsidR="00042089" w:rsidRPr="0052364F" w14:paraId="5999C7C8" w14:textId="77777777" w:rsidTr="000A1BEC">
        <w:trPr>
          <w:trHeight w:val="255"/>
        </w:trPr>
        <w:tc>
          <w:tcPr>
            <w:tcW w:w="16034" w:type="dxa"/>
            <w:gridSpan w:val="13"/>
            <w:shd w:val="clear" w:color="000000" w:fill="FFFFFF"/>
            <w:noWrap/>
            <w:vAlign w:val="center"/>
            <w:hideMark/>
          </w:tcPr>
          <w:p w14:paraId="486158D5"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02B9BB0D" w14:textId="77777777" w:rsidTr="009B212D">
        <w:trPr>
          <w:trHeight w:val="930"/>
        </w:trPr>
        <w:tc>
          <w:tcPr>
            <w:tcW w:w="2131" w:type="dxa"/>
            <w:shd w:val="clear" w:color="000000" w:fill="FFFFCC"/>
            <w:vAlign w:val="center"/>
            <w:hideMark/>
          </w:tcPr>
          <w:p w14:paraId="7B922CC7" w14:textId="303916C9"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31CCC86D" w14:textId="444E82C1"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1831DA70" w14:textId="3F9F2351"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35FE2C53"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72F7434B"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12DD779B" w14:textId="0919BA1F"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00205D84" w:rsidRPr="0052364F">
              <w:rPr>
                <w:rFonts w:ascii="Arial" w:eastAsia="Times New Roman" w:hAnsi="Arial" w:cs="Arial"/>
                <w:b/>
                <w:bCs/>
                <w:sz w:val="18"/>
                <w:szCs w:val="18"/>
                <w:lang w:val="sr-Latn-RS" w:eastAsia="en-GB"/>
              </w:rPr>
              <w:t>ongoing</w:t>
            </w:r>
            <w:r w:rsidRPr="0052364F">
              <w:rPr>
                <w:rFonts w:ascii="Arial" w:eastAsia="Times New Roman" w:hAnsi="Arial" w:cs="Arial"/>
                <w:b/>
                <w:bCs/>
                <w:sz w:val="18"/>
                <w:szCs w:val="18"/>
                <w:lang w:val="sr-Cyrl-RS" w:eastAsia="en-GB"/>
              </w:rPr>
              <w:t xml:space="preserve">, </w:t>
            </w:r>
          </w:p>
          <w:p w14:paraId="1DD4E7E6" w14:textId="55422363"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760C2F8F"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702A185C" w14:textId="4C8980ED"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466A81D3"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779DA9C6" w14:textId="7F0348C0"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7686F960" w14:textId="09D06165"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3319E02C" w14:textId="0163C7D7"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30DB222D" w14:textId="77777777" w:rsidTr="009B212D">
        <w:trPr>
          <w:trHeight w:val="748"/>
        </w:trPr>
        <w:tc>
          <w:tcPr>
            <w:tcW w:w="2131" w:type="dxa"/>
            <w:shd w:val="clear" w:color="auto" w:fill="auto"/>
            <w:vAlign w:val="center"/>
            <w:hideMark/>
          </w:tcPr>
          <w:p w14:paraId="2A4984A4" w14:textId="33C9C292" w:rsidR="0034196F" w:rsidRPr="0052364F" w:rsidRDefault="00042089" w:rsidP="0034196F">
            <w:pPr>
              <w:pStyle w:val="Bezrazmaka"/>
              <w:jc w:val="both"/>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2.5.1. </w:t>
            </w:r>
            <w:r w:rsidR="00865E15" w:rsidRPr="00865E15">
              <w:rPr>
                <w:rFonts w:ascii="Arial" w:hAnsi="Arial" w:cs="Arial"/>
                <w:color w:val="000000" w:themeColor="text1"/>
                <w:sz w:val="18"/>
                <w:szCs w:val="18"/>
                <w:lang w:val="en-GB" w:eastAsia="en-GB"/>
              </w:rPr>
              <w:t>Involvement of unemployed youth in ALMP measures</w:t>
            </w:r>
          </w:p>
        </w:tc>
        <w:tc>
          <w:tcPr>
            <w:tcW w:w="760" w:type="dxa"/>
            <w:shd w:val="clear" w:color="auto" w:fill="auto"/>
            <w:noWrap/>
            <w:vAlign w:val="center"/>
            <w:hideMark/>
          </w:tcPr>
          <w:p w14:paraId="617253C8" w14:textId="5E339C6E"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7A050614" w14:textId="78E54E66"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hideMark/>
          </w:tcPr>
          <w:p w14:paraId="2DC73915" w14:textId="49DB2143" w:rsidR="00042089" w:rsidRPr="0052364F" w:rsidRDefault="00EE5258"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Completed</w:t>
            </w:r>
          </w:p>
        </w:tc>
        <w:tc>
          <w:tcPr>
            <w:tcW w:w="1685" w:type="dxa"/>
            <w:shd w:val="clear" w:color="auto" w:fill="auto"/>
            <w:noWrap/>
            <w:vAlign w:val="center"/>
          </w:tcPr>
          <w:p w14:paraId="4EE5B25F" w14:textId="35E9F718" w:rsidR="00042089" w:rsidRPr="0052364F" w:rsidRDefault="001962AD"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eastAsia="en-GB"/>
              </w:rPr>
              <w:t>Within the total funds spent</w:t>
            </w:r>
            <w:r w:rsidR="00042089" w:rsidRPr="0052364F">
              <w:rPr>
                <w:rFonts w:ascii="Arial" w:eastAsia="Times New Roman" w:hAnsi="Arial" w:cs="Arial"/>
                <w:color w:val="000000" w:themeColor="text1"/>
                <w:sz w:val="18"/>
                <w:szCs w:val="18"/>
                <w:lang w:eastAsia="en-GB"/>
              </w:rPr>
              <w:t xml:space="preserve"> </w:t>
            </w:r>
            <w:r w:rsidR="00005FCE">
              <w:rPr>
                <w:rFonts w:ascii="Arial" w:eastAsia="Times New Roman" w:hAnsi="Arial" w:cs="Arial"/>
                <w:color w:val="000000" w:themeColor="text1"/>
                <w:sz w:val="18"/>
                <w:szCs w:val="18"/>
                <w:lang w:eastAsia="en-GB"/>
              </w:rPr>
              <w:t xml:space="preserve">for ALMP </w:t>
            </w:r>
            <w:proofErr w:type="spellStart"/>
            <w:r w:rsidR="00005FCE">
              <w:rPr>
                <w:rFonts w:ascii="Arial" w:eastAsia="Times New Roman" w:hAnsi="Arial" w:cs="Arial"/>
                <w:color w:val="000000" w:themeColor="text1"/>
                <w:sz w:val="18"/>
                <w:szCs w:val="18"/>
                <w:lang w:eastAsia="en-GB"/>
              </w:rPr>
              <w:t>measurs</w:t>
            </w:r>
            <w:proofErr w:type="spellEnd"/>
            <w:r w:rsidR="00005FCE">
              <w:rPr>
                <w:rFonts w:ascii="Arial" w:eastAsia="Times New Roman" w:hAnsi="Arial" w:cs="Arial"/>
                <w:color w:val="000000" w:themeColor="text1"/>
                <w:sz w:val="18"/>
                <w:szCs w:val="18"/>
                <w:lang w:eastAsia="en-GB"/>
              </w:rPr>
              <w:t xml:space="preserve"> implementation</w:t>
            </w:r>
          </w:p>
          <w:p w14:paraId="5CF8B4E3" w14:textId="77777777"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p>
          <w:p w14:paraId="3C0B1392" w14:textId="746AFC95" w:rsidR="00042089" w:rsidRPr="0052364F" w:rsidRDefault="00B06E0D"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FP</w:t>
            </w:r>
          </w:p>
          <w:p w14:paraId="4C404227" w14:textId="76C76CC8"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 </w:t>
            </w:r>
          </w:p>
          <w:p w14:paraId="5836BC44" w14:textId="5B01E16C"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r w:rsidR="00B06E0D" w:rsidRPr="0052364F">
              <w:rPr>
                <w:rFonts w:ascii="Arial" w:eastAsia="Times New Roman" w:hAnsi="Arial" w:cs="Arial"/>
                <w:color w:val="000000" w:themeColor="text1"/>
                <w:sz w:val="18"/>
                <w:szCs w:val="18"/>
                <w:lang w:val="sr-Latn-RS"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0006</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5</w:t>
            </w:r>
            <w:r w:rsidR="00FE5262"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690</w:t>
            </w:r>
            <w:r w:rsidR="00FE5262"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532</w:t>
            </w:r>
          </w:p>
          <w:p w14:paraId="46E15E56" w14:textId="7D85362C"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Cyrl-RS" w:eastAsia="en-GB"/>
              </w:rPr>
              <w:t>(</w:t>
            </w:r>
            <w:r w:rsidR="00B06E0D" w:rsidRPr="0052364F">
              <w:rPr>
                <w:rFonts w:ascii="Arial" w:eastAsia="Times New Roman" w:hAnsi="Arial" w:cs="Arial"/>
                <w:color w:val="000000" w:themeColor="text1"/>
                <w:sz w:val="18"/>
                <w:szCs w:val="18"/>
                <w:lang w:val="sr-Latn-RS" w:eastAsia="en-GB"/>
              </w:rPr>
              <w:t>PA</w:t>
            </w:r>
            <w:r w:rsidR="00B06E0D"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0008</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752</w:t>
            </w:r>
            <w:r w:rsidR="00FE5262"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448</w:t>
            </w:r>
          </w:p>
          <w:p w14:paraId="1E3AB9BD"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62AA365A" w14:textId="53A81096"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r w:rsidR="00042089" w:rsidRPr="0052364F">
              <w:rPr>
                <w:rFonts w:ascii="Arial" w:eastAsia="Times New Roman" w:hAnsi="Arial" w:cs="Arial"/>
                <w:color w:val="000000" w:themeColor="text1"/>
                <w:sz w:val="18"/>
                <w:szCs w:val="18"/>
                <w:lang w:val="sr-Cyrl-RS" w:eastAsia="en-GB"/>
              </w:rPr>
              <w:t xml:space="preserve"> </w:t>
            </w:r>
          </w:p>
          <w:p w14:paraId="4EECD6B8" w14:textId="690F8E84"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w:t>
            </w:r>
          </w:p>
          <w:p w14:paraId="6EF623A3" w14:textId="61080C0E"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r w:rsidR="00B06E0D" w:rsidRPr="0052364F">
              <w:rPr>
                <w:rFonts w:ascii="Arial" w:eastAsia="Times New Roman" w:hAnsi="Arial" w:cs="Arial"/>
                <w:color w:val="000000" w:themeColor="text1"/>
                <w:sz w:val="18"/>
                <w:szCs w:val="18"/>
                <w:lang w:val="sr-Latn-RS" w:eastAsia="en-GB"/>
              </w:rPr>
              <w:t>PA</w:t>
            </w:r>
            <w:r w:rsidR="00B06E0D"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0005</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388</w:t>
            </w:r>
            <w:r w:rsidR="00DC1BC4"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081</w:t>
            </w:r>
          </w:p>
          <w:p w14:paraId="68CD5BD4" w14:textId="086A5BCA"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lastRenderedPageBreak/>
              <w:t xml:space="preserve"> (</w:t>
            </w:r>
            <w:r w:rsidR="00B06E0D" w:rsidRPr="0052364F">
              <w:rPr>
                <w:rFonts w:ascii="Arial" w:eastAsia="Times New Roman" w:hAnsi="Arial" w:cs="Arial"/>
                <w:color w:val="000000" w:themeColor="text1"/>
                <w:sz w:val="18"/>
                <w:szCs w:val="18"/>
                <w:lang w:val="sr-Latn-RS" w:eastAsia="en-GB"/>
              </w:rPr>
              <w:t>PA</w:t>
            </w:r>
            <w:r w:rsidR="00B06E0D"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Cyrl-RS" w:eastAsia="en-GB"/>
              </w:rPr>
              <w:t>7084)  195</w:t>
            </w:r>
            <w:r w:rsidR="00DC1BC4"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val="sr-Cyrl-RS" w:eastAsia="en-GB"/>
              </w:rPr>
              <w:t>263</w:t>
            </w:r>
          </w:p>
        </w:tc>
        <w:tc>
          <w:tcPr>
            <w:tcW w:w="4926" w:type="dxa"/>
            <w:gridSpan w:val="4"/>
            <w:shd w:val="clear" w:color="auto" w:fill="auto"/>
            <w:vAlign w:val="center"/>
          </w:tcPr>
          <w:p w14:paraId="20983A4B" w14:textId="024CCC58" w:rsidR="007A7A45" w:rsidRPr="0052364F" w:rsidRDefault="007A7A45" w:rsidP="007A7A45">
            <w:pPr>
              <w:spacing w:before="100" w:beforeAutospacing="1" w:after="100" w:afterAutospacing="1" w:line="240" w:lineRule="auto"/>
              <w:rPr>
                <w:rFonts w:ascii="Arial" w:eastAsia="Times New Roman" w:hAnsi="Arial" w:cs="Arial"/>
                <w:sz w:val="18"/>
                <w:szCs w:val="18"/>
                <w:lang w:val="sr-Latn-RS" w:eastAsia="sr-Latn-RS"/>
              </w:rPr>
            </w:pPr>
            <w:r w:rsidRPr="007A7A45">
              <w:rPr>
                <w:rFonts w:ascii="Arial" w:eastAsia="Times New Roman" w:hAnsi="Arial" w:cs="Arial"/>
                <w:sz w:val="18"/>
                <w:szCs w:val="18"/>
                <w:lang w:val="sr-Latn-RS" w:eastAsia="sr-Latn-RS"/>
              </w:rPr>
              <w:lastRenderedPageBreak/>
              <w:t xml:space="preserve">A total of 12,451 young people (7,214 women) </w:t>
            </w:r>
            <w:proofErr w:type="spellStart"/>
            <w:r w:rsidRPr="007A7A45">
              <w:rPr>
                <w:rFonts w:ascii="Arial" w:eastAsia="Times New Roman" w:hAnsi="Arial" w:cs="Arial"/>
                <w:sz w:val="18"/>
                <w:szCs w:val="18"/>
                <w:lang w:val="sr-Latn-RS" w:eastAsia="sr-Latn-RS"/>
              </w:rPr>
              <w:t>were</w:t>
            </w:r>
            <w:proofErr w:type="spellEnd"/>
            <w:r w:rsidRPr="007A7A45">
              <w:rPr>
                <w:rFonts w:ascii="Arial" w:eastAsia="Times New Roman" w:hAnsi="Arial" w:cs="Arial"/>
                <w:sz w:val="18"/>
                <w:szCs w:val="18"/>
                <w:lang w:val="sr-Latn-RS" w:eastAsia="sr-Latn-RS"/>
              </w:rPr>
              <w:t xml:space="preserve"> </w:t>
            </w:r>
            <w:proofErr w:type="spellStart"/>
            <w:r w:rsidRPr="007A7A45">
              <w:rPr>
                <w:rFonts w:ascii="Arial" w:eastAsia="Times New Roman" w:hAnsi="Arial" w:cs="Arial"/>
                <w:sz w:val="18"/>
                <w:szCs w:val="18"/>
                <w:lang w:val="sr-Latn-RS" w:eastAsia="sr-Latn-RS"/>
              </w:rPr>
              <w:t>included</w:t>
            </w:r>
            <w:proofErr w:type="spellEnd"/>
            <w:r w:rsidRPr="007A7A45">
              <w:rPr>
                <w:rFonts w:ascii="Arial" w:eastAsia="Times New Roman" w:hAnsi="Arial" w:cs="Arial"/>
                <w:sz w:val="18"/>
                <w:szCs w:val="18"/>
                <w:lang w:val="sr-Latn-RS" w:eastAsia="sr-Latn-RS"/>
              </w:rPr>
              <w:t xml:space="preserve"> in </w:t>
            </w:r>
            <w:proofErr w:type="spellStart"/>
            <w:r w:rsidRPr="007A7A45">
              <w:rPr>
                <w:rFonts w:ascii="Arial" w:eastAsia="Times New Roman" w:hAnsi="Arial" w:cs="Arial"/>
                <w:sz w:val="18"/>
                <w:szCs w:val="18"/>
                <w:lang w:val="sr-Latn-RS" w:eastAsia="sr-Latn-RS"/>
              </w:rPr>
              <w:t>the</w:t>
            </w:r>
            <w:proofErr w:type="spellEnd"/>
            <w:r w:rsidRPr="007A7A45">
              <w:rPr>
                <w:rFonts w:ascii="Arial" w:eastAsia="Times New Roman" w:hAnsi="Arial" w:cs="Arial"/>
                <w:sz w:val="18"/>
                <w:szCs w:val="18"/>
                <w:lang w:val="sr-Latn-RS" w:eastAsia="sr-Latn-RS"/>
              </w:rPr>
              <w:t xml:space="preserve"> </w:t>
            </w:r>
            <w:proofErr w:type="spellStart"/>
            <w:r w:rsidRPr="007A7A45">
              <w:rPr>
                <w:rFonts w:ascii="Arial" w:eastAsia="Times New Roman" w:hAnsi="Arial" w:cs="Arial"/>
                <w:sz w:val="18"/>
                <w:szCs w:val="18"/>
                <w:lang w:val="sr-Latn-RS" w:eastAsia="sr-Latn-RS"/>
              </w:rPr>
              <w:t>financial</w:t>
            </w:r>
            <w:proofErr w:type="spellEnd"/>
            <w:r w:rsidRPr="007A7A45">
              <w:rPr>
                <w:rFonts w:ascii="Arial" w:eastAsia="Times New Roman" w:hAnsi="Arial" w:cs="Arial"/>
                <w:sz w:val="18"/>
                <w:szCs w:val="18"/>
                <w:lang w:val="sr-Latn-RS" w:eastAsia="sr-Latn-RS"/>
              </w:rPr>
              <w:t xml:space="preserve"> </w:t>
            </w:r>
            <w:r w:rsidRPr="0052364F">
              <w:rPr>
                <w:rFonts w:ascii="Arial" w:eastAsia="Times New Roman" w:hAnsi="Arial" w:cs="Arial"/>
                <w:sz w:val="18"/>
                <w:szCs w:val="18"/>
                <w:lang w:val="sr-Latn-RS" w:eastAsia="sr-Latn-RS"/>
              </w:rPr>
              <w:t>A</w:t>
            </w:r>
            <w:r w:rsidR="00335588">
              <w:rPr>
                <w:rFonts w:ascii="Arial" w:eastAsia="Times New Roman" w:hAnsi="Arial" w:cs="Arial"/>
                <w:sz w:val="18"/>
                <w:szCs w:val="18"/>
                <w:lang w:val="sr-Latn-RS" w:eastAsia="sr-Latn-RS"/>
              </w:rPr>
              <w:t>LM</w:t>
            </w:r>
            <w:r w:rsidRPr="0052364F">
              <w:rPr>
                <w:rFonts w:ascii="Arial" w:eastAsia="Times New Roman" w:hAnsi="Arial" w:cs="Arial"/>
                <w:sz w:val="18"/>
                <w:szCs w:val="18"/>
                <w:lang w:val="sr-Latn-RS" w:eastAsia="sr-Latn-RS"/>
              </w:rPr>
              <w:t>P</w:t>
            </w:r>
            <w:r w:rsidRPr="007A7A45">
              <w:rPr>
                <w:rFonts w:ascii="Arial" w:eastAsia="Times New Roman" w:hAnsi="Arial" w:cs="Arial"/>
                <w:sz w:val="18"/>
                <w:szCs w:val="18"/>
                <w:lang w:val="sr-Latn-RS" w:eastAsia="sr-Latn-RS"/>
              </w:rPr>
              <w:t xml:space="preserve"> </w:t>
            </w:r>
            <w:proofErr w:type="spellStart"/>
            <w:r w:rsidRPr="007A7A45">
              <w:rPr>
                <w:rFonts w:ascii="Arial" w:eastAsia="Times New Roman" w:hAnsi="Arial" w:cs="Arial"/>
                <w:sz w:val="18"/>
                <w:szCs w:val="18"/>
                <w:lang w:val="sr-Latn-RS" w:eastAsia="sr-Latn-RS"/>
              </w:rPr>
              <w:t>measures</w:t>
            </w:r>
            <w:proofErr w:type="spellEnd"/>
            <w:r w:rsidRPr="007A7A45">
              <w:rPr>
                <w:rFonts w:ascii="Arial" w:eastAsia="Times New Roman" w:hAnsi="Arial" w:cs="Arial"/>
                <w:sz w:val="18"/>
                <w:szCs w:val="18"/>
                <w:lang w:val="sr-Latn-RS" w:eastAsia="sr-Latn-RS"/>
              </w:rPr>
              <w:t xml:space="preserve">, as </w:t>
            </w:r>
            <w:proofErr w:type="spellStart"/>
            <w:r w:rsidRPr="007A7A45">
              <w:rPr>
                <w:rFonts w:ascii="Arial" w:eastAsia="Times New Roman" w:hAnsi="Arial" w:cs="Arial"/>
                <w:sz w:val="18"/>
                <w:szCs w:val="18"/>
                <w:lang w:val="sr-Latn-RS" w:eastAsia="sr-Latn-RS"/>
              </w:rPr>
              <w:t>follows</w:t>
            </w:r>
            <w:proofErr w:type="spellEnd"/>
            <w:r w:rsidRPr="007A7A45">
              <w:rPr>
                <w:rFonts w:ascii="Arial" w:eastAsia="Times New Roman" w:hAnsi="Arial" w:cs="Arial"/>
                <w:sz w:val="18"/>
                <w:szCs w:val="18"/>
                <w:lang w:val="sr-Latn-RS" w:eastAsia="sr-Latn-RS"/>
              </w:rPr>
              <w:t>:</w:t>
            </w:r>
          </w:p>
          <w:p w14:paraId="1DB221DA" w14:textId="77777777" w:rsidR="007A7A45" w:rsidRPr="0052364F" w:rsidRDefault="007A7A45"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sz w:val="18"/>
                <w:szCs w:val="18"/>
                <w:lang w:val="sr-Latn-RS" w:eastAsia="sr-Latn-RS"/>
              </w:rPr>
              <w:t>Professional practice: 1,488 individuals (1,033 women)</w:t>
            </w:r>
          </w:p>
          <w:p w14:paraId="628203DC" w14:textId="77777777" w:rsidR="007A7A45" w:rsidRPr="0052364F" w:rsidRDefault="007A7A45"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sz w:val="18"/>
                <w:szCs w:val="18"/>
                <w:lang w:val="sr-Latn-RS" w:eastAsia="sr-Latn-RS"/>
              </w:rPr>
              <w:t>Internship for young people with higher education: 516 individuals (343 women)</w:t>
            </w:r>
          </w:p>
          <w:p w14:paraId="1E2B724D" w14:textId="77777777" w:rsidR="007A7A45" w:rsidRPr="0052364F" w:rsidRDefault="007A7A45"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sz w:val="18"/>
                <w:szCs w:val="18"/>
                <w:lang w:val="sr-Latn-RS" w:eastAsia="sr-Latn-RS"/>
              </w:rPr>
              <w:t>Internship for young people with secondary education: 234 individuals (133 women)</w:t>
            </w:r>
          </w:p>
          <w:p w14:paraId="61F7B5D1" w14:textId="77777777" w:rsidR="007A7A45" w:rsidRPr="0052364F" w:rsidRDefault="007A7A45"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sz w:val="18"/>
                <w:szCs w:val="18"/>
                <w:lang w:val="sr-Latn-RS" w:eastAsia="sr-Latn-RS"/>
              </w:rPr>
              <w:t>Acquisition of practical knowledge: 118 individuals (61 women)</w:t>
            </w:r>
          </w:p>
          <w:p w14:paraId="1D2118BB" w14:textId="77777777" w:rsidR="007A7A45" w:rsidRPr="0052364F" w:rsidRDefault="007A7A45"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sz w:val="18"/>
                <w:szCs w:val="18"/>
                <w:lang w:val="sr-Latn-RS" w:eastAsia="sr-Latn-RS"/>
              </w:rPr>
              <w:t>Training at the employer’s request: 238 individuals (88 women)</w:t>
            </w:r>
          </w:p>
          <w:p w14:paraId="6D298EF9" w14:textId="77777777" w:rsidR="007A7A45" w:rsidRPr="0052364F" w:rsidRDefault="007A7A45"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sz w:val="18"/>
                <w:szCs w:val="18"/>
                <w:lang w:val="sr-Latn-RS" w:eastAsia="sr-Latn-RS"/>
              </w:rPr>
              <w:t>Labor market training: 442 individuals (347 women)</w:t>
            </w:r>
          </w:p>
          <w:p w14:paraId="15EB9B8A" w14:textId="77777777" w:rsidR="007D4B63" w:rsidRPr="0052364F" w:rsidRDefault="007A7A45"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sz w:val="18"/>
                <w:szCs w:val="18"/>
                <w:lang w:val="sr-Latn-RS" w:eastAsia="sr-Latn-RS"/>
              </w:rPr>
              <w:t>FPAE: 318 individuals (177 women)</w:t>
            </w:r>
          </w:p>
          <w:p w14:paraId="7D0C681B" w14:textId="77777777" w:rsidR="007D4B63" w:rsidRPr="0052364F" w:rsidRDefault="00C30DE7"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color w:val="000000" w:themeColor="text1"/>
                <w:sz w:val="18"/>
                <w:szCs w:val="18"/>
                <w:lang w:val="sr-Latn-RS" w:eastAsia="en-GB"/>
              </w:rPr>
              <w:t>“My First Salary” Program: 7,185 individuals (4,206 women)</w:t>
            </w:r>
          </w:p>
          <w:p w14:paraId="4659C9B6" w14:textId="77777777" w:rsidR="007D4B63" w:rsidRPr="0052364F" w:rsidRDefault="00C30DE7"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color w:val="000000" w:themeColor="text1"/>
                <w:sz w:val="18"/>
                <w:szCs w:val="18"/>
                <w:lang w:val="sr-Latn-RS" w:eastAsia="en-GB"/>
              </w:rPr>
              <w:lastRenderedPageBreak/>
              <w:t>Self-employment subsidies: 1,146 individuals (510 women)</w:t>
            </w:r>
          </w:p>
          <w:p w14:paraId="5B6FBBEE" w14:textId="77777777" w:rsidR="007D4B63" w:rsidRPr="0052364F" w:rsidRDefault="00C30DE7"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color w:val="000000" w:themeColor="text1"/>
                <w:sz w:val="18"/>
                <w:szCs w:val="18"/>
                <w:lang w:val="sr-Latn-RS" w:eastAsia="en-GB"/>
              </w:rPr>
              <w:t>Employment subsidies for hard-to-employ unemployed persons: 602 individuals (259 women)</w:t>
            </w:r>
          </w:p>
          <w:p w14:paraId="6C4FEC63" w14:textId="77777777" w:rsidR="007D4B63" w:rsidRPr="0052364F" w:rsidRDefault="00C30DE7"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color w:val="000000" w:themeColor="text1"/>
                <w:sz w:val="18"/>
                <w:szCs w:val="18"/>
                <w:lang w:val="sr-Latn-RS" w:eastAsia="en-GB"/>
              </w:rPr>
              <w:t>Wage subsidies for PWDs without work experience: 80 PWDs (27 women)</w:t>
            </w:r>
          </w:p>
          <w:p w14:paraId="2457CE60" w14:textId="77777777" w:rsidR="007D4B63" w:rsidRPr="0052364F" w:rsidRDefault="00C30DE7"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color w:val="000000" w:themeColor="text1"/>
                <w:sz w:val="18"/>
                <w:szCs w:val="18"/>
                <w:lang w:val="sr-Latn-RS" w:eastAsia="en-GB"/>
              </w:rPr>
              <w:t>Work activation of PWDs: 24 PWDs (10 women)</w:t>
            </w:r>
          </w:p>
          <w:p w14:paraId="3CF96CC3" w14:textId="77777777" w:rsidR="007D4B63" w:rsidRPr="0052364F" w:rsidRDefault="00C30DE7"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color w:val="000000" w:themeColor="text1"/>
                <w:sz w:val="18"/>
                <w:szCs w:val="18"/>
                <w:lang w:val="sr-Latn-RS" w:eastAsia="en-GB"/>
              </w:rPr>
              <w:t>Public works involving PWDs: 30 individuals (11 women</w:t>
            </w:r>
            <w:r w:rsidR="007D4B63" w:rsidRPr="0052364F">
              <w:rPr>
                <w:rFonts w:ascii="Arial" w:eastAsia="Times New Roman" w:hAnsi="Arial" w:cs="Arial"/>
                <w:color w:val="000000" w:themeColor="text1"/>
                <w:sz w:val="18"/>
                <w:szCs w:val="18"/>
                <w:lang w:val="sr-Latn-RS" w:eastAsia="en-GB"/>
              </w:rPr>
              <w:t>)</w:t>
            </w:r>
          </w:p>
          <w:p w14:paraId="3E2B7E52" w14:textId="77777777" w:rsidR="007D4B63" w:rsidRPr="0052364F" w:rsidRDefault="00C30DE7"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color w:val="000000" w:themeColor="text1"/>
                <w:sz w:val="18"/>
                <w:szCs w:val="18"/>
                <w:lang w:val="sr-Latn-RS" w:eastAsia="en-GB"/>
              </w:rPr>
              <w:t>Reimbursement of reasonable costs for workplace adaptation: 12 PWDs (4 women)</w:t>
            </w:r>
          </w:p>
          <w:p w14:paraId="75250F7D" w14:textId="6F30687A" w:rsidR="00C30DE7" w:rsidRPr="0052364F" w:rsidRDefault="00C30DE7" w:rsidP="00047343">
            <w:pPr>
              <w:pStyle w:val="Pasussalistom"/>
              <w:numPr>
                <w:ilvl w:val="0"/>
                <w:numId w:val="10"/>
              </w:numPr>
              <w:spacing w:before="100" w:beforeAutospacing="1" w:after="100" w:afterAutospacing="1" w:line="240" w:lineRule="auto"/>
              <w:ind w:left="234" w:hanging="234"/>
              <w:rPr>
                <w:rFonts w:ascii="Arial" w:eastAsia="Times New Roman" w:hAnsi="Arial" w:cs="Arial"/>
                <w:sz w:val="18"/>
                <w:szCs w:val="18"/>
                <w:lang w:val="sr-Latn-RS" w:eastAsia="sr-Latn-RS"/>
              </w:rPr>
            </w:pPr>
            <w:r w:rsidRPr="0052364F">
              <w:rPr>
                <w:rFonts w:ascii="Arial" w:eastAsia="Times New Roman" w:hAnsi="Arial" w:cs="Arial"/>
                <w:color w:val="000000" w:themeColor="text1"/>
                <w:sz w:val="18"/>
                <w:szCs w:val="18"/>
                <w:lang w:val="sr-Latn-RS" w:eastAsia="en-GB"/>
              </w:rPr>
              <w:t>Reimbursement of wage costs for persons providing professional support to PWDs in the workplace (workplace assistants): for 18 individuals (5 women)</w:t>
            </w:r>
          </w:p>
          <w:p w14:paraId="0DF2DD56" w14:textId="32D0CDDA" w:rsidR="001A6158" w:rsidRPr="0052364F" w:rsidRDefault="002F1EED" w:rsidP="00042089">
            <w:pPr>
              <w:pStyle w:val="Bezrazmaka"/>
              <w:ind w:left="50"/>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An additional 677 young people (505 women) were included in the internship program "Talents in the Public Sector."</w:t>
            </w:r>
            <w:r w:rsidRPr="0052364F">
              <w:rPr>
                <w:rFonts w:ascii="Arial" w:eastAsia="Times New Roman" w:hAnsi="Arial" w:cs="Arial"/>
                <w:color w:val="000000" w:themeColor="text1"/>
                <w:sz w:val="18"/>
                <w:szCs w:val="18"/>
                <w:lang w:val="en-GB" w:eastAsia="en-GB"/>
              </w:rPr>
              <w:br/>
              <w:t xml:space="preserve">Based on a technical cooperation agreement with LSG/TA for the implementation of local planning documents in the field of employment, an additional 530 young people (306 women) were included in </w:t>
            </w:r>
            <w:r w:rsidR="001A6158" w:rsidRPr="0052364F">
              <w:rPr>
                <w:rFonts w:ascii="Arial" w:eastAsia="Times New Roman" w:hAnsi="Arial" w:cs="Arial"/>
                <w:color w:val="000000" w:themeColor="text1"/>
                <w:sz w:val="18"/>
                <w:szCs w:val="18"/>
                <w:lang w:val="en-GB" w:eastAsia="en-GB"/>
              </w:rPr>
              <w:t>A</w:t>
            </w:r>
            <w:r w:rsidR="00ED1E77">
              <w:rPr>
                <w:rFonts w:ascii="Arial" w:eastAsia="Times New Roman" w:hAnsi="Arial" w:cs="Arial"/>
                <w:color w:val="000000" w:themeColor="text1"/>
                <w:sz w:val="18"/>
                <w:szCs w:val="18"/>
                <w:lang w:val="en-GB" w:eastAsia="en-GB"/>
              </w:rPr>
              <w:t>LM</w:t>
            </w:r>
            <w:r w:rsidR="001A6158" w:rsidRPr="0052364F">
              <w:rPr>
                <w:rFonts w:ascii="Arial" w:eastAsia="Times New Roman" w:hAnsi="Arial" w:cs="Arial"/>
                <w:color w:val="000000" w:themeColor="text1"/>
                <w:sz w:val="18"/>
                <w:szCs w:val="18"/>
                <w:lang w:val="en-GB" w:eastAsia="en-GB"/>
              </w:rPr>
              <w:t>P</w:t>
            </w:r>
            <w:r w:rsidRPr="0052364F">
              <w:rPr>
                <w:rFonts w:ascii="Arial" w:eastAsia="Times New Roman" w:hAnsi="Arial" w:cs="Arial"/>
                <w:color w:val="000000" w:themeColor="text1"/>
                <w:sz w:val="18"/>
                <w:szCs w:val="18"/>
                <w:lang w:val="en-GB" w:eastAsia="en-GB"/>
              </w:rPr>
              <w:t xml:space="preserve"> (Active Labour Market Policy) measures.</w:t>
            </w:r>
            <w:r w:rsidR="001A6158" w:rsidRPr="0052364F">
              <w:rPr>
                <w:rFonts w:ascii="Arial" w:eastAsia="Times New Roman" w:hAnsi="Arial" w:cs="Arial"/>
                <w:color w:val="000000" w:themeColor="text1"/>
                <w:sz w:val="18"/>
                <w:szCs w:val="18"/>
                <w:lang w:val="en-GB" w:eastAsia="en-GB"/>
              </w:rPr>
              <w:t xml:space="preserve"> </w:t>
            </w:r>
          </w:p>
          <w:p w14:paraId="6D97B641" w14:textId="28C5EF27" w:rsidR="002F1EED" w:rsidRPr="0052364F" w:rsidRDefault="002F1EED" w:rsidP="00042089">
            <w:pPr>
              <w:pStyle w:val="Bezrazmaka"/>
              <w:ind w:left="50"/>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 xml:space="preserve">An additional number of young people were included in </w:t>
            </w:r>
            <w:r w:rsidR="001A6158" w:rsidRPr="0052364F">
              <w:rPr>
                <w:rFonts w:ascii="Arial" w:eastAsia="Times New Roman" w:hAnsi="Arial" w:cs="Arial"/>
                <w:color w:val="000000" w:themeColor="text1"/>
                <w:sz w:val="18"/>
                <w:szCs w:val="18"/>
                <w:lang w:val="en-GB" w:eastAsia="en-GB"/>
              </w:rPr>
              <w:t>A</w:t>
            </w:r>
            <w:r w:rsidR="00ED1E77">
              <w:rPr>
                <w:rFonts w:ascii="Arial" w:eastAsia="Times New Roman" w:hAnsi="Arial" w:cs="Arial"/>
                <w:color w:val="000000" w:themeColor="text1"/>
                <w:sz w:val="18"/>
                <w:szCs w:val="18"/>
                <w:lang w:val="en-GB" w:eastAsia="en-GB"/>
              </w:rPr>
              <w:t>LM</w:t>
            </w:r>
            <w:r w:rsidR="001A6158" w:rsidRPr="0052364F">
              <w:rPr>
                <w:rFonts w:ascii="Arial" w:eastAsia="Times New Roman" w:hAnsi="Arial" w:cs="Arial"/>
                <w:color w:val="000000" w:themeColor="text1"/>
                <w:sz w:val="18"/>
                <w:szCs w:val="18"/>
                <w:lang w:val="en-GB" w:eastAsia="en-GB"/>
              </w:rPr>
              <w:t>P</w:t>
            </w:r>
            <w:r w:rsidRPr="0052364F">
              <w:rPr>
                <w:rFonts w:ascii="Arial" w:eastAsia="Times New Roman" w:hAnsi="Arial" w:cs="Arial"/>
                <w:color w:val="000000" w:themeColor="text1"/>
                <w:sz w:val="18"/>
                <w:szCs w:val="18"/>
                <w:lang w:val="en-GB" w:eastAsia="en-GB"/>
              </w:rPr>
              <w:t xml:space="preserve"> measures under the IPA 2020 project – Implementation of Innovative Active Employment Measures and Approaches to Increase the Integration of Long-Term Unemployed Youth, Women, Persons with Disabilities, and Hard-to-Employ Groups into the Labour Market.</w:t>
            </w:r>
            <w:r w:rsidRPr="0052364F">
              <w:rPr>
                <w:rFonts w:ascii="Arial" w:eastAsia="Times New Roman" w:hAnsi="Arial" w:cs="Arial"/>
                <w:color w:val="000000" w:themeColor="text1"/>
                <w:sz w:val="18"/>
                <w:szCs w:val="18"/>
                <w:lang w:val="en-GB" w:eastAsia="en-GB"/>
              </w:rPr>
              <w:br/>
              <w:t>In addition, 27,370 young people (14,509 women) were included in non-financial measures implemented by NES staff.</w:t>
            </w:r>
          </w:p>
        </w:tc>
        <w:tc>
          <w:tcPr>
            <w:tcW w:w="1836" w:type="dxa"/>
            <w:gridSpan w:val="2"/>
            <w:shd w:val="clear" w:color="auto" w:fill="auto"/>
            <w:vAlign w:val="center"/>
            <w:hideMark/>
          </w:tcPr>
          <w:p w14:paraId="7037DF69" w14:textId="77777777" w:rsidR="00042089" w:rsidRPr="0052364F" w:rsidRDefault="00042089" w:rsidP="00042089">
            <w:pPr>
              <w:pStyle w:val="Bezrazmaka"/>
              <w:rPr>
                <w:rFonts w:ascii="Arial" w:eastAsia="Times New Roman" w:hAnsi="Arial" w:cs="Arial"/>
                <w:color w:val="000000" w:themeColor="text1"/>
                <w:sz w:val="18"/>
                <w:szCs w:val="18"/>
                <w:lang w:eastAsia="en-GB"/>
              </w:rPr>
            </w:pPr>
          </w:p>
          <w:p w14:paraId="2A82AC77"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hideMark/>
          </w:tcPr>
          <w:p w14:paraId="721F2BAB" w14:textId="3C913C59" w:rsidR="00042089" w:rsidRPr="0052364F" w:rsidRDefault="009B773A"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The activity is carried out on an annual basis.</w:t>
            </w:r>
          </w:p>
        </w:tc>
      </w:tr>
      <w:tr w:rsidR="00042089" w:rsidRPr="0052364F" w14:paraId="465B9195" w14:textId="77777777" w:rsidTr="004C234F">
        <w:trPr>
          <w:trHeight w:val="169"/>
        </w:trPr>
        <w:tc>
          <w:tcPr>
            <w:tcW w:w="2131" w:type="dxa"/>
            <w:shd w:val="clear" w:color="auto" w:fill="auto"/>
            <w:vAlign w:val="center"/>
            <w:hideMark/>
          </w:tcPr>
          <w:p w14:paraId="61BAF748" w14:textId="5AD0B9D1" w:rsidR="00042089" w:rsidRPr="0052364F" w:rsidRDefault="00042089" w:rsidP="003417FC">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2.5.2. </w:t>
            </w:r>
            <w:r w:rsidR="00AA1B4D" w:rsidRPr="0052364F">
              <w:rPr>
                <w:rFonts w:ascii="Arial" w:hAnsi="Arial" w:cs="Arial"/>
                <w:color w:val="000000" w:themeColor="text1"/>
                <w:sz w:val="18"/>
                <w:szCs w:val="18"/>
                <w:lang w:val="en-GB" w:eastAsia="en-GB"/>
              </w:rPr>
              <w:t xml:space="preserve">Piloting </w:t>
            </w:r>
            <w:r w:rsidR="006E3A5B">
              <w:rPr>
                <w:rFonts w:ascii="Arial" w:hAnsi="Arial" w:cs="Arial"/>
                <w:color w:val="000000" w:themeColor="text1"/>
                <w:sz w:val="18"/>
                <w:szCs w:val="18"/>
                <w:lang w:val="en-GB" w:eastAsia="en-GB"/>
              </w:rPr>
              <w:t xml:space="preserve">of </w:t>
            </w:r>
            <w:r w:rsidR="00AA1B4D" w:rsidRPr="0052364F">
              <w:rPr>
                <w:rFonts w:ascii="Arial" w:hAnsi="Arial" w:cs="Arial"/>
                <w:color w:val="000000" w:themeColor="text1"/>
                <w:sz w:val="18"/>
                <w:szCs w:val="18"/>
                <w:lang w:val="en-GB" w:eastAsia="en-GB"/>
              </w:rPr>
              <w:t xml:space="preserve">the Youth Guarantee </w:t>
            </w:r>
            <w:r w:rsidR="008B58E4">
              <w:rPr>
                <w:rFonts w:ascii="Arial" w:hAnsi="Arial" w:cs="Arial"/>
                <w:color w:val="000000" w:themeColor="text1"/>
                <w:sz w:val="18"/>
                <w:szCs w:val="18"/>
                <w:lang w:val="en-GB" w:eastAsia="en-GB"/>
              </w:rPr>
              <w:t>p</w:t>
            </w:r>
            <w:r w:rsidR="00AA1B4D" w:rsidRPr="0052364F">
              <w:rPr>
                <w:rFonts w:ascii="Arial" w:hAnsi="Arial" w:cs="Arial"/>
                <w:color w:val="000000" w:themeColor="text1"/>
                <w:sz w:val="18"/>
                <w:szCs w:val="18"/>
                <w:lang w:val="en-GB" w:eastAsia="en-GB"/>
              </w:rPr>
              <w:t>rogram accord</w:t>
            </w:r>
            <w:r w:rsidR="008B58E4">
              <w:rPr>
                <w:rFonts w:ascii="Arial" w:hAnsi="Arial" w:cs="Arial"/>
                <w:color w:val="000000" w:themeColor="text1"/>
                <w:sz w:val="18"/>
                <w:szCs w:val="18"/>
                <w:lang w:val="en-GB" w:eastAsia="en-GB"/>
              </w:rPr>
              <w:t>ing to</w:t>
            </w:r>
            <w:r w:rsidR="00AA1B4D" w:rsidRPr="0052364F">
              <w:rPr>
                <w:rFonts w:ascii="Arial" w:hAnsi="Arial" w:cs="Arial"/>
                <w:color w:val="000000" w:themeColor="text1"/>
                <w:sz w:val="18"/>
                <w:szCs w:val="18"/>
                <w:lang w:val="en-GB" w:eastAsia="en-GB"/>
              </w:rPr>
              <w:t xml:space="preserve"> the Youth Guarantee Implementation Plan 2023–2026</w:t>
            </w:r>
            <w:r w:rsidRPr="0052364F">
              <w:rPr>
                <w:rStyle w:val="Referencafusnote"/>
                <w:rFonts w:ascii="Arial" w:hAnsi="Arial" w:cs="Arial"/>
                <w:iCs/>
                <w:color w:val="000000" w:themeColor="text1"/>
                <w:sz w:val="18"/>
                <w:szCs w:val="18"/>
                <w:lang w:val="sr-Cyrl-RS" w:eastAsia="en-GB"/>
              </w:rPr>
              <w:footnoteReference w:id="6"/>
            </w:r>
          </w:p>
        </w:tc>
        <w:tc>
          <w:tcPr>
            <w:tcW w:w="760" w:type="dxa"/>
            <w:shd w:val="clear" w:color="auto" w:fill="auto"/>
            <w:noWrap/>
            <w:vAlign w:val="center"/>
            <w:hideMark/>
          </w:tcPr>
          <w:p w14:paraId="5CAD6450" w14:textId="7D050E03"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02EE4521" w14:textId="54A05B50"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M</w:t>
            </w:r>
            <w:r w:rsidR="00497439">
              <w:rPr>
                <w:rFonts w:ascii="Arial" w:eastAsia="Times New Roman" w:hAnsi="Arial" w:cs="Arial"/>
                <w:color w:val="000000" w:themeColor="text1"/>
                <w:sz w:val="18"/>
                <w:szCs w:val="18"/>
                <w:lang w:eastAsia="en-GB"/>
              </w:rPr>
              <w:t>o</w:t>
            </w:r>
            <w:r w:rsidRPr="0052364F">
              <w:rPr>
                <w:rFonts w:ascii="Arial" w:eastAsia="Times New Roman" w:hAnsi="Arial" w:cs="Arial"/>
                <w:color w:val="000000" w:themeColor="text1"/>
                <w:sz w:val="18"/>
                <w:szCs w:val="18"/>
                <w:lang w:eastAsia="en-GB"/>
              </w:rPr>
              <w:t>LEVSA</w:t>
            </w:r>
          </w:p>
          <w:p w14:paraId="09DEC454" w14:textId="3FBE070B"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421E8CFB" w14:textId="39A6F358"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5A6226D9" w14:textId="50355179" w:rsidR="00042089" w:rsidRPr="0052364F" w:rsidRDefault="001962AD"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eastAsia="en-GB"/>
              </w:rPr>
              <w:t>Within the total funds spent</w:t>
            </w:r>
            <w:r w:rsidR="00042089" w:rsidRPr="0052364F">
              <w:rPr>
                <w:rFonts w:ascii="Arial" w:eastAsia="Times New Roman" w:hAnsi="Arial" w:cs="Arial"/>
                <w:color w:val="000000" w:themeColor="text1"/>
                <w:sz w:val="18"/>
                <w:szCs w:val="18"/>
                <w:lang w:eastAsia="en-GB"/>
              </w:rPr>
              <w:t xml:space="preserve"> </w:t>
            </w:r>
            <w:r w:rsidR="00AA1B4D" w:rsidRPr="0052364F">
              <w:rPr>
                <w:rFonts w:ascii="Arial" w:eastAsia="Times New Roman" w:hAnsi="Arial" w:cs="Arial"/>
                <w:color w:val="000000" w:themeColor="text1"/>
                <w:sz w:val="18"/>
                <w:szCs w:val="18"/>
                <w:lang w:eastAsia="en-GB"/>
              </w:rPr>
              <w:t>for implementation of A</w:t>
            </w:r>
            <w:r w:rsidR="00ED1E77">
              <w:rPr>
                <w:rFonts w:ascii="Arial" w:eastAsia="Times New Roman" w:hAnsi="Arial" w:cs="Arial"/>
                <w:color w:val="000000" w:themeColor="text1"/>
                <w:sz w:val="18"/>
                <w:szCs w:val="18"/>
                <w:lang w:eastAsia="en-GB"/>
              </w:rPr>
              <w:t>LM</w:t>
            </w:r>
            <w:r w:rsidR="00AA1B4D" w:rsidRPr="0052364F">
              <w:rPr>
                <w:rFonts w:ascii="Arial" w:eastAsia="Times New Roman" w:hAnsi="Arial" w:cs="Arial"/>
                <w:color w:val="000000" w:themeColor="text1"/>
                <w:sz w:val="18"/>
                <w:szCs w:val="18"/>
                <w:lang w:eastAsia="en-GB"/>
              </w:rPr>
              <w:t>P measures</w:t>
            </w:r>
          </w:p>
          <w:p w14:paraId="4976F3E0" w14:textId="508E7570" w:rsidR="00042089" w:rsidRPr="0052364F" w:rsidRDefault="00AA1B4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Latn-RS" w:eastAsia="en-GB"/>
              </w:rPr>
              <w:t>FP</w:t>
            </w:r>
            <w:r w:rsidR="00042089" w:rsidRPr="0052364F">
              <w:rPr>
                <w:rFonts w:ascii="Arial" w:eastAsia="Times New Roman" w:hAnsi="Arial" w:cs="Arial"/>
                <w:color w:val="000000" w:themeColor="text1"/>
                <w:sz w:val="18"/>
                <w:szCs w:val="18"/>
                <w:lang w:val="sr-Cyrl-RS" w:eastAsia="en-GB"/>
              </w:rPr>
              <w:t xml:space="preserve"> </w:t>
            </w:r>
            <w:r w:rsidR="001962AD"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 </w:t>
            </w:r>
          </w:p>
          <w:p w14:paraId="7376B7D5" w14:textId="42F6372B"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r w:rsidR="00AA1B4D" w:rsidRPr="0052364F">
              <w:rPr>
                <w:rFonts w:ascii="Arial" w:eastAsia="Times New Roman" w:hAnsi="Arial" w:cs="Arial"/>
                <w:color w:val="000000" w:themeColor="text1"/>
                <w:sz w:val="18"/>
                <w:szCs w:val="18"/>
                <w:lang w:val="sr-Latn-RS"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0006</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5</w:t>
            </w:r>
            <w:r w:rsidR="00AA1B4D"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690</w:t>
            </w:r>
            <w:r w:rsidR="00AA1B4D"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532</w:t>
            </w:r>
          </w:p>
          <w:p w14:paraId="2C774FF4" w14:textId="314E8D1E"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Cyrl-RS" w:eastAsia="en-GB"/>
              </w:rPr>
              <w:t>(</w:t>
            </w:r>
            <w:r w:rsidR="00AA1B4D" w:rsidRPr="0052364F">
              <w:rPr>
                <w:rFonts w:ascii="Arial" w:eastAsia="Times New Roman" w:hAnsi="Arial" w:cs="Arial"/>
                <w:color w:val="000000" w:themeColor="text1"/>
                <w:sz w:val="18"/>
                <w:szCs w:val="18"/>
                <w:lang w:val="sr-Latn-RS" w:eastAsia="en-GB"/>
              </w:rPr>
              <w:t>PA</w:t>
            </w:r>
            <w:r w:rsidR="00AA1B4D"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0008</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752</w:t>
            </w:r>
            <w:r w:rsidR="00AA1B4D"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448</w:t>
            </w:r>
          </w:p>
          <w:p w14:paraId="31B2AF6F"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5702EC2E"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66EDD692" w14:textId="67D5666E"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r w:rsidR="00042089" w:rsidRPr="0052364F">
              <w:rPr>
                <w:rFonts w:ascii="Arial" w:eastAsia="Times New Roman" w:hAnsi="Arial" w:cs="Arial"/>
                <w:color w:val="000000" w:themeColor="text1"/>
                <w:sz w:val="18"/>
                <w:szCs w:val="18"/>
                <w:lang w:val="sr-Cyrl-RS" w:eastAsia="en-GB"/>
              </w:rPr>
              <w:t xml:space="preserve"> </w:t>
            </w:r>
          </w:p>
          <w:p w14:paraId="549B6B2C" w14:textId="0ED363E5"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w:t>
            </w:r>
          </w:p>
          <w:p w14:paraId="0F8C3BEB" w14:textId="7C2CCB1D"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 xml:space="preserve"> (</w:t>
            </w:r>
            <w:r w:rsidR="00AA1B4D" w:rsidRPr="0052364F">
              <w:rPr>
                <w:rFonts w:ascii="Arial" w:eastAsia="Times New Roman" w:hAnsi="Arial" w:cs="Arial"/>
                <w:color w:val="000000" w:themeColor="text1"/>
                <w:sz w:val="18"/>
                <w:szCs w:val="18"/>
                <w:lang w:val="sr-Latn-RS" w:eastAsia="en-GB"/>
              </w:rPr>
              <w:t>PA</w:t>
            </w:r>
            <w:r w:rsidR="00AA1B4D"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Cyrl-RS" w:eastAsia="en-GB"/>
              </w:rPr>
              <w:t>4002)</w:t>
            </w:r>
          </w:p>
          <w:p w14:paraId="68B82F4D" w14:textId="6A321E01"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73</w:t>
            </w:r>
            <w:r w:rsidR="00AA1B4D"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Cyrl-RS" w:eastAsia="en-GB"/>
              </w:rPr>
              <w:t>410</w:t>
            </w:r>
          </w:p>
          <w:p w14:paraId="2429B10F" w14:textId="2344086C"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r w:rsidR="00AA1B4D" w:rsidRPr="0052364F">
              <w:rPr>
                <w:rFonts w:ascii="Arial" w:eastAsia="Times New Roman" w:hAnsi="Arial" w:cs="Arial"/>
                <w:color w:val="000000" w:themeColor="text1"/>
                <w:sz w:val="18"/>
                <w:szCs w:val="18"/>
                <w:lang w:val="sr-Latn-RS" w:eastAsia="en-GB"/>
              </w:rPr>
              <w:t>PA</w:t>
            </w:r>
            <w:r w:rsidR="00AA1B4D"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Cyrl-RS" w:eastAsia="en-GB"/>
              </w:rPr>
              <w:t>7084) 233</w:t>
            </w:r>
            <w:r w:rsidR="00AA1B4D"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Cyrl-RS" w:eastAsia="en-GB"/>
              </w:rPr>
              <w:t>308</w:t>
            </w:r>
          </w:p>
        </w:tc>
        <w:tc>
          <w:tcPr>
            <w:tcW w:w="4926" w:type="dxa"/>
            <w:gridSpan w:val="4"/>
            <w:shd w:val="clear" w:color="auto" w:fill="auto"/>
            <w:vAlign w:val="center"/>
          </w:tcPr>
          <w:p w14:paraId="4517465A" w14:textId="4D4356C8" w:rsidR="003D6843" w:rsidRPr="0052364F" w:rsidRDefault="003D6843"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The piloting of the Youth Guarantee Program began in January 2024 in the territory of three selected pilot branches of NES (</w:t>
            </w:r>
            <w:proofErr w:type="spellStart"/>
            <w:r w:rsidRPr="0052364F">
              <w:rPr>
                <w:rFonts w:ascii="Arial" w:eastAsia="Times New Roman" w:hAnsi="Arial" w:cs="Arial"/>
                <w:color w:val="000000" w:themeColor="text1"/>
                <w:sz w:val="18"/>
                <w:szCs w:val="18"/>
                <w:lang w:val="en-GB" w:eastAsia="en-GB"/>
              </w:rPr>
              <w:t>Niš</w:t>
            </w:r>
            <w:proofErr w:type="spellEnd"/>
            <w:r w:rsidRPr="0052364F">
              <w:rPr>
                <w:rFonts w:ascii="Arial" w:eastAsia="Times New Roman" w:hAnsi="Arial" w:cs="Arial"/>
                <w:color w:val="000000" w:themeColor="text1"/>
                <w:sz w:val="18"/>
                <w:szCs w:val="18"/>
                <w:lang w:val="en-GB" w:eastAsia="en-GB"/>
              </w:rPr>
              <w:t>, Sremska Mitrovica, and Kruševac), covering 20 local self-governments (LSGs).</w:t>
            </w:r>
          </w:p>
          <w:p w14:paraId="0F8CF0AE" w14:textId="22E0701C" w:rsidR="00361506" w:rsidRPr="0052364F" w:rsidRDefault="00361506" w:rsidP="00042089">
            <w:pPr>
              <w:pStyle w:val="Bezrazmaka"/>
              <w:jc w:val="both"/>
              <w:rPr>
                <w:rFonts w:ascii="Arial" w:eastAsia="Calibri" w:hAnsi="Arial" w:cs="Arial"/>
                <w:color w:val="000000" w:themeColor="text1"/>
                <w:sz w:val="18"/>
                <w:szCs w:val="18"/>
                <w:lang w:val="sr-Latn-RS"/>
              </w:rPr>
            </w:pPr>
            <w:r w:rsidRPr="0052364F">
              <w:rPr>
                <w:rFonts w:ascii="Arial" w:eastAsia="Calibri" w:hAnsi="Arial" w:cs="Arial"/>
                <w:color w:val="000000" w:themeColor="text1"/>
                <w:sz w:val="18"/>
                <w:szCs w:val="18"/>
                <w:lang w:val="en-GB"/>
              </w:rPr>
              <w:t xml:space="preserve">A continuous information campaign is being implemented – the Youth Guarantee logo has been created, brochures have been designed, printed, and distributed, an informational video material has been prepared, an email address for communication has been opened: garancijazamlade@minrzs.gov.rs, and a website has been created: </w:t>
            </w:r>
            <w:hyperlink r:id="rId14" w:tgtFrame="_new" w:history="1">
              <w:r w:rsidRPr="0052364F">
                <w:rPr>
                  <w:rStyle w:val="Hiperveza"/>
                  <w:rFonts w:ascii="Arial" w:eastAsia="Calibri" w:hAnsi="Arial" w:cs="Arial"/>
                  <w:sz w:val="18"/>
                  <w:szCs w:val="18"/>
                  <w:lang w:val="en-GB"/>
                </w:rPr>
                <w:t>https://www.minrzs.gov.rs/sr/garancija-za-mlade</w:t>
              </w:r>
            </w:hyperlink>
            <w:r w:rsidRPr="0052364F">
              <w:rPr>
                <w:rFonts w:ascii="Arial" w:eastAsia="Calibri" w:hAnsi="Arial" w:cs="Arial"/>
                <w:color w:val="000000" w:themeColor="text1"/>
                <w:sz w:val="18"/>
                <w:szCs w:val="18"/>
                <w:lang w:val="en-GB"/>
              </w:rPr>
              <w:t>.</w:t>
            </w:r>
          </w:p>
          <w:p w14:paraId="5290EACC" w14:textId="124A72AD" w:rsidR="00B30506" w:rsidRPr="0052364F" w:rsidRDefault="00B30506" w:rsidP="00042089">
            <w:pPr>
              <w:pStyle w:val="Bezrazmaka"/>
              <w:jc w:val="both"/>
              <w:rPr>
                <w:rFonts w:ascii="Arial" w:eastAsia="Calibri" w:hAnsi="Arial" w:cs="Arial"/>
                <w:color w:val="000000" w:themeColor="text1"/>
                <w:sz w:val="18"/>
                <w:szCs w:val="18"/>
                <w:lang w:val="sr-Latn-RS"/>
              </w:rPr>
            </w:pPr>
            <w:r w:rsidRPr="0052364F">
              <w:rPr>
                <w:rFonts w:ascii="Arial" w:eastAsia="Calibri" w:hAnsi="Arial" w:cs="Arial"/>
                <w:color w:val="000000" w:themeColor="text1"/>
                <w:sz w:val="18"/>
                <w:szCs w:val="18"/>
                <w:lang w:val="en-GB"/>
              </w:rPr>
              <w:t xml:space="preserve">With the support of the IPA 2020 project “Technical Assistance for the Implementation, Monitoring, and Evaluation of Employment Policy at the National and Local Levels and for Strengthening Capacity for Participation in the European Social Fund,” analyses were prepared in the area of three pilot NES branches: Mapping of Childcare </w:t>
            </w:r>
            <w:r w:rsidRPr="0052364F">
              <w:rPr>
                <w:rFonts w:ascii="Arial" w:eastAsia="Calibri" w:hAnsi="Arial" w:cs="Arial"/>
                <w:color w:val="000000" w:themeColor="text1"/>
                <w:sz w:val="18"/>
                <w:szCs w:val="18"/>
                <w:lang w:val="en-GB"/>
              </w:rPr>
              <w:lastRenderedPageBreak/>
              <w:t>Service Provision, Mapping of Relevant Actors in the Field of Employment, and Mapping of Mentoring Service Providers for Individuals Receiving Subsidies for Self-Employment.</w:t>
            </w:r>
          </w:p>
          <w:p w14:paraId="5003A587" w14:textId="7E833AAC" w:rsidR="00991555" w:rsidRPr="0052364F" w:rsidRDefault="00991555" w:rsidP="00042089">
            <w:pPr>
              <w:pStyle w:val="Bezrazmaka"/>
              <w:jc w:val="both"/>
              <w:rPr>
                <w:rFonts w:ascii="Arial" w:eastAsia="Calibri" w:hAnsi="Arial" w:cs="Arial"/>
                <w:color w:val="000000" w:themeColor="text1"/>
                <w:sz w:val="18"/>
                <w:szCs w:val="18"/>
                <w:lang w:val="sr-Latn-RS"/>
              </w:rPr>
            </w:pPr>
            <w:r w:rsidRPr="0052364F">
              <w:rPr>
                <w:rFonts w:ascii="Arial" w:eastAsia="Calibri" w:hAnsi="Arial" w:cs="Arial"/>
                <w:color w:val="000000" w:themeColor="text1"/>
                <w:sz w:val="18"/>
                <w:szCs w:val="18"/>
                <w:lang w:val="en-GB"/>
              </w:rPr>
              <w:t xml:space="preserve">A Model for outreach to and activating NEET youth who are outside the system has been developed. Additional support was provided by the project "Education to Employment - E2E," which created a Training Program for outreach to and activating NEET youth based on the developed Model. Training was held for the CSOs selected to carry out the outreach activities, attended by workers from the CSOs and </w:t>
            </w:r>
            <w:proofErr w:type="spellStart"/>
            <w:r w:rsidRPr="0052364F">
              <w:rPr>
                <w:rFonts w:ascii="Arial" w:eastAsia="Calibri" w:hAnsi="Arial" w:cs="Arial"/>
                <w:color w:val="000000" w:themeColor="text1"/>
                <w:sz w:val="18"/>
                <w:szCs w:val="18"/>
                <w:lang w:val="en-GB"/>
              </w:rPr>
              <w:t>counselors</w:t>
            </w:r>
            <w:proofErr w:type="spellEnd"/>
            <w:r w:rsidRPr="0052364F">
              <w:rPr>
                <w:rFonts w:ascii="Arial" w:eastAsia="Calibri" w:hAnsi="Arial" w:cs="Arial"/>
                <w:color w:val="000000" w:themeColor="text1"/>
                <w:sz w:val="18"/>
                <w:szCs w:val="18"/>
                <w:lang w:val="en-GB"/>
              </w:rPr>
              <w:t xml:space="preserve"> from three pilot NES branches.</w:t>
            </w:r>
          </w:p>
          <w:p w14:paraId="4DE80FBC" w14:textId="41B4995E" w:rsidR="00431BCE" w:rsidRPr="0052364F" w:rsidRDefault="00431BCE" w:rsidP="00042089">
            <w:pPr>
              <w:pStyle w:val="Bezrazmaka"/>
              <w:jc w:val="both"/>
              <w:rPr>
                <w:rFonts w:ascii="Arial" w:eastAsia="Calibri" w:hAnsi="Arial" w:cs="Arial"/>
                <w:color w:val="000000" w:themeColor="text1"/>
                <w:sz w:val="18"/>
                <w:szCs w:val="18"/>
                <w:lang w:val="sr-Latn-RS"/>
              </w:rPr>
            </w:pPr>
            <w:r w:rsidRPr="0052364F">
              <w:rPr>
                <w:rFonts w:ascii="Arial" w:eastAsia="Calibri" w:hAnsi="Arial" w:cs="Arial"/>
                <w:color w:val="000000" w:themeColor="text1"/>
                <w:sz w:val="18"/>
                <w:szCs w:val="18"/>
                <w:lang w:val="en-GB"/>
              </w:rPr>
              <w:t xml:space="preserve">A technical mission by ILO experts was carried out during which pilot branches of NES were visited </w:t>
            </w:r>
            <w:proofErr w:type="gramStart"/>
            <w:r w:rsidRPr="0052364F">
              <w:rPr>
                <w:rFonts w:ascii="Arial" w:eastAsia="Calibri" w:hAnsi="Arial" w:cs="Arial"/>
                <w:color w:val="000000" w:themeColor="text1"/>
                <w:sz w:val="18"/>
                <w:szCs w:val="18"/>
                <w:lang w:val="en-GB"/>
              </w:rPr>
              <w:t>in order to</w:t>
            </w:r>
            <w:proofErr w:type="gramEnd"/>
            <w:r w:rsidRPr="0052364F">
              <w:rPr>
                <w:rFonts w:ascii="Arial" w:eastAsia="Calibri" w:hAnsi="Arial" w:cs="Arial"/>
                <w:color w:val="000000" w:themeColor="text1"/>
                <w:sz w:val="18"/>
                <w:szCs w:val="18"/>
                <w:lang w:val="en-GB"/>
              </w:rPr>
              <w:t xml:space="preserve"> review the piloting process and provide support regarding challenges encountered in the field. A report with conclusions and recommendations for improving work processes, monitoring and reporting, etc., was prepared.</w:t>
            </w:r>
          </w:p>
          <w:p w14:paraId="2B7245E3" w14:textId="548719B0" w:rsidR="00396D28" w:rsidRPr="0052364F" w:rsidRDefault="00396D28" w:rsidP="00042089">
            <w:pPr>
              <w:pStyle w:val="Bezrazmaka"/>
              <w:jc w:val="both"/>
              <w:rPr>
                <w:rFonts w:ascii="Arial" w:eastAsia="Calibri" w:hAnsi="Arial" w:cs="Arial"/>
                <w:color w:val="000000" w:themeColor="text1"/>
                <w:sz w:val="18"/>
                <w:szCs w:val="18"/>
                <w:lang w:val="sr-Latn-RS"/>
              </w:rPr>
            </w:pPr>
            <w:r w:rsidRPr="0052364F">
              <w:rPr>
                <w:rFonts w:ascii="Arial" w:eastAsia="Calibri" w:hAnsi="Arial" w:cs="Arial"/>
                <w:color w:val="000000" w:themeColor="text1"/>
                <w:sz w:val="18"/>
                <w:szCs w:val="18"/>
                <w:lang w:val="en-GB"/>
              </w:rPr>
              <w:t>A Virtual Job Fair "Youth Guarantee – New Opportunities and Prospects" was held, supported by GIZ, with the participation of 77 employers who announced 278 job openings for 1,223 positions to be filled.</w:t>
            </w:r>
          </w:p>
          <w:p w14:paraId="2D23B4F0" w14:textId="1018883F" w:rsidR="002E0624" w:rsidRPr="0052364F" w:rsidRDefault="002E0624"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Public calls have been announced by NES for A</w:t>
            </w:r>
            <w:r w:rsidR="00ED1E77">
              <w:rPr>
                <w:rFonts w:ascii="Arial" w:eastAsia="Times New Roman" w:hAnsi="Arial" w:cs="Arial"/>
                <w:color w:val="000000" w:themeColor="text1"/>
                <w:sz w:val="18"/>
                <w:szCs w:val="18"/>
                <w:lang w:val="en-GB" w:eastAsia="en-GB"/>
              </w:rPr>
              <w:t>LM</w:t>
            </w:r>
            <w:r w:rsidRPr="0052364F">
              <w:rPr>
                <w:rFonts w:ascii="Arial" w:eastAsia="Times New Roman" w:hAnsi="Arial" w:cs="Arial"/>
                <w:color w:val="000000" w:themeColor="text1"/>
                <w:sz w:val="18"/>
                <w:szCs w:val="18"/>
                <w:lang w:val="en-GB" w:eastAsia="en-GB"/>
              </w:rPr>
              <w:t>P measures that are part of the Youth Guarantee offer, and public procurements have also been launched for services for which funds have been secured from the IPA 2020 Direct Grant NES.</w:t>
            </w:r>
          </w:p>
          <w:p w14:paraId="34671C0E" w14:textId="79F5E3ED" w:rsidR="00042089" w:rsidRPr="0052364F" w:rsidRDefault="00D91458"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en-GB" w:eastAsia="en-GB"/>
              </w:rPr>
              <w:t>During 2024, a total of 8,706 young people (4,345 women) were included in the Youth Guarantee Program.</w:t>
            </w:r>
            <w:r w:rsidRPr="0052364F">
              <w:rPr>
                <w:rFonts w:ascii="Arial" w:eastAsia="Times New Roman" w:hAnsi="Arial" w:cs="Arial"/>
                <w:color w:val="000000" w:themeColor="text1"/>
                <w:sz w:val="18"/>
                <w:szCs w:val="18"/>
                <w:vertAlign w:val="superscript"/>
                <w:lang w:val="en-GB" w:eastAsia="en-GB"/>
              </w:rPr>
              <w:t xml:space="preserve"> </w:t>
            </w:r>
            <w:r w:rsidR="00042089" w:rsidRPr="0052364F">
              <w:rPr>
                <w:rStyle w:val="Referencafusnote"/>
                <w:rFonts w:ascii="Arial" w:eastAsia="Times New Roman" w:hAnsi="Arial" w:cs="Arial"/>
                <w:color w:val="000000" w:themeColor="text1"/>
                <w:sz w:val="18"/>
                <w:szCs w:val="18"/>
                <w:lang w:eastAsia="en-GB"/>
              </w:rPr>
              <w:footnoteReference w:id="7"/>
            </w:r>
            <w:r w:rsidR="00042089" w:rsidRPr="0052364F">
              <w:rPr>
                <w:rFonts w:ascii="Arial" w:eastAsia="Times New Roman" w:hAnsi="Arial" w:cs="Arial"/>
                <w:color w:val="000000" w:themeColor="text1"/>
                <w:sz w:val="18"/>
                <w:szCs w:val="18"/>
                <w:lang w:eastAsia="en-GB"/>
              </w:rPr>
              <w:t xml:space="preserve">. </w:t>
            </w:r>
          </w:p>
        </w:tc>
        <w:tc>
          <w:tcPr>
            <w:tcW w:w="1836" w:type="dxa"/>
            <w:gridSpan w:val="2"/>
            <w:shd w:val="clear" w:color="auto" w:fill="auto"/>
            <w:vAlign w:val="center"/>
          </w:tcPr>
          <w:p w14:paraId="72AC0299" w14:textId="77777777" w:rsidR="00042089" w:rsidRPr="0052364F" w:rsidRDefault="00042089" w:rsidP="00042089">
            <w:pPr>
              <w:pStyle w:val="Bezrazmaka"/>
              <w:rPr>
                <w:rFonts w:ascii="Arial" w:eastAsia="Times New Roman" w:hAnsi="Arial" w:cs="Arial"/>
                <w:color w:val="000000" w:themeColor="text1"/>
                <w:sz w:val="18"/>
                <w:szCs w:val="18"/>
                <w:lang w:eastAsia="en-GB"/>
              </w:rPr>
            </w:pPr>
          </w:p>
          <w:p w14:paraId="4BECACA7"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51A87349" w14:textId="66AF6370" w:rsidR="00042089" w:rsidRPr="0052364F" w:rsidRDefault="00A8296D"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en-GB" w:eastAsia="en-GB"/>
              </w:rPr>
              <w:t>Continuation of piloting.</w:t>
            </w:r>
          </w:p>
        </w:tc>
      </w:tr>
      <w:tr w:rsidR="00042089" w:rsidRPr="0052364F" w14:paraId="5C001116" w14:textId="77777777" w:rsidTr="005321D1">
        <w:trPr>
          <w:trHeight w:val="992"/>
        </w:trPr>
        <w:tc>
          <w:tcPr>
            <w:tcW w:w="2131" w:type="dxa"/>
            <w:shd w:val="clear" w:color="auto" w:fill="auto"/>
            <w:vAlign w:val="center"/>
            <w:hideMark/>
          </w:tcPr>
          <w:p w14:paraId="41ECE7B5" w14:textId="4598D1E6" w:rsidR="00305E07" w:rsidRPr="0052364F" w:rsidRDefault="00042089" w:rsidP="009A0256">
            <w:pPr>
              <w:pStyle w:val="Bezrazmaka"/>
              <w:jc w:val="both"/>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2.5.3. </w:t>
            </w:r>
            <w:r w:rsidR="00BC7B51" w:rsidRPr="00BC7B51">
              <w:rPr>
                <w:rFonts w:ascii="Arial" w:hAnsi="Arial" w:cs="Arial"/>
                <w:color w:val="000000" w:themeColor="text1"/>
                <w:sz w:val="18"/>
                <w:szCs w:val="18"/>
                <w:lang w:val="en-GB" w:eastAsia="en-GB"/>
              </w:rPr>
              <w:t>Support to the implementation of youth employment promotion projects within the youth policy</w:t>
            </w:r>
          </w:p>
        </w:tc>
        <w:tc>
          <w:tcPr>
            <w:tcW w:w="760" w:type="dxa"/>
            <w:shd w:val="clear" w:color="auto" w:fill="auto"/>
            <w:noWrap/>
            <w:vAlign w:val="center"/>
            <w:hideMark/>
          </w:tcPr>
          <w:p w14:paraId="3881D7C8" w14:textId="45F77210"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683FE301" w14:textId="6E3814BF" w:rsidR="00042089" w:rsidRPr="0052364F" w:rsidRDefault="00042089" w:rsidP="00042089">
            <w:pPr>
              <w:pStyle w:val="Bezrazmaka"/>
              <w:jc w:val="center"/>
              <w:rPr>
                <w:rFonts w:ascii="Arial" w:eastAsia="Times New Roman" w:hAnsi="Arial" w:cs="Arial"/>
                <w:color w:val="000000" w:themeColor="text1"/>
                <w:sz w:val="18"/>
                <w:szCs w:val="18"/>
                <w:lang w:eastAsia="en-GB"/>
              </w:rPr>
            </w:pPr>
            <w:proofErr w:type="spellStart"/>
            <w:r w:rsidRPr="0052364F">
              <w:rPr>
                <w:rFonts w:ascii="Arial" w:eastAsia="Times New Roman" w:hAnsi="Arial" w:cs="Arial"/>
                <w:color w:val="000000" w:themeColor="text1"/>
                <w:sz w:val="18"/>
                <w:szCs w:val="18"/>
                <w:lang w:eastAsia="en-GB"/>
              </w:rPr>
              <w:t>М</w:t>
            </w:r>
            <w:r w:rsidR="00507085">
              <w:rPr>
                <w:rFonts w:ascii="Arial" w:eastAsia="Times New Roman" w:hAnsi="Arial" w:cs="Arial"/>
                <w:color w:val="000000" w:themeColor="text1"/>
                <w:sz w:val="18"/>
                <w:szCs w:val="18"/>
                <w:lang w:eastAsia="en-GB"/>
              </w:rPr>
              <w:t>o</w:t>
            </w:r>
            <w:r w:rsidRPr="0052364F">
              <w:rPr>
                <w:rFonts w:ascii="Arial" w:eastAsia="Times New Roman" w:hAnsi="Arial" w:cs="Arial"/>
                <w:color w:val="000000" w:themeColor="text1"/>
                <w:sz w:val="18"/>
                <w:szCs w:val="18"/>
                <w:lang w:eastAsia="en-GB"/>
              </w:rPr>
              <w:t>Т</w:t>
            </w:r>
            <w:r w:rsidR="00DD2EA9">
              <w:rPr>
                <w:rFonts w:ascii="Arial" w:eastAsia="Times New Roman" w:hAnsi="Arial" w:cs="Arial"/>
                <w:color w:val="000000" w:themeColor="text1"/>
                <w:sz w:val="18"/>
                <w:szCs w:val="18"/>
                <w:lang w:eastAsia="en-GB"/>
              </w:rPr>
              <w:t>Y</w:t>
            </w:r>
            <w:proofErr w:type="spellEnd"/>
          </w:p>
        </w:tc>
        <w:tc>
          <w:tcPr>
            <w:tcW w:w="1309" w:type="dxa"/>
            <w:shd w:val="clear" w:color="auto" w:fill="auto"/>
            <w:noWrap/>
            <w:vAlign w:val="center"/>
          </w:tcPr>
          <w:p w14:paraId="75F484E9" w14:textId="3E8C1204" w:rsidR="00042089" w:rsidRPr="0052364F" w:rsidRDefault="00EE5258"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Completed</w:t>
            </w:r>
          </w:p>
        </w:tc>
        <w:tc>
          <w:tcPr>
            <w:tcW w:w="1685" w:type="dxa"/>
            <w:shd w:val="clear" w:color="auto" w:fill="auto"/>
            <w:noWrap/>
            <w:vAlign w:val="center"/>
          </w:tcPr>
          <w:p w14:paraId="409BDFE5" w14:textId="0335E322"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1302</w:t>
            </w:r>
          </w:p>
          <w:p w14:paraId="36E93AC5" w14:textId="246DAF6B"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w:t>
            </w:r>
            <w:r w:rsidR="006E3F02"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0006) </w:t>
            </w:r>
            <w:r w:rsidRPr="0052364F">
              <w:rPr>
                <w:rFonts w:ascii="Arial" w:eastAsia="Times New Roman" w:hAnsi="Arial" w:cs="Arial"/>
                <w:color w:val="000000" w:themeColor="text1"/>
                <w:sz w:val="18"/>
                <w:szCs w:val="18"/>
                <w:lang w:eastAsia="en-GB"/>
              </w:rPr>
              <w:t>122</w:t>
            </w:r>
            <w:r w:rsidR="006E3F02"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100</w:t>
            </w:r>
          </w:p>
        </w:tc>
        <w:tc>
          <w:tcPr>
            <w:tcW w:w="4926" w:type="dxa"/>
            <w:gridSpan w:val="4"/>
            <w:shd w:val="clear" w:color="auto" w:fill="auto"/>
            <w:vAlign w:val="center"/>
          </w:tcPr>
          <w:p w14:paraId="7C21ECA0" w14:textId="61DEA9B4" w:rsidR="00617023" w:rsidRPr="00617023" w:rsidRDefault="00617023" w:rsidP="00617023">
            <w:pPr>
              <w:pStyle w:val="Bezrazmaka"/>
              <w:jc w:val="both"/>
              <w:rPr>
                <w:rFonts w:ascii="Arial" w:eastAsia="Times New Roman" w:hAnsi="Arial" w:cs="Arial"/>
                <w:color w:val="000000" w:themeColor="text1"/>
                <w:sz w:val="18"/>
                <w:szCs w:val="18"/>
                <w:lang w:val="sr-Latn-RS" w:eastAsia="en-GB"/>
              </w:rPr>
            </w:pPr>
            <w:r w:rsidRPr="00617023">
              <w:rPr>
                <w:rFonts w:ascii="Arial" w:eastAsia="Times New Roman" w:hAnsi="Arial" w:cs="Arial"/>
                <w:color w:val="000000" w:themeColor="text1"/>
                <w:sz w:val="18"/>
                <w:szCs w:val="18"/>
                <w:lang w:val="sr-Latn-RS" w:eastAsia="en-GB"/>
              </w:rPr>
              <w:t xml:space="preserve">Based on the announced public calls, the </w:t>
            </w:r>
            <w:r w:rsidR="00A66069" w:rsidRPr="0052364F">
              <w:rPr>
                <w:rFonts w:ascii="Arial" w:eastAsia="Times New Roman" w:hAnsi="Arial" w:cs="Arial"/>
                <w:color w:val="000000" w:themeColor="text1"/>
                <w:sz w:val="18"/>
                <w:szCs w:val="18"/>
                <w:lang w:val="sr-Latn-RS" w:eastAsia="en-GB"/>
              </w:rPr>
              <w:t xml:space="preserve">MTY </w:t>
            </w:r>
            <w:r w:rsidRPr="00617023">
              <w:rPr>
                <w:rFonts w:ascii="Arial" w:eastAsia="Times New Roman" w:hAnsi="Arial" w:cs="Arial"/>
                <w:color w:val="000000" w:themeColor="text1"/>
                <w:sz w:val="18"/>
                <w:szCs w:val="18"/>
                <w:lang w:val="sr-Latn-RS" w:eastAsia="en-GB"/>
              </w:rPr>
              <w:t>supported the implementation of 71 projects to promote youth employment within youth policy, namely:</w:t>
            </w:r>
          </w:p>
          <w:p w14:paraId="3C7FA804" w14:textId="77777777" w:rsidR="00617023" w:rsidRPr="00617023" w:rsidRDefault="00617023" w:rsidP="00047343">
            <w:pPr>
              <w:pStyle w:val="Bezrazmaka"/>
              <w:numPr>
                <w:ilvl w:val="0"/>
                <w:numId w:val="11"/>
              </w:numPr>
              <w:tabs>
                <w:tab w:val="clear" w:pos="720"/>
              </w:tabs>
              <w:ind w:left="234" w:hanging="234"/>
              <w:jc w:val="both"/>
              <w:rPr>
                <w:rFonts w:ascii="Arial" w:eastAsia="Times New Roman" w:hAnsi="Arial" w:cs="Arial"/>
                <w:color w:val="000000" w:themeColor="text1"/>
                <w:sz w:val="18"/>
                <w:szCs w:val="18"/>
                <w:lang w:val="sr-Latn-RS" w:eastAsia="en-GB"/>
              </w:rPr>
            </w:pPr>
            <w:r w:rsidRPr="00617023">
              <w:rPr>
                <w:rFonts w:ascii="Arial" w:eastAsia="Times New Roman" w:hAnsi="Arial" w:cs="Arial"/>
                <w:color w:val="000000" w:themeColor="text1"/>
                <w:sz w:val="18"/>
                <w:szCs w:val="18"/>
                <w:lang w:val="sr-Latn-RS" w:eastAsia="en-GB"/>
              </w:rPr>
              <w:t>57 projects to stimulate various forms of employment, self-employment, and entrepreneurship among young people,</w:t>
            </w:r>
          </w:p>
          <w:p w14:paraId="085D7EE4" w14:textId="77777777" w:rsidR="00617023" w:rsidRPr="00617023" w:rsidRDefault="00617023" w:rsidP="00047343">
            <w:pPr>
              <w:pStyle w:val="Bezrazmaka"/>
              <w:numPr>
                <w:ilvl w:val="0"/>
                <w:numId w:val="11"/>
              </w:numPr>
              <w:tabs>
                <w:tab w:val="clear" w:pos="720"/>
              </w:tabs>
              <w:ind w:left="234" w:hanging="234"/>
              <w:jc w:val="both"/>
              <w:rPr>
                <w:rFonts w:ascii="Arial" w:eastAsia="Times New Roman" w:hAnsi="Arial" w:cs="Arial"/>
                <w:color w:val="000000" w:themeColor="text1"/>
                <w:sz w:val="18"/>
                <w:szCs w:val="18"/>
                <w:lang w:val="sr-Latn-RS" w:eastAsia="en-GB"/>
              </w:rPr>
            </w:pPr>
            <w:r w:rsidRPr="00617023">
              <w:rPr>
                <w:rFonts w:ascii="Arial" w:eastAsia="Times New Roman" w:hAnsi="Arial" w:cs="Arial"/>
                <w:color w:val="000000" w:themeColor="text1"/>
                <w:sz w:val="18"/>
                <w:szCs w:val="18"/>
                <w:lang w:val="sr-Latn-RS" w:eastAsia="en-GB"/>
              </w:rPr>
              <w:t>10 projects supporting youth employment,</w:t>
            </w:r>
          </w:p>
          <w:p w14:paraId="05D9B7B7" w14:textId="77777777" w:rsidR="00617023" w:rsidRPr="00617023" w:rsidRDefault="00617023" w:rsidP="00047343">
            <w:pPr>
              <w:pStyle w:val="Bezrazmaka"/>
              <w:numPr>
                <w:ilvl w:val="0"/>
                <w:numId w:val="11"/>
              </w:numPr>
              <w:tabs>
                <w:tab w:val="clear" w:pos="720"/>
              </w:tabs>
              <w:ind w:left="234" w:hanging="234"/>
              <w:jc w:val="both"/>
              <w:rPr>
                <w:rFonts w:ascii="Arial" w:eastAsia="Times New Roman" w:hAnsi="Arial" w:cs="Arial"/>
                <w:color w:val="000000" w:themeColor="text1"/>
                <w:sz w:val="18"/>
                <w:szCs w:val="18"/>
                <w:lang w:val="sr-Latn-RS" w:eastAsia="en-GB"/>
              </w:rPr>
            </w:pPr>
            <w:r w:rsidRPr="00617023">
              <w:rPr>
                <w:rFonts w:ascii="Arial" w:eastAsia="Times New Roman" w:hAnsi="Arial" w:cs="Arial"/>
                <w:color w:val="000000" w:themeColor="text1"/>
                <w:sz w:val="18"/>
                <w:szCs w:val="18"/>
                <w:lang w:val="sr-Latn-RS" w:eastAsia="en-GB"/>
              </w:rPr>
              <w:t>1 project in the youth sector approved by the European Commission through the Erasmus+ Program of the European Union and Cross-Border Cooperation Programs,</w:t>
            </w:r>
          </w:p>
          <w:p w14:paraId="5661E081" w14:textId="553901AB" w:rsidR="00617023" w:rsidRPr="0052364F" w:rsidRDefault="00617023" w:rsidP="00047343">
            <w:pPr>
              <w:pStyle w:val="Bezrazmaka"/>
              <w:numPr>
                <w:ilvl w:val="0"/>
                <w:numId w:val="11"/>
              </w:numPr>
              <w:tabs>
                <w:tab w:val="clear" w:pos="720"/>
              </w:tabs>
              <w:ind w:left="234" w:hanging="234"/>
              <w:jc w:val="both"/>
              <w:rPr>
                <w:rFonts w:ascii="Arial" w:eastAsia="Times New Roman" w:hAnsi="Arial" w:cs="Arial"/>
                <w:color w:val="000000" w:themeColor="text1"/>
                <w:sz w:val="18"/>
                <w:szCs w:val="18"/>
                <w:lang w:val="sr-Latn-RS" w:eastAsia="en-GB"/>
              </w:rPr>
            </w:pPr>
            <w:r w:rsidRPr="00617023">
              <w:rPr>
                <w:rFonts w:ascii="Arial" w:eastAsia="Times New Roman" w:hAnsi="Arial" w:cs="Arial"/>
                <w:color w:val="000000" w:themeColor="text1"/>
                <w:sz w:val="18"/>
                <w:szCs w:val="18"/>
                <w:lang w:val="sr-Latn-RS" w:eastAsia="en-GB"/>
              </w:rPr>
              <w:t>3 projects to implement the goals of the Youth Strategy in the Republic of Serbia for the period 2023 to 2030 and the “Youth Are the Law” Program.</w:t>
            </w:r>
          </w:p>
        </w:tc>
        <w:tc>
          <w:tcPr>
            <w:tcW w:w="1836" w:type="dxa"/>
            <w:gridSpan w:val="2"/>
            <w:shd w:val="clear" w:color="auto" w:fill="auto"/>
            <w:vAlign w:val="center"/>
          </w:tcPr>
          <w:p w14:paraId="03EEA14A"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74AE40FD" w14:textId="60BD84A8" w:rsidR="00042089" w:rsidRPr="0052364F" w:rsidRDefault="009B773A" w:rsidP="00042089">
            <w:pPr>
              <w:pStyle w:val="Bezrazmaka"/>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The activity is carried out on an annual basis.</w:t>
            </w:r>
          </w:p>
        </w:tc>
      </w:tr>
      <w:tr w:rsidR="00042089" w:rsidRPr="0052364F" w14:paraId="4DD4BF08" w14:textId="77777777" w:rsidTr="000A1BEC">
        <w:trPr>
          <w:trHeight w:val="255"/>
        </w:trPr>
        <w:tc>
          <w:tcPr>
            <w:tcW w:w="16034" w:type="dxa"/>
            <w:gridSpan w:val="13"/>
            <w:shd w:val="clear" w:color="000000" w:fill="FFFFFF"/>
            <w:noWrap/>
            <w:vAlign w:val="center"/>
            <w:hideMark/>
          </w:tcPr>
          <w:p w14:paraId="099C577B"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34FBAE55" w14:textId="77777777" w:rsidTr="000A1BEC">
        <w:trPr>
          <w:trHeight w:val="255"/>
        </w:trPr>
        <w:tc>
          <w:tcPr>
            <w:tcW w:w="16034" w:type="dxa"/>
            <w:gridSpan w:val="13"/>
            <w:shd w:val="clear" w:color="000000" w:fill="F7C3AA"/>
            <w:vAlign w:val="center"/>
            <w:hideMark/>
          </w:tcPr>
          <w:p w14:paraId="75B17C55" w14:textId="7039FB28"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 xml:space="preserve">Мера 2.6: </w:t>
            </w:r>
            <w:proofErr w:type="spellStart"/>
            <w:r w:rsidRPr="0052364F">
              <w:rPr>
                <w:rFonts w:ascii="Arial" w:eastAsia="Times New Roman" w:hAnsi="Arial" w:cs="Arial"/>
                <w:b/>
                <w:bCs/>
                <w:sz w:val="18"/>
                <w:szCs w:val="18"/>
                <w:lang w:val="sr-Latn-RS" w:eastAsia="en-GB"/>
              </w:rPr>
              <w:t>Improvement</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of</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labour</w:t>
            </w:r>
            <w:proofErr w:type="spellEnd"/>
            <w:r w:rsidRPr="0052364F">
              <w:rPr>
                <w:rFonts w:ascii="Arial" w:eastAsia="Times New Roman" w:hAnsi="Arial" w:cs="Arial"/>
                <w:b/>
                <w:bCs/>
                <w:sz w:val="18"/>
                <w:szCs w:val="18"/>
                <w:lang w:val="sr-Latn-RS" w:eastAsia="en-GB"/>
              </w:rPr>
              <w:t xml:space="preserve"> market </w:t>
            </w:r>
            <w:proofErr w:type="spellStart"/>
            <w:r w:rsidRPr="0052364F">
              <w:rPr>
                <w:rFonts w:ascii="Arial" w:eastAsia="Times New Roman" w:hAnsi="Arial" w:cs="Arial"/>
                <w:b/>
                <w:bCs/>
                <w:sz w:val="18"/>
                <w:szCs w:val="18"/>
                <w:lang w:val="sr-Latn-RS" w:eastAsia="en-GB"/>
              </w:rPr>
              <w:t>position</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of</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persons</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with</w:t>
            </w:r>
            <w:proofErr w:type="spellEnd"/>
            <w:r w:rsidRPr="0052364F">
              <w:rPr>
                <w:rFonts w:ascii="Arial" w:eastAsia="Times New Roman" w:hAnsi="Arial" w:cs="Arial"/>
                <w:b/>
                <w:bCs/>
                <w:sz w:val="18"/>
                <w:szCs w:val="18"/>
                <w:lang w:val="sr-Latn-RS" w:eastAsia="en-GB"/>
              </w:rPr>
              <w:t xml:space="preserve"> disabilities</w:t>
            </w:r>
          </w:p>
        </w:tc>
      </w:tr>
      <w:tr w:rsidR="00042089" w:rsidRPr="0052364F" w14:paraId="7A790422" w14:textId="77777777" w:rsidTr="000A1BEC">
        <w:trPr>
          <w:trHeight w:val="255"/>
        </w:trPr>
        <w:tc>
          <w:tcPr>
            <w:tcW w:w="16034" w:type="dxa"/>
            <w:gridSpan w:val="13"/>
            <w:shd w:val="clear" w:color="000000" w:fill="F7C3AA"/>
            <w:vAlign w:val="center"/>
            <w:hideMark/>
          </w:tcPr>
          <w:p w14:paraId="365BCA9F" w14:textId="173F6CC1"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488EAE2C" w14:textId="77777777" w:rsidTr="009B212D">
        <w:trPr>
          <w:trHeight w:val="510"/>
        </w:trPr>
        <w:tc>
          <w:tcPr>
            <w:tcW w:w="4315" w:type="dxa"/>
            <w:gridSpan w:val="4"/>
            <w:shd w:val="clear" w:color="000000" w:fill="D7E3EE"/>
            <w:vAlign w:val="center"/>
            <w:hideMark/>
          </w:tcPr>
          <w:p w14:paraId="2C912F13"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0FA08C68" w14:textId="79E6F6A6"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p>
        </w:tc>
        <w:tc>
          <w:tcPr>
            <w:tcW w:w="2994" w:type="dxa"/>
            <w:gridSpan w:val="2"/>
            <w:shd w:val="clear" w:color="000000" w:fill="D7E3EE"/>
            <w:vAlign w:val="center"/>
            <w:hideMark/>
          </w:tcPr>
          <w:p w14:paraId="1D373598" w14:textId="0116F16D"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6A0FCA74" w14:textId="5E15E63F"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7AD6B3DB" w14:textId="674571D5"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19BED218" w14:textId="4BAB7BEF"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55B2848E" w14:textId="77777777" w:rsidTr="009B212D">
        <w:trPr>
          <w:trHeight w:val="439"/>
        </w:trPr>
        <w:tc>
          <w:tcPr>
            <w:tcW w:w="4315" w:type="dxa"/>
            <w:gridSpan w:val="4"/>
            <w:shd w:val="clear" w:color="auto" w:fill="auto"/>
            <w:vAlign w:val="center"/>
            <w:hideMark/>
          </w:tcPr>
          <w:p w14:paraId="24BCA474" w14:textId="5C96F112" w:rsidR="00042089" w:rsidRPr="0052364F" w:rsidRDefault="006B5363" w:rsidP="006B5363">
            <w:pPr>
              <w:pStyle w:val="Bezrazmaka"/>
              <w:rPr>
                <w:rFonts w:ascii="Arial" w:eastAsia="Times New Roman" w:hAnsi="Arial" w:cs="Arial"/>
                <w:color w:val="000000" w:themeColor="text1"/>
                <w:sz w:val="18"/>
                <w:szCs w:val="18"/>
                <w:lang w:eastAsia="en-GB"/>
              </w:rPr>
            </w:pPr>
            <w:r w:rsidRPr="006B5363">
              <w:rPr>
                <w:rFonts w:ascii="Arial" w:eastAsia="Times New Roman" w:hAnsi="Arial" w:cs="Arial"/>
                <w:color w:val="000000" w:themeColor="text1"/>
                <w:sz w:val="18"/>
                <w:szCs w:val="18"/>
                <w:lang w:val="en-GB" w:eastAsia="en-GB"/>
              </w:rPr>
              <w:lastRenderedPageBreak/>
              <w:t xml:space="preserve">Share of unemployed PWDs participating in ALMP measures in the total number of PWDs on the NES register </w:t>
            </w:r>
            <w:r w:rsidR="00042089" w:rsidRPr="0052364F">
              <w:rPr>
                <w:rFonts w:ascii="Arial" w:eastAsia="Times New Roman" w:hAnsi="Arial" w:cs="Arial"/>
                <w:color w:val="000000" w:themeColor="text1"/>
                <w:sz w:val="18"/>
                <w:szCs w:val="18"/>
                <w:lang w:eastAsia="en-GB"/>
              </w:rPr>
              <w:t>(%)</w:t>
            </w:r>
          </w:p>
        </w:tc>
        <w:tc>
          <w:tcPr>
            <w:tcW w:w="2994" w:type="dxa"/>
            <w:gridSpan w:val="2"/>
            <w:shd w:val="clear" w:color="auto" w:fill="auto"/>
            <w:noWrap/>
            <w:vAlign w:val="center"/>
            <w:hideMark/>
          </w:tcPr>
          <w:p w14:paraId="73FDC124" w14:textId="6E59D6E3"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19</w:t>
            </w:r>
            <w:r w:rsidR="00E90346"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2 (2022)</w:t>
            </w:r>
          </w:p>
        </w:tc>
        <w:tc>
          <w:tcPr>
            <w:tcW w:w="2859" w:type="dxa"/>
            <w:gridSpan w:val="2"/>
            <w:shd w:val="clear" w:color="auto" w:fill="auto"/>
            <w:noWrap/>
            <w:vAlign w:val="center"/>
          </w:tcPr>
          <w:p w14:paraId="68E77B76" w14:textId="161ADA2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19</w:t>
            </w:r>
            <w:r w:rsidR="00E90346" w:rsidRPr="0052364F">
              <w:rPr>
                <w:rFonts w:ascii="Arial" w:hAnsi="Arial" w:cs="Arial"/>
                <w:color w:val="000000" w:themeColor="text1"/>
                <w:sz w:val="18"/>
                <w:szCs w:val="18"/>
              </w:rPr>
              <w:t>.</w:t>
            </w:r>
            <w:r w:rsidRPr="0052364F">
              <w:rPr>
                <w:rFonts w:ascii="Arial" w:hAnsi="Arial" w:cs="Arial"/>
                <w:color w:val="000000" w:themeColor="text1"/>
                <w:sz w:val="18"/>
                <w:szCs w:val="18"/>
              </w:rPr>
              <w:t>5</w:t>
            </w:r>
          </w:p>
        </w:tc>
        <w:tc>
          <w:tcPr>
            <w:tcW w:w="2067" w:type="dxa"/>
            <w:gridSpan w:val="2"/>
            <w:shd w:val="clear" w:color="auto" w:fill="auto"/>
            <w:noWrap/>
            <w:vAlign w:val="center"/>
          </w:tcPr>
          <w:p w14:paraId="1378419A" w14:textId="0509DA70"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16</w:t>
            </w:r>
            <w:r w:rsidR="00E90346"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85</w:t>
            </w:r>
          </w:p>
        </w:tc>
        <w:tc>
          <w:tcPr>
            <w:tcW w:w="3799" w:type="dxa"/>
            <w:gridSpan w:val="3"/>
            <w:shd w:val="clear" w:color="auto" w:fill="auto"/>
            <w:noWrap/>
            <w:vAlign w:val="center"/>
          </w:tcPr>
          <w:p w14:paraId="07795B5C"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042089" w:rsidRPr="0052364F" w14:paraId="747A0291" w14:textId="77777777" w:rsidTr="009B212D">
        <w:trPr>
          <w:trHeight w:val="304"/>
        </w:trPr>
        <w:tc>
          <w:tcPr>
            <w:tcW w:w="4315" w:type="dxa"/>
            <w:gridSpan w:val="4"/>
            <w:shd w:val="clear" w:color="000000" w:fill="FFFFFF"/>
            <w:vAlign w:val="center"/>
            <w:hideMark/>
          </w:tcPr>
          <w:p w14:paraId="3C9414E7" w14:textId="74A17F93" w:rsidR="00042089" w:rsidRPr="0052364F" w:rsidRDefault="005345A9" w:rsidP="006B5363">
            <w:pPr>
              <w:pStyle w:val="Bezrazmaka"/>
              <w:rPr>
                <w:rFonts w:ascii="Arial" w:hAnsi="Arial" w:cs="Arial"/>
                <w:color w:val="000000" w:themeColor="text1"/>
                <w:sz w:val="18"/>
                <w:szCs w:val="18"/>
              </w:rPr>
            </w:pPr>
            <w:r w:rsidRPr="005345A9">
              <w:rPr>
                <w:rFonts w:ascii="Arial" w:hAnsi="Arial" w:cs="Arial"/>
                <w:bCs/>
                <w:color w:val="000000" w:themeColor="text1"/>
                <w:sz w:val="18"/>
                <w:szCs w:val="18"/>
                <w:lang w:val="en-GB"/>
              </w:rPr>
              <w:t xml:space="preserve">Share of PWDs placed from the NES register in the total number of PWDs on the NES register </w:t>
            </w:r>
            <w:r w:rsidR="00042089" w:rsidRPr="0052364F">
              <w:rPr>
                <w:rFonts w:ascii="Arial" w:eastAsia="Times New Roman" w:hAnsi="Arial" w:cs="Arial"/>
                <w:color w:val="000000" w:themeColor="text1"/>
                <w:sz w:val="18"/>
                <w:szCs w:val="18"/>
                <w:lang w:eastAsia="en-GB"/>
              </w:rPr>
              <w:t>(%)</w:t>
            </w:r>
          </w:p>
        </w:tc>
        <w:tc>
          <w:tcPr>
            <w:tcW w:w="2994" w:type="dxa"/>
            <w:gridSpan w:val="2"/>
            <w:shd w:val="clear" w:color="000000" w:fill="FFFFFF"/>
            <w:noWrap/>
            <w:vAlign w:val="center"/>
            <w:hideMark/>
          </w:tcPr>
          <w:p w14:paraId="17F2A92D"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32 (2019)</w:t>
            </w:r>
          </w:p>
        </w:tc>
        <w:tc>
          <w:tcPr>
            <w:tcW w:w="2859" w:type="dxa"/>
            <w:gridSpan w:val="2"/>
            <w:shd w:val="clear" w:color="000000" w:fill="FFFFFF"/>
            <w:noWrap/>
            <w:vAlign w:val="center"/>
          </w:tcPr>
          <w:p w14:paraId="5350F338"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33</w:t>
            </w:r>
          </w:p>
        </w:tc>
        <w:tc>
          <w:tcPr>
            <w:tcW w:w="2067" w:type="dxa"/>
            <w:gridSpan w:val="2"/>
            <w:shd w:val="clear" w:color="000000" w:fill="FFFFFF"/>
            <w:noWrap/>
            <w:vAlign w:val="center"/>
          </w:tcPr>
          <w:p w14:paraId="638F9D4F" w14:textId="34D9BEB3"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41</w:t>
            </w:r>
            <w:r w:rsidR="00E90346"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96</w:t>
            </w:r>
          </w:p>
        </w:tc>
        <w:tc>
          <w:tcPr>
            <w:tcW w:w="3799" w:type="dxa"/>
            <w:gridSpan w:val="3"/>
            <w:shd w:val="clear" w:color="000000" w:fill="FFFFFF"/>
            <w:vAlign w:val="center"/>
          </w:tcPr>
          <w:p w14:paraId="1792C41B"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042089" w:rsidRPr="0052364F" w14:paraId="5421C87E" w14:textId="77777777" w:rsidTr="009B212D">
        <w:trPr>
          <w:trHeight w:val="484"/>
        </w:trPr>
        <w:tc>
          <w:tcPr>
            <w:tcW w:w="4315" w:type="dxa"/>
            <w:gridSpan w:val="4"/>
            <w:shd w:val="clear" w:color="auto" w:fill="auto"/>
            <w:vAlign w:val="center"/>
            <w:hideMark/>
          </w:tcPr>
          <w:p w14:paraId="07C16ED0" w14:textId="04C6BEB3" w:rsidR="00042089" w:rsidRPr="0052364F" w:rsidRDefault="00243457" w:rsidP="006B5363">
            <w:pPr>
              <w:pStyle w:val="Bezrazmaka"/>
              <w:rPr>
                <w:rFonts w:ascii="Arial" w:hAnsi="Arial" w:cs="Arial"/>
                <w:color w:val="000000" w:themeColor="text1"/>
                <w:sz w:val="18"/>
                <w:szCs w:val="18"/>
              </w:rPr>
            </w:pPr>
            <w:r w:rsidRPr="00243457">
              <w:rPr>
                <w:rFonts w:ascii="Arial" w:hAnsi="Arial" w:cs="Arial"/>
                <w:bCs/>
                <w:color w:val="000000" w:themeColor="text1"/>
                <w:sz w:val="18"/>
                <w:szCs w:val="18"/>
                <w:lang w:val="en-GB"/>
              </w:rPr>
              <w:t>Effect of financial measures on the employment of PWDs</w:t>
            </w:r>
            <w:r w:rsidR="00042089" w:rsidRPr="0052364F">
              <w:rPr>
                <w:rStyle w:val="Referencafusnote"/>
                <w:rFonts w:ascii="Arial" w:hAnsi="Arial" w:cs="Arial"/>
                <w:bCs/>
                <w:color w:val="000000" w:themeColor="text1"/>
                <w:sz w:val="18"/>
                <w:szCs w:val="18"/>
                <w:lang w:val="sr-Cyrl-RS"/>
              </w:rPr>
              <w:footnoteReference w:id="8"/>
            </w:r>
            <w:r w:rsidR="00042089" w:rsidRPr="0052364F">
              <w:rPr>
                <w:rFonts w:ascii="Arial" w:hAnsi="Arial" w:cs="Arial"/>
                <w:bCs/>
                <w:color w:val="000000" w:themeColor="text1"/>
                <w:sz w:val="18"/>
                <w:szCs w:val="18"/>
              </w:rPr>
              <w:t xml:space="preserve"> </w:t>
            </w:r>
            <w:r w:rsidR="00042089" w:rsidRPr="0052364F">
              <w:rPr>
                <w:rFonts w:ascii="Arial" w:eastAsia="Times New Roman" w:hAnsi="Arial" w:cs="Arial"/>
                <w:color w:val="000000" w:themeColor="text1"/>
                <w:sz w:val="18"/>
                <w:szCs w:val="18"/>
                <w:lang w:eastAsia="en-GB"/>
              </w:rPr>
              <w:t>(%)</w:t>
            </w:r>
          </w:p>
        </w:tc>
        <w:tc>
          <w:tcPr>
            <w:tcW w:w="2994" w:type="dxa"/>
            <w:gridSpan w:val="2"/>
            <w:shd w:val="clear" w:color="auto" w:fill="auto"/>
            <w:noWrap/>
            <w:vAlign w:val="center"/>
            <w:hideMark/>
          </w:tcPr>
          <w:p w14:paraId="22C4D80A" w14:textId="5CFFEFF8"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47</w:t>
            </w:r>
            <w:r w:rsidR="00E90346"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4 (2022)</w:t>
            </w:r>
          </w:p>
        </w:tc>
        <w:tc>
          <w:tcPr>
            <w:tcW w:w="2859" w:type="dxa"/>
            <w:gridSpan w:val="2"/>
            <w:shd w:val="clear" w:color="auto" w:fill="auto"/>
            <w:noWrap/>
            <w:vAlign w:val="center"/>
          </w:tcPr>
          <w:p w14:paraId="74A0AD21"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48</w:t>
            </w:r>
          </w:p>
        </w:tc>
        <w:tc>
          <w:tcPr>
            <w:tcW w:w="2067" w:type="dxa"/>
            <w:gridSpan w:val="2"/>
            <w:shd w:val="clear" w:color="auto" w:fill="auto"/>
            <w:noWrap/>
            <w:vAlign w:val="center"/>
          </w:tcPr>
          <w:p w14:paraId="531EBF5A" w14:textId="321F416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41</w:t>
            </w:r>
            <w:r w:rsidR="00E90346"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82</w:t>
            </w:r>
          </w:p>
        </w:tc>
        <w:tc>
          <w:tcPr>
            <w:tcW w:w="3799" w:type="dxa"/>
            <w:gridSpan w:val="3"/>
            <w:shd w:val="clear" w:color="auto" w:fill="auto"/>
            <w:noWrap/>
            <w:vAlign w:val="center"/>
          </w:tcPr>
          <w:p w14:paraId="5D9FBCFB"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042089" w:rsidRPr="0052364F" w14:paraId="62E04C9A" w14:textId="77777777" w:rsidTr="000A1BEC">
        <w:trPr>
          <w:trHeight w:val="255"/>
        </w:trPr>
        <w:tc>
          <w:tcPr>
            <w:tcW w:w="16034" w:type="dxa"/>
            <w:gridSpan w:val="13"/>
            <w:shd w:val="clear" w:color="000000" w:fill="FFFFFF"/>
            <w:noWrap/>
            <w:vAlign w:val="center"/>
            <w:hideMark/>
          </w:tcPr>
          <w:p w14:paraId="2F156569"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1235BC42" w14:textId="77777777" w:rsidTr="009B212D">
        <w:trPr>
          <w:trHeight w:val="448"/>
        </w:trPr>
        <w:tc>
          <w:tcPr>
            <w:tcW w:w="2131" w:type="dxa"/>
            <w:shd w:val="clear" w:color="000000" w:fill="FFFFCC"/>
            <w:vAlign w:val="center"/>
            <w:hideMark/>
          </w:tcPr>
          <w:p w14:paraId="51E79985" w14:textId="3E579645"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3CF95A89" w14:textId="68E8BB57"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4512FDBB" w14:textId="05709E02"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265327EC"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5F2F4A85"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344ABC97" w14:textId="31CEE55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00F34363" w:rsidRPr="0052364F">
              <w:rPr>
                <w:rFonts w:ascii="Arial" w:eastAsia="Times New Roman" w:hAnsi="Arial" w:cs="Arial"/>
                <w:b/>
                <w:bCs/>
                <w:sz w:val="18"/>
                <w:szCs w:val="18"/>
                <w:lang w:val="sr-Latn-RS" w:eastAsia="en-GB"/>
              </w:rPr>
              <w:t>ongoing</w:t>
            </w:r>
            <w:r w:rsidRPr="0052364F">
              <w:rPr>
                <w:rFonts w:ascii="Arial" w:eastAsia="Times New Roman" w:hAnsi="Arial" w:cs="Arial"/>
                <w:b/>
                <w:bCs/>
                <w:sz w:val="18"/>
                <w:szCs w:val="18"/>
                <w:lang w:val="sr-Cyrl-RS" w:eastAsia="en-GB"/>
              </w:rPr>
              <w:t xml:space="preserve">, </w:t>
            </w:r>
          </w:p>
          <w:p w14:paraId="03D56D51" w14:textId="3231B264"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7ADEE042"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06FF8562" w14:textId="534E4620"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7E19AC04"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62DB9C91" w14:textId="39E90FA9"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1E124D08" w14:textId="5D2D5E65"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3F21E407" w14:textId="695E9789"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1412B490" w14:textId="77777777" w:rsidTr="009B212D">
        <w:trPr>
          <w:trHeight w:val="583"/>
        </w:trPr>
        <w:tc>
          <w:tcPr>
            <w:tcW w:w="2131" w:type="dxa"/>
            <w:shd w:val="clear" w:color="auto" w:fill="auto"/>
            <w:vAlign w:val="center"/>
            <w:hideMark/>
          </w:tcPr>
          <w:p w14:paraId="3283F00B" w14:textId="358D9A78" w:rsidR="00042089" w:rsidRPr="0052364F" w:rsidRDefault="00042089" w:rsidP="00B52345">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2.6.1. </w:t>
            </w:r>
            <w:r w:rsidR="00E8301A" w:rsidRPr="00E8301A">
              <w:rPr>
                <w:rFonts w:ascii="Arial" w:hAnsi="Arial" w:cs="Arial"/>
                <w:color w:val="000000" w:themeColor="text1"/>
                <w:sz w:val="18"/>
                <w:szCs w:val="18"/>
                <w:lang w:val="en-GB" w:eastAsia="en-GB"/>
              </w:rPr>
              <w:t>Involvement of unemployed PWDs in ALMP measures</w:t>
            </w:r>
          </w:p>
        </w:tc>
        <w:tc>
          <w:tcPr>
            <w:tcW w:w="760" w:type="dxa"/>
            <w:shd w:val="clear" w:color="auto" w:fill="auto"/>
            <w:noWrap/>
            <w:vAlign w:val="center"/>
            <w:hideMark/>
          </w:tcPr>
          <w:p w14:paraId="0A9C9517" w14:textId="40DFBC16"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2026</w:t>
            </w:r>
          </w:p>
        </w:tc>
        <w:tc>
          <w:tcPr>
            <w:tcW w:w="1424" w:type="dxa"/>
            <w:gridSpan w:val="2"/>
            <w:shd w:val="clear" w:color="auto" w:fill="auto"/>
            <w:noWrap/>
            <w:vAlign w:val="center"/>
            <w:hideMark/>
          </w:tcPr>
          <w:p w14:paraId="34104496" w14:textId="0F3DE175" w:rsidR="00042089" w:rsidRPr="0052364F" w:rsidRDefault="00C35C0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NES</w:t>
            </w:r>
          </w:p>
        </w:tc>
        <w:tc>
          <w:tcPr>
            <w:tcW w:w="1309" w:type="dxa"/>
            <w:shd w:val="clear" w:color="auto" w:fill="auto"/>
            <w:noWrap/>
            <w:vAlign w:val="center"/>
          </w:tcPr>
          <w:p w14:paraId="6F23EEEE" w14:textId="62E365CF"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50920264" w14:textId="3E7831CC" w:rsidR="00042089" w:rsidRPr="0052364F" w:rsidRDefault="001962AD"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eastAsia="en-GB"/>
              </w:rPr>
              <w:t>Within the total funds spent</w:t>
            </w:r>
            <w:r w:rsidR="00042089" w:rsidRPr="0052364F">
              <w:rPr>
                <w:rFonts w:ascii="Arial" w:eastAsia="Times New Roman" w:hAnsi="Arial" w:cs="Arial"/>
                <w:color w:val="000000" w:themeColor="text1"/>
                <w:sz w:val="18"/>
                <w:szCs w:val="18"/>
                <w:lang w:eastAsia="en-GB"/>
              </w:rPr>
              <w:t xml:space="preserve"> </w:t>
            </w:r>
            <w:r w:rsidR="005A125B" w:rsidRPr="0052364F">
              <w:rPr>
                <w:rFonts w:ascii="Arial" w:eastAsia="Times New Roman" w:hAnsi="Arial" w:cs="Arial"/>
                <w:color w:val="000000" w:themeColor="text1"/>
                <w:sz w:val="18"/>
                <w:szCs w:val="18"/>
                <w:lang w:eastAsia="en-GB"/>
              </w:rPr>
              <w:t>for implementation of A</w:t>
            </w:r>
            <w:r w:rsidR="00ED1E77">
              <w:rPr>
                <w:rFonts w:ascii="Arial" w:eastAsia="Times New Roman" w:hAnsi="Arial" w:cs="Arial"/>
                <w:color w:val="000000" w:themeColor="text1"/>
                <w:sz w:val="18"/>
                <w:szCs w:val="18"/>
                <w:lang w:eastAsia="en-GB"/>
              </w:rPr>
              <w:t>LM</w:t>
            </w:r>
            <w:r w:rsidR="005A125B" w:rsidRPr="0052364F">
              <w:rPr>
                <w:rFonts w:ascii="Arial" w:eastAsia="Times New Roman" w:hAnsi="Arial" w:cs="Arial"/>
                <w:color w:val="000000" w:themeColor="text1"/>
                <w:sz w:val="18"/>
                <w:szCs w:val="18"/>
                <w:lang w:eastAsia="en-GB"/>
              </w:rPr>
              <w:t>P measures</w:t>
            </w:r>
            <w:r w:rsidR="00042089" w:rsidRPr="0052364F">
              <w:rPr>
                <w:rFonts w:ascii="Arial" w:eastAsia="Times New Roman" w:hAnsi="Arial" w:cs="Arial"/>
                <w:color w:val="000000" w:themeColor="text1"/>
                <w:sz w:val="18"/>
                <w:szCs w:val="18"/>
                <w:lang w:val="sr-Cyrl-RS" w:eastAsia="en-GB"/>
              </w:rPr>
              <w:t xml:space="preserve"> </w:t>
            </w:r>
          </w:p>
          <w:p w14:paraId="0C729FC1" w14:textId="77777777"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p>
          <w:p w14:paraId="3EB78DBA" w14:textId="2B1015BE" w:rsidR="00042089" w:rsidRPr="0052364F" w:rsidRDefault="005A125B"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FP</w:t>
            </w:r>
          </w:p>
          <w:p w14:paraId="24677865" w14:textId="74F72B89"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 </w:t>
            </w:r>
          </w:p>
          <w:p w14:paraId="308286E5" w14:textId="2F887262"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r w:rsidR="005A125B"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0006</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5</w:t>
            </w:r>
            <w:r w:rsidR="005A125B"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690</w:t>
            </w:r>
            <w:r w:rsidR="005A125B"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532</w:t>
            </w:r>
          </w:p>
          <w:p w14:paraId="1A7DCE9E" w14:textId="26360DEF"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Cyrl-RS" w:eastAsia="en-GB"/>
              </w:rPr>
              <w:t>(</w:t>
            </w:r>
            <w:r w:rsidR="005A125B"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0008</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752</w:t>
            </w:r>
            <w:r w:rsidR="005A125B"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448</w:t>
            </w:r>
          </w:p>
          <w:p w14:paraId="725060B7"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676C4B8D" w14:textId="52F855B5"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r w:rsidR="00042089"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w:t>
            </w:r>
          </w:p>
          <w:p w14:paraId="409B5D5A" w14:textId="4B2E3B13"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r w:rsidR="005A125B"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0005</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388</w:t>
            </w:r>
            <w:r w:rsidR="005A125B"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081</w:t>
            </w:r>
          </w:p>
          <w:p w14:paraId="4F57648F" w14:textId="725DDC1C"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 xml:space="preserve"> (</w:t>
            </w:r>
            <w:r w:rsidR="005A125B"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7084) 195</w:t>
            </w:r>
            <w:r w:rsidR="005A125B"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val="sr-Cyrl-RS" w:eastAsia="en-GB"/>
              </w:rPr>
              <w:t>263</w:t>
            </w:r>
          </w:p>
        </w:tc>
        <w:tc>
          <w:tcPr>
            <w:tcW w:w="4926" w:type="dxa"/>
            <w:gridSpan w:val="4"/>
            <w:shd w:val="clear" w:color="auto" w:fill="auto"/>
          </w:tcPr>
          <w:p w14:paraId="0E0BA276" w14:textId="5571EBDA" w:rsidR="00E70554" w:rsidRPr="00E70554" w:rsidRDefault="00E70554" w:rsidP="00E70554">
            <w:pPr>
              <w:pStyle w:val="Bezrazmaka"/>
              <w:ind w:left="50"/>
              <w:jc w:val="both"/>
              <w:rPr>
                <w:rFonts w:ascii="Arial" w:hAnsi="Arial" w:cs="Arial"/>
                <w:color w:val="000000" w:themeColor="text1"/>
                <w:sz w:val="18"/>
                <w:szCs w:val="18"/>
                <w:lang w:val="sr-Latn-RS"/>
              </w:rPr>
            </w:pPr>
            <w:proofErr w:type="spellStart"/>
            <w:r w:rsidRPr="00E70554">
              <w:rPr>
                <w:rFonts w:ascii="Arial" w:hAnsi="Arial" w:cs="Arial"/>
                <w:color w:val="000000" w:themeColor="text1"/>
                <w:sz w:val="18"/>
                <w:szCs w:val="18"/>
                <w:lang w:val="sr-Latn-RS"/>
              </w:rPr>
              <w:t>The</w:t>
            </w:r>
            <w:proofErr w:type="spellEnd"/>
            <w:r w:rsidRPr="00E70554">
              <w:rPr>
                <w:rFonts w:ascii="Arial" w:hAnsi="Arial" w:cs="Arial"/>
                <w:color w:val="000000" w:themeColor="text1"/>
                <w:sz w:val="18"/>
                <w:szCs w:val="18"/>
                <w:lang w:val="sr-Latn-RS"/>
              </w:rPr>
              <w:t xml:space="preserve"> </w:t>
            </w:r>
            <w:proofErr w:type="spellStart"/>
            <w:r w:rsidRPr="00E70554">
              <w:rPr>
                <w:rFonts w:ascii="Arial" w:hAnsi="Arial" w:cs="Arial"/>
                <w:color w:val="000000" w:themeColor="text1"/>
                <w:sz w:val="18"/>
                <w:szCs w:val="18"/>
                <w:lang w:val="sr-Latn-RS"/>
              </w:rPr>
              <w:t>financial</w:t>
            </w:r>
            <w:proofErr w:type="spellEnd"/>
            <w:r w:rsidRPr="00E70554">
              <w:rPr>
                <w:rFonts w:ascii="Arial" w:hAnsi="Arial" w:cs="Arial"/>
                <w:color w:val="000000" w:themeColor="text1"/>
                <w:sz w:val="18"/>
                <w:szCs w:val="18"/>
                <w:lang w:val="sr-Latn-RS"/>
              </w:rPr>
              <w:t xml:space="preserve"> </w:t>
            </w:r>
            <w:proofErr w:type="spellStart"/>
            <w:r w:rsidRPr="00E70554">
              <w:rPr>
                <w:rFonts w:ascii="Arial" w:hAnsi="Arial" w:cs="Arial"/>
                <w:color w:val="000000" w:themeColor="text1"/>
                <w:sz w:val="18"/>
                <w:szCs w:val="18"/>
                <w:lang w:val="sr-Latn-RS"/>
              </w:rPr>
              <w:t>measures</w:t>
            </w:r>
            <w:proofErr w:type="spellEnd"/>
            <w:r w:rsidRPr="00E70554">
              <w:rPr>
                <w:rFonts w:ascii="Arial" w:hAnsi="Arial" w:cs="Arial"/>
                <w:color w:val="000000" w:themeColor="text1"/>
                <w:sz w:val="18"/>
                <w:szCs w:val="18"/>
                <w:lang w:val="sr-Latn-RS"/>
              </w:rPr>
              <w:t xml:space="preserve"> </w:t>
            </w:r>
            <w:proofErr w:type="spellStart"/>
            <w:r w:rsidRPr="00E70554">
              <w:rPr>
                <w:rFonts w:ascii="Arial" w:hAnsi="Arial" w:cs="Arial"/>
                <w:color w:val="000000" w:themeColor="text1"/>
                <w:sz w:val="18"/>
                <w:szCs w:val="18"/>
                <w:lang w:val="sr-Latn-RS"/>
              </w:rPr>
              <w:t>of</w:t>
            </w:r>
            <w:proofErr w:type="spellEnd"/>
            <w:r w:rsidRPr="00E70554">
              <w:rPr>
                <w:rFonts w:ascii="Arial" w:hAnsi="Arial" w:cs="Arial"/>
                <w:color w:val="000000" w:themeColor="text1"/>
                <w:sz w:val="18"/>
                <w:szCs w:val="18"/>
                <w:lang w:val="sr-Latn-RS"/>
              </w:rPr>
              <w:t xml:space="preserve"> </w:t>
            </w:r>
            <w:proofErr w:type="spellStart"/>
            <w:r w:rsidRPr="00E70554">
              <w:rPr>
                <w:rFonts w:ascii="Arial" w:hAnsi="Arial" w:cs="Arial"/>
                <w:color w:val="000000" w:themeColor="text1"/>
                <w:sz w:val="18"/>
                <w:szCs w:val="18"/>
                <w:lang w:val="sr-Latn-RS"/>
              </w:rPr>
              <w:t>the</w:t>
            </w:r>
            <w:proofErr w:type="spellEnd"/>
            <w:r w:rsidRPr="00E70554">
              <w:rPr>
                <w:rFonts w:ascii="Arial" w:hAnsi="Arial" w:cs="Arial"/>
                <w:color w:val="000000" w:themeColor="text1"/>
                <w:sz w:val="18"/>
                <w:szCs w:val="18"/>
                <w:lang w:val="sr-Latn-RS"/>
              </w:rPr>
              <w:t xml:space="preserve"> </w:t>
            </w:r>
            <w:r w:rsidRPr="0052364F">
              <w:rPr>
                <w:rFonts w:ascii="Arial" w:hAnsi="Arial" w:cs="Arial"/>
                <w:color w:val="000000" w:themeColor="text1"/>
                <w:sz w:val="18"/>
                <w:szCs w:val="18"/>
                <w:lang w:val="sr-Latn-RS"/>
              </w:rPr>
              <w:t>A</w:t>
            </w:r>
            <w:r w:rsidR="00ED1E77">
              <w:rPr>
                <w:rFonts w:ascii="Arial" w:hAnsi="Arial" w:cs="Arial"/>
                <w:color w:val="000000" w:themeColor="text1"/>
                <w:sz w:val="18"/>
                <w:szCs w:val="18"/>
                <w:lang w:val="sr-Latn-RS"/>
              </w:rPr>
              <w:t>LM</w:t>
            </w:r>
            <w:r w:rsidRPr="0052364F">
              <w:rPr>
                <w:rFonts w:ascii="Arial" w:hAnsi="Arial" w:cs="Arial"/>
                <w:color w:val="000000" w:themeColor="text1"/>
                <w:sz w:val="18"/>
                <w:szCs w:val="18"/>
                <w:lang w:val="sr-Latn-RS"/>
              </w:rPr>
              <w:t>P</w:t>
            </w:r>
            <w:r w:rsidRPr="00E70554">
              <w:rPr>
                <w:rFonts w:ascii="Arial" w:hAnsi="Arial" w:cs="Arial"/>
                <w:color w:val="000000" w:themeColor="text1"/>
                <w:sz w:val="18"/>
                <w:szCs w:val="18"/>
                <w:lang w:val="sr-Latn-RS"/>
              </w:rPr>
              <w:t xml:space="preserve"> </w:t>
            </w:r>
            <w:proofErr w:type="spellStart"/>
            <w:r w:rsidRPr="00E70554">
              <w:rPr>
                <w:rFonts w:ascii="Arial" w:hAnsi="Arial" w:cs="Arial"/>
                <w:color w:val="000000" w:themeColor="text1"/>
                <w:sz w:val="18"/>
                <w:szCs w:val="18"/>
                <w:lang w:val="sr-Latn-RS"/>
              </w:rPr>
              <w:t>include</w:t>
            </w:r>
            <w:proofErr w:type="spellEnd"/>
            <w:r w:rsidRPr="00E70554">
              <w:rPr>
                <w:rFonts w:ascii="Arial" w:hAnsi="Arial" w:cs="Arial"/>
                <w:color w:val="000000" w:themeColor="text1"/>
                <w:sz w:val="18"/>
                <w:szCs w:val="18"/>
                <w:lang w:val="sr-Latn-RS"/>
              </w:rPr>
              <w:t xml:space="preserve"> 1,772 </w:t>
            </w:r>
            <w:proofErr w:type="spellStart"/>
            <w:r w:rsidRPr="00E70554">
              <w:rPr>
                <w:rFonts w:ascii="Arial" w:hAnsi="Arial" w:cs="Arial"/>
                <w:color w:val="000000" w:themeColor="text1"/>
                <w:sz w:val="18"/>
                <w:szCs w:val="18"/>
                <w:lang w:val="sr-Latn-RS"/>
              </w:rPr>
              <w:t>persons</w:t>
            </w:r>
            <w:proofErr w:type="spellEnd"/>
            <w:r w:rsidRPr="00E70554">
              <w:rPr>
                <w:rFonts w:ascii="Arial" w:hAnsi="Arial" w:cs="Arial"/>
                <w:color w:val="000000" w:themeColor="text1"/>
                <w:sz w:val="18"/>
                <w:szCs w:val="18"/>
                <w:lang w:val="sr-Latn-RS"/>
              </w:rPr>
              <w:t xml:space="preserve"> </w:t>
            </w:r>
            <w:proofErr w:type="spellStart"/>
            <w:r w:rsidRPr="00E70554">
              <w:rPr>
                <w:rFonts w:ascii="Arial" w:hAnsi="Arial" w:cs="Arial"/>
                <w:color w:val="000000" w:themeColor="text1"/>
                <w:sz w:val="18"/>
                <w:szCs w:val="18"/>
                <w:lang w:val="sr-Latn-RS"/>
              </w:rPr>
              <w:t>with</w:t>
            </w:r>
            <w:proofErr w:type="spellEnd"/>
            <w:r w:rsidRPr="00E70554">
              <w:rPr>
                <w:rFonts w:ascii="Arial" w:hAnsi="Arial" w:cs="Arial"/>
                <w:color w:val="000000" w:themeColor="text1"/>
                <w:sz w:val="18"/>
                <w:szCs w:val="18"/>
                <w:lang w:val="sr-Latn-RS"/>
              </w:rPr>
              <w:t xml:space="preserve"> disabilities (948 women), as follows:</w:t>
            </w:r>
          </w:p>
          <w:p w14:paraId="6F644209" w14:textId="77777777" w:rsidR="00E70554" w:rsidRPr="00E70554" w:rsidRDefault="00E70554"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E70554">
              <w:rPr>
                <w:rFonts w:ascii="Arial" w:hAnsi="Arial" w:cs="Arial"/>
                <w:color w:val="000000" w:themeColor="text1"/>
                <w:sz w:val="18"/>
                <w:szCs w:val="18"/>
                <w:lang w:val="sr-Latn-RS"/>
              </w:rPr>
              <w:t>Professional practice: 14 persons (7 women),</w:t>
            </w:r>
          </w:p>
          <w:p w14:paraId="744643CF" w14:textId="77777777" w:rsidR="00E70554" w:rsidRPr="00E70554" w:rsidRDefault="00E70554"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E70554">
              <w:rPr>
                <w:rFonts w:ascii="Arial" w:hAnsi="Arial" w:cs="Arial"/>
                <w:color w:val="000000" w:themeColor="text1"/>
                <w:sz w:val="18"/>
                <w:szCs w:val="18"/>
                <w:lang w:val="sr-Latn-RS"/>
              </w:rPr>
              <w:t>Internship for young people with higher education: 2 persons,</w:t>
            </w:r>
          </w:p>
          <w:p w14:paraId="46A455CF" w14:textId="77777777" w:rsidR="00E70554" w:rsidRPr="00E70554" w:rsidRDefault="00E70554"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E70554">
              <w:rPr>
                <w:rFonts w:ascii="Arial" w:hAnsi="Arial" w:cs="Arial"/>
                <w:color w:val="000000" w:themeColor="text1"/>
                <w:sz w:val="18"/>
                <w:szCs w:val="18"/>
                <w:lang w:val="sr-Latn-RS"/>
              </w:rPr>
              <w:t>Internship for unemployed with secondary education: 3 persons (1 woman),</w:t>
            </w:r>
          </w:p>
          <w:p w14:paraId="297CB88C" w14:textId="77777777" w:rsidR="00E70554" w:rsidRPr="00E70554" w:rsidRDefault="00E70554"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E70554">
              <w:rPr>
                <w:rFonts w:ascii="Arial" w:hAnsi="Arial" w:cs="Arial"/>
                <w:color w:val="000000" w:themeColor="text1"/>
                <w:sz w:val="18"/>
                <w:szCs w:val="18"/>
                <w:lang w:val="sr-Latn-RS"/>
              </w:rPr>
              <w:t>Acquisition of practical skills: 7 persons (1 woman),</w:t>
            </w:r>
          </w:p>
          <w:p w14:paraId="30C09E3D" w14:textId="77777777" w:rsidR="00E70554" w:rsidRPr="00E70554" w:rsidRDefault="00E70554"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E70554">
              <w:rPr>
                <w:rFonts w:ascii="Arial" w:hAnsi="Arial" w:cs="Arial"/>
                <w:color w:val="000000" w:themeColor="text1"/>
                <w:sz w:val="18"/>
                <w:szCs w:val="18"/>
                <w:lang w:val="sr-Latn-RS"/>
              </w:rPr>
              <w:t>Labor market training: 131 persons (83 women),</w:t>
            </w:r>
          </w:p>
          <w:p w14:paraId="688359A8" w14:textId="4D3CF1C4" w:rsidR="00E70554" w:rsidRPr="00E70554" w:rsidRDefault="009A445F"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T</w:t>
            </w:r>
            <w:r w:rsidR="00E70554" w:rsidRPr="00E70554">
              <w:rPr>
                <w:rFonts w:ascii="Arial" w:hAnsi="Arial" w:cs="Arial"/>
                <w:color w:val="000000" w:themeColor="text1"/>
                <w:sz w:val="18"/>
                <w:szCs w:val="18"/>
                <w:lang w:val="sr-Latn-RS"/>
              </w:rPr>
              <w:t xml:space="preserve">raining </w:t>
            </w:r>
            <w:r w:rsidRPr="0052364F">
              <w:rPr>
                <w:rFonts w:ascii="Arial" w:hAnsi="Arial" w:cs="Arial"/>
                <w:color w:val="000000" w:themeColor="text1"/>
                <w:sz w:val="18"/>
                <w:szCs w:val="18"/>
                <w:lang w:val="sr-Latn-RS"/>
              </w:rPr>
              <w:t xml:space="preserve">at the employer’s request </w:t>
            </w:r>
            <w:r w:rsidR="00E70554" w:rsidRPr="00E70554">
              <w:rPr>
                <w:rFonts w:ascii="Arial" w:hAnsi="Arial" w:cs="Arial"/>
                <w:color w:val="000000" w:themeColor="text1"/>
                <w:sz w:val="18"/>
                <w:szCs w:val="18"/>
                <w:lang w:val="sr-Latn-RS"/>
              </w:rPr>
              <w:t>for unemployed: 15 persons (6 women),</w:t>
            </w:r>
          </w:p>
          <w:p w14:paraId="741695C7" w14:textId="77777777" w:rsidR="00B34A21" w:rsidRPr="0052364F" w:rsidRDefault="009A445F"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FPAE</w:t>
            </w:r>
            <w:r w:rsidR="00E70554" w:rsidRPr="00E70554">
              <w:rPr>
                <w:rFonts w:ascii="Arial" w:hAnsi="Arial" w:cs="Arial"/>
                <w:color w:val="000000" w:themeColor="text1"/>
                <w:sz w:val="18"/>
                <w:szCs w:val="18"/>
                <w:lang w:val="sr-Latn-RS"/>
              </w:rPr>
              <w:t>: 24 persons (12 women),</w:t>
            </w:r>
          </w:p>
          <w:p w14:paraId="6E9B485F" w14:textId="77777777" w:rsidR="00B34A21" w:rsidRPr="0052364F" w:rsidRDefault="000E7AB1"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0E7AB1">
              <w:rPr>
                <w:rFonts w:ascii="Arial" w:hAnsi="Arial" w:cs="Arial"/>
                <w:color w:val="000000" w:themeColor="text1"/>
                <w:sz w:val="18"/>
                <w:szCs w:val="18"/>
                <w:lang w:val="sr-Latn-RS"/>
              </w:rPr>
              <w:t>Program "My First Salary": 29 individuals (13 women)</w:t>
            </w:r>
          </w:p>
          <w:p w14:paraId="6E17FE7F" w14:textId="77777777" w:rsidR="00B34A21" w:rsidRPr="0052364F" w:rsidRDefault="000E7AB1"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0E7AB1">
              <w:rPr>
                <w:rFonts w:ascii="Arial" w:hAnsi="Arial" w:cs="Arial"/>
                <w:color w:val="000000" w:themeColor="text1"/>
                <w:sz w:val="18"/>
                <w:szCs w:val="18"/>
                <w:lang w:val="sr-Latn-RS"/>
              </w:rPr>
              <w:t>Subsidy for self-employment: 73 individuals (38 women)</w:t>
            </w:r>
          </w:p>
          <w:p w14:paraId="4E4B705D" w14:textId="77777777" w:rsidR="00B34A21" w:rsidRPr="0052364F" w:rsidRDefault="000E7AB1"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0E7AB1">
              <w:rPr>
                <w:rFonts w:ascii="Arial" w:hAnsi="Arial" w:cs="Arial"/>
                <w:color w:val="000000" w:themeColor="text1"/>
                <w:sz w:val="18"/>
                <w:szCs w:val="18"/>
                <w:lang w:val="sr-Latn-RS"/>
              </w:rPr>
              <w:t>Subsidy for employment of unemployed persons from the harder-to-employ category: 378 individuals (213 women)</w:t>
            </w:r>
          </w:p>
          <w:p w14:paraId="2C319D9F" w14:textId="77777777" w:rsidR="00B34A21" w:rsidRPr="0052364F" w:rsidRDefault="000E7AB1"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0E7AB1">
              <w:rPr>
                <w:rFonts w:ascii="Arial" w:hAnsi="Arial" w:cs="Arial"/>
                <w:color w:val="000000" w:themeColor="text1"/>
                <w:sz w:val="18"/>
                <w:szCs w:val="18"/>
                <w:lang w:val="sr-Latn-RS"/>
              </w:rPr>
              <w:t>Wage subsidy for PWD without work experience: 643 individuals (353 women)</w:t>
            </w:r>
          </w:p>
          <w:p w14:paraId="487F6279" w14:textId="77777777" w:rsidR="00B34A21" w:rsidRPr="0052364F" w:rsidRDefault="000E7AB1"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0E7AB1">
              <w:rPr>
                <w:rFonts w:ascii="Arial" w:hAnsi="Arial" w:cs="Arial"/>
                <w:color w:val="000000" w:themeColor="text1"/>
                <w:sz w:val="18"/>
                <w:szCs w:val="18"/>
                <w:lang w:val="sr-Latn-RS"/>
              </w:rPr>
              <w:t xml:space="preserve">Public works engaging </w:t>
            </w:r>
            <w:r w:rsidR="00B34A21" w:rsidRPr="0052364F">
              <w:rPr>
                <w:rFonts w:ascii="Arial" w:hAnsi="Arial" w:cs="Arial"/>
                <w:color w:val="000000" w:themeColor="text1"/>
                <w:sz w:val="18"/>
                <w:szCs w:val="18"/>
                <w:lang w:val="sr-Latn-RS"/>
              </w:rPr>
              <w:t>PWDs</w:t>
            </w:r>
            <w:r w:rsidRPr="000E7AB1">
              <w:rPr>
                <w:rFonts w:ascii="Arial" w:hAnsi="Arial" w:cs="Arial"/>
                <w:color w:val="000000" w:themeColor="text1"/>
                <w:sz w:val="18"/>
                <w:szCs w:val="18"/>
                <w:lang w:val="sr-Latn-RS"/>
              </w:rPr>
              <w:t>: 193 individuals (110 women)</w:t>
            </w:r>
          </w:p>
          <w:p w14:paraId="0DD27A4D" w14:textId="01902485" w:rsidR="00B34A21" w:rsidRPr="0052364F" w:rsidRDefault="00820090"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Work</w:t>
            </w:r>
            <w:r w:rsidR="000E7AB1" w:rsidRPr="000E7AB1">
              <w:rPr>
                <w:rFonts w:ascii="Arial" w:hAnsi="Arial" w:cs="Arial"/>
                <w:color w:val="000000" w:themeColor="text1"/>
                <w:sz w:val="18"/>
                <w:szCs w:val="18"/>
                <w:lang w:val="sr-Latn-RS"/>
              </w:rPr>
              <w:t xml:space="preserve"> activation of </w:t>
            </w:r>
            <w:r w:rsidR="00B34A21" w:rsidRPr="0052364F">
              <w:rPr>
                <w:rFonts w:ascii="Arial" w:hAnsi="Arial" w:cs="Arial"/>
                <w:color w:val="000000" w:themeColor="text1"/>
                <w:sz w:val="18"/>
                <w:szCs w:val="18"/>
                <w:lang w:val="sr-Latn-RS"/>
              </w:rPr>
              <w:t>PWDs</w:t>
            </w:r>
            <w:r w:rsidR="000E7AB1" w:rsidRPr="000E7AB1">
              <w:rPr>
                <w:rFonts w:ascii="Arial" w:hAnsi="Arial" w:cs="Arial"/>
                <w:color w:val="000000" w:themeColor="text1"/>
                <w:sz w:val="18"/>
                <w:szCs w:val="18"/>
                <w:lang w:val="sr-Latn-RS"/>
              </w:rPr>
              <w:t>: 133 individuals (60 women)</w:t>
            </w:r>
          </w:p>
          <w:p w14:paraId="3F0B37C1" w14:textId="569AA4BC" w:rsidR="00B34A21" w:rsidRPr="0052364F" w:rsidRDefault="000E7AB1"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0E7AB1">
              <w:rPr>
                <w:rFonts w:ascii="Arial" w:hAnsi="Arial" w:cs="Arial"/>
                <w:color w:val="000000" w:themeColor="text1"/>
                <w:sz w:val="18"/>
                <w:szCs w:val="18"/>
                <w:lang w:val="sr-Latn-RS"/>
              </w:rPr>
              <w:t xml:space="preserve">Reimbursement of reasonable costs for workplace </w:t>
            </w:r>
            <w:r w:rsidR="00FA1A70" w:rsidRPr="0052364F">
              <w:rPr>
                <w:rFonts w:ascii="Arial" w:hAnsi="Arial" w:cs="Arial"/>
                <w:color w:val="000000" w:themeColor="text1"/>
                <w:sz w:val="18"/>
                <w:szCs w:val="18"/>
                <w:lang w:val="sr-Latn-RS"/>
              </w:rPr>
              <w:t>adaptation</w:t>
            </w:r>
            <w:r w:rsidRPr="000E7AB1">
              <w:rPr>
                <w:rFonts w:ascii="Arial" w:hAnsi="Arial" w:cs="Arial"/>
                <w:color w:val="000000" w:themeColor="text1"/>
                <w:sz w:val="18"/>
                <w:szCs w:val="18"/>
                <w:lang w:val="sr-Latn-RS"/>
              </w:rPr>
              <w:t>: 54 individuals (22 women)</w:t>
            </w:r>
          </w:p>
          <w:p w14:paraId="6958E3CF" w14:textId="3131EA00" w:rsidR="000E7AB1" w:rsidRPr="000E7AB1" w:rsidRDefault="000E7AB1" w:rsidP="00047343">
            <w:pPr>
              <w:pStyle w:val="Bezrazmaka"/>
              <w:numPr>
                <w:ilvl w:val="0"/>
                <w:numId w:val="12"/>
              </w:numPr>
              <w:tabs>
                <w:tab w:val="clear" w:pos="720"/>
              </w:tabs>
              <w:ind w:left="376" w:hanging="284"/>
              <w:jc w:val="both"/>
              <w:rPr>
                <w:rFonts w:ascii="Arial" w:hAnsi="Arial" w:cs="Arial"/>
                <w:color w:val="000000" w:themeColor="text1"/>
                <w:sz w:val="18"/>
                <w:szCs w:val="18"/>
                <w:lang w:val="sr-Latn-RS"/>
              </w:rPr>
            </w:pPr>
            <w:r w:rsidRPr="000E7AB1">
              <w:rPr>
                <w:rFonts w:ascii="Arial" w:hAnsi="Arial" w:cs="Arial"/>
                <w:color w:val="000000" w:themeColor="text1"/>
                <w:sz w:val="18"/>
                <w:szCs w:val="18"/>
                <w:lang w:val="sr-Latn-RS"/>
              </w:rPr>
              <w:t xml:space="preserve">Reimbursement of wage costs for a person engaged in providing professional support to </w:t>
            </w:r>
            <w:r w:rsidR="00FA1A70" w:rsidRPr="0052364F">
              <w:rPr>
                <w:rFonts w:ascii="Arial" w:hAnsi="Arial" w:cs="Arial"/>
                <w:color w:val="000000" w:themeColor="text1"/>
                <w:sz w:val="18"/>
                <w:szCs w:val="18"/>
                <w:lang w:val="sr-Latn-RS"/>
              </w:rPr>
              <w:t xml:space="preserve">PWDs </w:t>
            </w:r>
            <w:r w:rsidRPr="000E7AB1">
              <w:rPr>
                <w:rFonts w:ascii="Arial" w:hAnsi="Arial" w:cs="Arial"/>
                <w:color w:val="000000" w:themeColor="text1"/>
                <w:sz w:val="18"/>
                <w:szCs w:val="18"/>
                <w:lang w:val="sr-Latn-RS"/>
              </w:rPr>
              <w:t>at the workplace – job assistance: 73 individuals (29 women).</w:t>
            </w:r>
          </w:p>
          <w:p w14:paraId="58EA2BC3" w14:textId="3797CCEA" w:rsidR="00640C42" w:rsidRPr="0052364F" w:rsidRDefault="00640C42" w:rsidP="00042089">
            <w:pPr>
              <w:pStyle w:val="Bezrazmaka"/>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Based on the technical cooperation agreement with LSG/TA on the implementation of local planning documents in the field of employment, an additional 100 PWDs (34 women) have been included in the A</w:t>
            </w:r>
            <w:r w:rsidR="00D01B82">
              <w:rPr>
                <w:rFonts w:ascii="Arial" w:eastAsia="Times New Roman" w:hAnsi="Arial" w:cs="Arial"/>
                <w:color w:val="000000" w:themeColor="text1"/>
                <w:sz w:val="18"/>
                <w:szCs w:val="18"/>
                <w:lang w:val="en-GB" w:eastAsia="en-GB"/>
              </w:rPr>
              <w:t>LM</w:t>
            </w:r>
            <w:r w:rsidRPr="0052364F">
              <w:rPr>
                <w:rFonts w:ascii="Arial" w:eastAsia="Times New Roman" w:hAnsi="Arial" w:cs="Arial"/>
                <w:color w:val="000000" w:themeColor="text1"/>
                <w:sz w:val="18"/>
                <w:szCs w:val="18"/>
                <w:lang w:val="en-GB" w:eastAsia="en-GB"/>
              </w:rPr>
              <w:t>P measures.</w:t>
            </w:r>
          </w:p>
          <w:p w14:paraId="38F3EC1C" w14:textId="59202498" w:rsidR="007C1122" w:rsidRPr="0052364F" w:rsidRDefault="00640C42" w:rsidP="00042089">
            <w:pPr>
              <w:pStyle w:val="Bezrazmaka"/>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The additional number of PWDs was included in the A</w:t>
            </w:r>
            <w:r w:rsidR="00D01B82">
              <w:rPr>
                <w:rFonts w:ascii="Arial" w:eastAsia="Times New Roman" w:hAnsi="Arial" w:cs="Arial"/>
                <w:color w:val="000000" w:themeColor="text1"/>
                <w:sz w:val="18"/>
                <w:szCs w:val="18"/>
                <w:lang w:val="en-GB" w:eastAsia="en-GB"/>
              </w:rPr>
              <w:t>LM</w:t>
            </w:r>
            <w:r w:rsidRPr="0052364F">
              <w:rPr>
                <w:rFonts w:ascii="Arial" w:eastAsia="Times New Roman" w:hAnsi="Arial" w:cs="Arial"/>
                <w:color w:val="000000" w:themeColor="text1"/>
                <w:sz w:val="18"/>
                <w:szCs w:val="18"/>
                <w:lang w:val="en-GB" w:eastAsia="en-GB"/>
              </w:rPr>
              <w:t xml:space="preserve">P measures within the IPA 2020 project – Implementation of innovative active employment measures and approaches to </w:t>
            </w:r>
            <w:r w:rsidRPr="0052364F">
              <w:rPr>
                <w:rFonts w:ascii="Arial" w:eastAsia="Times New Roman" w:hAnsi="Arial" w:cs="Arial"/>
                <w:color w:val="000000" w:themeColor="text1"/>
                <w:sz w:val="18"/>
                <w:szCs w:val="18"/>
                <w:lang w:val="en-GB" w:eastAsia="en-GB"/>
              </w:rPr>
              <w:lastRenderedPageBreak/>
              <w:t xml:space="preserve">increase the integration of long-term unemployed youth, women, persons with disabilities, and harder-to-employ groups in the </w:t>
            </w:r>
            <w:proofErr w:type="spellStart"/>
            <w:r w:rsidRPr="0052364F">
              <w:rPr>
                <w:rFonts w:ascii="Arial" w:eastAsia="Times New Roman" w:hAnsi="Arial" w:cs="Arial"/>
                <w:color w:val="000000" w:themeColor="text1"/>
                <w:sz w:val="18"/>
                <w:szCs w:val="18"/>
                <w:lang w:val="en-GB" w:eastAsia="en-GB"/>
              </w:rPr>
              <w:t>labor</w:t>
            </w:r>
            <w:proofErr w:type="spellEnd"/>
            <w:r w:rsidRPr="0052364F">
              <w:rPr>
                <w:rFonts w:ascii="Arial" w:eastAsia="Times New Roman" w:hAnsi="Arial" w:cs="Arial"/>
                <w:color w:val="000000" w:themeColor="text1"/>
                <w:sz w:val="18"/>
                <w:szCs w:val="18"/>
                <w:lang w:val="en-GB" w:eastAsia="en-GB"/>
              </w:rPr>
              <w:t xml:space="preserve"> market.</w:t>
            </w:r>
          </w:p>
          <w:p w14:paraId="6220752C" w14:textId="4A157F53" w:rsidR="00640C42" w:rsidRPr="0052364F" w:rsidRDefault="00640C42" w:rsidP="00042089">
            <w:pPr>
              <w:pStyle w:val="Bezrazmaka"/>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 xml:space="preserve">In addition, 5,221 persons with disabilities (2,494 women) have been included in the non-financial </w:t>
            </w:r>
            <w:r w:rsidR="007C1122" w:rsidRPr="0052364F">
              <w:rPr>
                <w:rFonts w:ascii="Arial" w:eastAsia="Times New Roman" w:hAnsi="Arial" w:cs="Arial"/>
                <w:color w:val="000000" w:themeColor="text1"/>
                <w:sz w:val="18"/>
                <w:szCs w:val="18"/>
                <w:lang w:val="en-GB" w:eastAsia="en-GB"/>
              </w:rPr>
              <w:t>A</w:t>
            </w:r>
            <w:r w:rsidR="00D01B82">
              <w:rPr>
                <w:rFonts w:ascii="Arial" w:eastAsia="Times New Roman" w:hAnsi="Arial" w:cs="Arial"/>
                <w:color w:val="000000" w:themeColor="text1"/>
                <w:sz w:val="18"/>
                <w:szCs w:val="18"/>
                <w:lang w:val="en-GB" w:eastAsia="en-GB"/>
              </w:rPr>
              <w:t>LM</w:t>
            </w:r>
            <w:r w:rsidR="007C1122" w:rsidRPr="0052364F">
              <w:rPr>
                <w:rFonts w:ascii="Arial" w:eastAsia="Times New Roman" w:hAnsi="Arial" w:cs="Arial"/>
                <w:color w:val="000000" w:themeColor="text1"/>
                <w:sz w:val="18"/>
                <w:szCs w:val="18"/>
                <w:lang w:val="en-GB" w:eastAsia="en-GB"/>
              </w:rPr>
              <w:t>P</w:t>
            </w:r>
            <w:r w:rsidRPr="0052364F">
              <w:rPr>
                <w:rFonts w:ascii="Arial" w:eastAsia="Times New Roman" w:hAnsi="Arial" w:cs="Arial"/>
                <w:color w:val="000000" w:themeColor="text1"/>
                <w:sz w:val="18"/>
                <w:szCs w:val="18"/>
                <w:lang w:val="en-GB" w:eastAsia="en-GB"/>
              </w:rPr>
              <w:t xml:space="preserve"> measures implemented by employees in NES.</w:t>
            </w:r>
          </w:p>
        </w:tc>
        <w:tc>
          <w:tcPr>
            <w:tcW w:w="1836" w:type="dxa"/>
            <w:gridSpan w:val="2"/>
            <w:shd w:val="clear" w:color="auto" w:fill="auto"/>
            <w:vAlign w:val="center"/>
          </w:tcPr>
          <w:p w14:paraId="123BF380"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lastRenderedPageBreak/>
              <w:t>/</w:t>
            </w:r>
          </w:p>
        </w:tc>
        <w:tc>
          <w:tcPr>
            <w:tcW w:w="1963" w:type="dxa"/>
            <w:shd w:val="clear" w:color="auto" w:fill="auto"/>
            <w:vAlign w:val="center"/>
          </w:tcPr>
          <w:p w14:paraId="20F9392A" w14:textId="7AB830EF" w:rsidR="00042089" w:rsidRPr="0052364F" w:rsidRDefault="009B773A"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The activity is carried out on an annual basis.</w:t>
            </w:r>
          </w:p>
        </w:tc>
      </w:tr>
      <w:tr w:rsidR="00042089" w:rsidRPr="0052364F" w14:paraId="0FBF2F72" w14:textId="77777777" w:rsidTr="009B212D">
        <w:trPr>
          <w:trHeight w:val="1701"/>
        </w:trPr>
        <w:tc>
          <w:tcPr>
            <w:tcW w:w="2131" w:type="dxa"/>
            <w:shd w:val="clear" w:color="auto" w:fill="auto"/>
            <w:vAlign w:val="center"/>
            <w:hideMark/>
          </w:tcPr>
          <w:p w14:paraId="2CA5A38C" w14:textId="38F39D1E" w:rsidR="00F57A82" w:rsidRPr="0052364F" w:rsidRDefault="00042089" w:rsidP="00B52345">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2.6.2. </w:t>
            </w:r>
            <w:r w:rsidR="009546D0" w:rsidRPr="009546D0">
              <w:rPr>
                <w:rFonts w:ascii="Arial" w:hAnsi="Arial" w:cs="Arial"/>
                <w:color w:val="000000" w:themeColor="text1"/>
                <w:sz w:val="18"/>
                <w:szCs w:val="18"/>
                <w:lang w:val="en-GB" w:eastAsia="en-GB"/>
              </w:rPr>
              <w:t>Developing the concept of advisory and professional support for employers in defining jobs and tasks, and in adapting working conditions and other aspects, in line with the needs of PWDs</w:t>
            </w:r>
          </w:p>
        </w:tc>
        <w:tc>
          <w:tcPr>
            <w:tcW w:w="760" w:type="dxa"/>
            <w:shd w:val="clear" w:color="auto" w:fill="auto"/>
            <w:noWrap/>
            <w:vAlign w:val="center"/>
            <w:hideMark/>
          </w:tcPr>
          <w:p w14:paraId="69800447" w14:textId="15D20F2B"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2024</w:t>
            </w:r>
          </w:p>
        </w:tc>
        <w:tc>
          <w:tcPr>
            <w:tcW w:w="1424" w:type="dxa"/>
            <w:gridSpan w:val="2"/>
            <w:shd w:val="clear" w:color="auto" w:fill="auto"/>
            <w:noWrap/>
            <w:vAlign w:val="center"/>
            <w:hideMark/>
          </w:tcPr>
          <w:p w14:paraId="6F311080" w14:textId="32875844" w:rsidR="00042089" w:rsidRPr="0052364F" w:rsidRDefault="00C35C0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NES</w:t>
            </w:r>
          </w:p>
        </w:tc>
        <w:tc>
          <w:tcPr>
            <w:tcW w:w="1309" w:type="dxa"/>
            <w:shd w:val="clear" w:color="auto" w:fill="auto"/>
            <w:noWrap/>
            <w:vAlign w:val="center"/>
          </w:tcPr>
          <w:p w14:paraId="4852F03E" w14:textId="2527D337"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30D74A2C"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4E45570B" w14:textId="7D4AEA67" w:rsidR="00724C18" w:rsidRPr="0052364F" w:rsidRDefault="00724C18"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A Draft Employer’s Manual has been prepared to facilitate understanding and easier identification of the needs of PWD</w:t>
            </w:r>
            <w:r w:rsidR="005A43B2" w:rsidRPr="0052364F">
              <w:rPr>
                <w:rFonts w:ascii="Arial" w:eastAsia="Times New Roman" w:hAnsi="Arial" w:cs="Arial"/>
                <w:color w:val="000000" w:themeColor="text1"/>
                <w:sz w:val="18"/>
                <w:szCs w:val="18"/>
                <w:lang w:val="en-GB" w:eastAsia="en-GB"/>
              </w:rPr>
              <w:t>s</w:t>
            </w:r>
            <w:r w:rsidRPr="0052364F">
              <w:rPr>
                <w:rFonts w:ascii="Arial" w:eastAsia="Times New Roman" w:hAnsi="Arial" w:cs="Arial"/>
                <w:color w:val="000000" w:themeColor="text1"/>
                <w:sz w:val="18"/>
                <w:szCs w:val="18"/>
                <w:lang w:val="en-GB" w:eastAsia="en-GB"/>
              </w:rPr>
              <w:t>, their specificities related to the type of disability, as well as other aspects, with the aim of creating jobs and work tasks with appropriate adjustments.</w:t>
            </w:r>
          </w:p>
        </w:tc>
        <w:tc>
          <w:tcPr>
            <w:tcW w:w="1836" w:type="dxa"/>
            <w:gridSpan w:val="2"/>
            <w:shd w:val="clear" w:color="auto" w:fill="auto"/>
            <w:vAlign w:val="center"/>
          </w:tcPr>
          <w:p w14:paraId="552931C3"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2866EDD8" w14:textId="770F2F8F" w:rsidR="00042089" w:rsidRPr="0052364F" w:rsidRDefault="00FB1F43"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en-GB" w:eastAsia="en-GB"/>
              </w:rPr>
              <w:t>The finalization of the Manual in 2025.</w:t>
            </w:r>
          </w:p>
        </w:tc>
      </w:tr>
      <w:tr w:rsidR="00042089" w:rsidRPr="0052364F" w14:paraId="6DD255C6" w14:textId="77777777" w:rsidTr="009B212D">
        <w:trPr>
          <w:trHeight w:val="987"/>
        </w:trPr>
        <w:tc>
          <w:tcPr>
            <w:tcW w:w="2131" w:type="dxa"/>
            <w:shd w:val="clear" w:color="auto" w:fill="auto"/>
            <w:vAlign w:val="center"/>
            <w:hideMark/>
          </w:tcPr>
          <w:p w14:paraId="348BCFD4" w14:textId="1C05D2E7" w:rsidR="00DF5900" w:rsidRPr="0052364F" w:rsidRDefault="00042089" w:rsidP="00B52345">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2.6.3. </w:t>
            </w:r>
            <w:r w:rsidR="00B52345" w:rsidRPr="00B52345">
              <w:rPr>
                <w:rFonts w:ascii="Arial" w:hAnsi="Arial" w:cs="Arial"/>
                <w:color w:val="000000" w:themeColor="text1"/>
                <w:sz w:val="18"/>
                <w:szCs w:val="18"/>
                <w:lang w:val="en-GB" w:eastAsia="en-GB"/>
              </w:rPr>
              <w:t>Ensuring job retention through the development of new activities/measures that envisage monitoring of and support to employers and employees with disabilities for a certain period after starting their job</w:t>
            </w:r>
          </w:p>
        </w:tc>
        <w:tc>
          <w:tcPr>
            <w:tcW w:w="760" w:type="dxa"/>
            <w:shd w:val="clear" w:color="auto" w:fill="auto"/>
            <w:noWrap/>
            <w:vAlign w:val="center"/>
            <w:hideMark/>
          </w:tcPr>
          <w:p w14:paraId="72B0C052" w14:textId="369C94CD"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2026</w:t>
            </w:r>
          </w:p>
        </w:tc>
        <w:tc>
          <w:tcPr>
            <w:tcW w:w="1424" w:type="dxa"/>
            <w:gridSpan w:val="2"/>
            <w:shd w:val="clear" w:color="auto" w:fill="auto"/>
            <w:noWrap/>
            <w:vAlign w:val="center"/>
            <w:hideMark/>
          </w:tcPr>
          <w:p w14:paraId="01CEEE7F" w14:textId="1AB4A8A6" w:rsidR="00042089" w:rsidRPr="0052364F" w:rsidRDefault="00C35C0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NES</w:t>
            </w:r>
          </w:p>
        </w:tc>
        <w:tc>
          <w:tcPr>
            <w:tcW w:w="1309" w:type="dxa"/>
            <w:shd w:val="clear" w:color="auto" w:fill="auto"/>
            <w:noWrap/>
            <w:vAlign w:val="center"/>
            <w:hideMark/>
          </w:tcPr>
          <w:p w14:paraId="7AA03668" w14:textId="11572677"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6F541D6E" w14:textId="585BF206"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r w:rsidR="00042089"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 </w:t>
            </w:r>
          </w:p>
          <w:p w14:paraId="08F9FA3A" w14:textId="43BCA783"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w:t>
            </w:r>
            <w:r w:rsidR="00724C18" w:rsidRPr="0052364F">
              <w:rPr>
                <w:rFonts w:ascii="Arial" w:eastAsia="Times New Roman" w:hAnsi="Arial" w:cs="Arial"/>
                <w:color w:val="000000" w:themeColor="text1"/>
                <w:sz w:val="18"/>
                <w:szCs w:val="18"/>
                <w:lang w:val="sr-Latn-RS" w:eastAsia="en-GB"/>
              </w:rPr>
              <w:t>PA</w:t>
            </w:r>
            <w:r w:rsidRPr="0052364F">
              <w:rPr>
                <w:rFonts w:ascii="Arial" w:eastAsia="Times New Roman" w:hAnsi="Arial" w:cs="Arial"/>
                <w:color w:val="000000" w:themeColor="text1"/>
                <w:sz w:val="18"/>
                <w:szCs w:val="18"/>
                <w:lang w:val="sr-Cyrl-RS" w:eastAsia="en-GB"/>
              </w:rPr>
              <w:t xml:space="preserve"> 0004)</w:t>
            </w:r>
            <w:r w:rsidRPr="0052364F">
              <w:rPr>
                <w:rFonts w:ascii="Arial" w:eastAsia="Times New Roman" w:hAnsi="Arial" w:cs="Arial"/>
                <w:color w:val="000000" w:themeColor="text1"/>
                <w:sz w:val="18"/>
                <w:szCs w:val="18"/>
                <w:lang w:eastAsia="en-GB"/>
              </w:rPr>
              <w:t xml:space="preserve"> 704</w:t>
            </w:r>
            <w:r w:rsidR="00724C18"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939</w:t>
            </w:r>
          </w:p>
          <w:p w14:paraId="790140E2"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c>
          <w:tcPr>
            <w:tcW w:w="4926" w:type="dxa"/>
            <w:gridSpan w:val="4"/>
            <w:shd w:val="clear" w:color="auto" w:fill="auto"/>
            <w:vAlign w:val="center"/>
          </w:tcPr>
          <w:p w14:paraId="134A5110" w14:textId="559D878C" w:rsidR="00926616" w:rsidRPr="00926616" w:rsidRDefault="00926616" w:rsidP="00926616">
            <w:pPr>
              <w:pStyle w:val="Bezrazmaka"/>
              <w:jc w:val="both"/>
              <w:rPr>
                <w:rFonts w:ascii="Arial" w:eastAsia="Times New Roman" w:hAnsi="Arial" w:cs="Arial"/>
                <w:color w:val="000000" w:themeColor="text1"/>
                <w:sz w:val="18"/>
                <w:szCs w:val="18"/>
                <w:lang w:val="sr-Latn-RS" w:eastAsia="en-GB"/>
              </w:rPr>
            </w:pPr>
            <w:r w:rsidRPr="00926616">
              <w:rPr>
                <w:rFonts w:ascii="Arial" w:eastAsia="Times New Roman" w:hAnsi="Arial" w:cs="Arial"/>
                <w:color w:val="000000" w:themeColor="text1"/>
                <w:sz w:val="18"/>
                <w:szCs w:val="18"/>
                <w:lang w:val="sr-Latn-RS" w:eastAsia="en-GB"/>
              </w:rPr>
              <w:t xml:space="preserve">A draft model for monitoring and supporting the employer and employee (including </w:t>
            </w:r>
            <w:r w:rsidRPr="0052364F">
              <w:rPr>
                <w:rFonts w:ascii="Arial" w:eastAsia="Times New Roman" w:hAnsi="Arial" w:cs="Arial"/>
                <w:color w:val="000000" w:themeColor="text1"/>
                <w:sz w:val="18"/>
                <w:szCs w:val="18"/>
                <w:lang w:val="sr-Latn-RS" w:eastAsia="en-GB"/>
              </w:rPr>
              <w:t>PWDs</w:t>
            </w:r>
            <w:r w:rsidRPr="00926616">
              <w:rPr>
                <w:rFonts w:ascii="Arial" w:eastAsia="Times New Roman" w:hAnsi="Arial" w:cs="Arial"/>
                <w:color w:val="000000" w:themeColor="text1"/>
                <w:sz w:val="18"/>
                <w:szCs w:val="18"/>
                <w:lang w:val="sr-Latn-RS" w:eastAsia="en-GB"/>
              </w:rPr>
              <w:t xml:space="preserve">) within a certain period after employment, along with instructions for the work of employees in NES branches (activities of counselors with employers and service </w:t>
            </w:r>
            <w:r w:rsidR="00CC2625" w:rsidRPr="0052364F">
              <w:rPr>
                <w:rFonts w:ascii="Arial" w:eastAsia="Times New Roman" w:hAnsi="Arial" w:cs="Arial"/>
                <w:color w:val="000000" w:themeColor="text1"/>
                <w:sz w:val="18"/>
                <w:szCs w:val="18"/>
                <w:lang w:val="sr-Latn-RS" w:eastAsia="en-GB"/>
              </w:rPr>
              <w:t>beneficiaries</w:t>
            </w:r>
            <w:r w:rsidRPr="00926616">
              <w:rPr>
                <w:rFonts w:ascii="Arial" w:eastAsia="Times New Roman" w:hAnsi="Arial" w:cs="Arial"/>
                <w:color w:val="000000" w:themeColor="text1"/>
                <w:sz w:val="18"/>
                <w:szCs w:val="18"/>
                <w:lang w:val="sr-Latn-RS" w:eastAsia="en-GB"/>
              </w:rPr>
              <w:t>), as well as a request for application support.</w:t>
            </w:r>
          </w:p>
          <w:p w14:paraId="1D76D1B6" w14:textId="102448D4" w:rsidR="00042089" w:rsidRPr="0052364F" w:rsidRDefault="00926616" w:rsidP="00042089">
            <w:pPr>
              <w:pStyle w:val="Bezrazmaka"/>
              <w:jc w:val="both"/>
              <w:rPr>
                <w:rFonts w:ascii="Arial" w:eastAsia="Times New Roman" w:hAnsi="Arial" w:cs="Arial"/>
                <w:color w:val="000000" w:themeColor="text1"/>
                <w:sz w:val="18"/>
                <w:szCs w:val="18"/>
                <w:lang w:val="sr-Latn-RS" w:eastAsia="en-GB"/>
              </w:rPr>
            </w:pPr>
            <w:r w:rsidRPr="00926616">
              <w:rPr>
                <w:rFonts w:ascii="Arial" w:eastAsia="Times New Roman" w:hAnsi="Arial" w:cs="Arial"/>
                <w:color w:val="000000" w:themeColor="text1"/>
                <w:sz w:val="18"/>
                <w:szCs w:val="18"/>
                <w:lang w:val="sr-Latn-RS" w:eastAsia="en-GB"/>
              </w:rPr>
              <w:t xml:space="preserve">In 2024, the status of a company for professional rehabilitation and employment of persons with disabilities was held by 59 business companies with 1,478 employees, of whom 1,005 were </w:t>
            </w:r>
            <w:r w:rsidR="006C0884" w:rsidRPr="0052364F">
              <w:rPr>
                <w:rFonts w:ascii="Arial" w:eastAsia="Times New Roman" w:hAnsi="Arial" w:cs="Arial"/>
                <w:color w:val="000000" w:themeColor="text1"/>
                <w:sz w:val="18"/>
                <w:szCs w:val="18"/>
                <w:lang w:val="sr-Latn-RS" w:eastAsia="en-GB"/>
              </w:rPr>
              <w:t>PWDs</w:t>
            </w:r>
            <w:r w:rsidRPr="00926616">
              <w:rPr>
                <w:rFonts w:ascii="Arial" w:eastAsia="Times New Roman" w:hAnsi="Arial" w:cs="Arial"/>
                <w:color w:val="000000" w:themeColor="text1"/>
                <w:sz w:val="18"/>
                <w:szCs w:val="18"/>
                <w:lang w:val="sr-Latn-RS" w:eastAsia="en-GB"/>
              </w:rPr>
              <w:t xml:space="preserve">. On average, 888 salaries for employees with disabilities were subsidized monthly. Also supported were 43 applications from companies for professional rehabilitation and employment of persons with disabilities for support in developing the competitiveness of companies by reimbursing costs of purchased and paid raw materials directly related to the companies’ activities and approved </w:t>
            </w:r>
            <w:r w:rsidR="00DC7485" w:rsidRPr="0052364F">
              <w:rPr>
                <w:rFonts w:ascii="Arial" w:eastAsia="Times New Roman" w:hAnsi="Arial" w:cs="Arial"/>
                <w:color w:val="000000" w:themeColor="text1"/>
                <w:sz w:val="18"/>
                <w:szCs w:val="18"/>
                <w:lang w:val="sr-Latn-RS" w:eastAsia="en-GB"/>
              </w:rPr>
              <w:t>p</w:t>
            </w:r>
            <w:r w:rsidRPr="00926616">
              <w:rPr>
                <w:rFonts w:ascii="Arial" w:eastAsia="Times New Roman" w:hAnsi="Arial" w:cs="Arial"/>
                <w:color w:val="000000" w:themeColor="text1"/>
                <w:sz w:val="18"/>
                <w:szCs w:val="18"/>
                <w:lang w:val="sr-Latn-RS" w:eastAsia="en-GB"/>
              </w:rPr>
              <w:t>rograms for the implementation of measures and activities of professional rehabilitation</w:t>
            </w:r>
            <w:r w:rsidR="00042089" w:rsidRPr="0052364F">
              <w:rPr>
                <w:rFonts w:ascii="Arial" w:eastAsia="Times New Roman" w:hAnsi="Arial" w:cs="Arial"/>
                <w:color w:val="000000" w:themeColor="text1"/>
                <w:sz w:val="18"/>
                <w:szCs w:val="18"/>
                <w:lang w:eastAsia="en-GB"/>
              </w:rPr>
              <w:t>.</w:t>
            </w:r>
            <w:r w:rsidR="00042089" w:rsidRPr="0052364F">
              <w:rPr>
                <w:rStyle w:val="Referencafusnote"/>
                <w:rFonts w:ascii="Arial" w:eastAsia="Times New Roman" w:hAnsi="Arial" w:cs="Arial"/>
                <w:color w:val="000000" w:themeColor="text1"/>
                <w:sz w:val="18"/>
                <w:szCs w:val="18"/>
                <w:lang w:eastAsia="en-GB"/>
              </w:rPr>
              <w:footnoteReference w:id="9"/>
            </w:r>
          </w:p>
        </w:tc>
        <w:tc>
          <w:tcPr>
            <w:tcW w:w="1836" w:type="dxa"/>
            <w:gridSpan w:val="2"/>
            <w:shd w:val="clear" w:color="auto" w:fill="auto"/>
            <w:vAlign w:val="center"/>
          </w:tcPr>
          <w:p w14:paraId="7257E850"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317843EB" w14:textId="599C512B" w:rsidR="00042089" w:rsidRPr="0052364F" w:rsidRDefault="00FB1F43" w:rsidP="00042089">
            <w:pPr>
              <w:pStyle w:val="Bezrazmaka"/>
              <w:jc w:val="both"/>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en-GB" w:eastAsia="en-GB"/>
              </w:rPr>
              <w:t>Finalization of the Model and its application in practice.</w:t>
            </w:r>
          </w:p>
        </w:tc>
      </w:tr>
      <w:tr w:rsidR="00042089" w:rsidRPr="0052364F" w14:paraId="6F56CA17" w14:textId="77777777" w:rsidTr="003C15DE">
        <w:trPr>
          <w:trHeight w:val="1150"/>
        </w:trPr>
        <w:tc>
          <w:tcPr>
            <w:tcW w:w="2131" w:type="dxa"/>
            <w:shd w:val="clear" w:color="auto" w:fill="auto"/>
            <w:vAlign w:val="center"/>
            <w:hideMark/>
          </w:tcPr>
          <w:p w14:paraId="3931911B" w14:textId="6C787BFD" w:rsidR="00B365B1" w:rsidRPr="0052364F" w:rsidRDefault="00042089" w:rsidP="005D7988">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2.6.4. </w:t>
            </w:r>
            <w:r w:rsidR="005D7988" w:rsidRPr="005D7988">
              <w:rPr>
                <w:rFonts w:ascii="Arial" w:hAnsi="Arial" w:cs="Arial"/>
                <w:color w:val="000000" w:themeColor="text1"/>
                <w:sz w:val="18"/>
                <w:szCs w:val="18"/>
                <w:lang w:val="en-GB" w:eastAsia="en-GB"/>
              </w:rPr>
              <w:t>Ensuring availability of NES measures/services intended for PWDs</w:t>
            </w:r>
          </w:p>
        </w:tc>
        <w:tc>
          <w:tcPr>
            <w:tcW w:w="760" w:type="dxa"/>
            <w:shd w:val="clear" w:color="auto" w:fill="auto"/>
            <w:noWrap/>
            <w:vAlign w:val="center"/>
            <w:hideMark/>
          </w:tcPr>
          <w:p w14:paraId="3D987C2B" w14:textId="30054E72"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2026</w:t>
            </w:r>
          </w:p>
        </w:tc>
        <w:tc>
          <w:tcPr>
            <w:tcW w:w="1424" w:type="dxa"/>
            <w:gridSpan w:val="2"/>
            <w:shd w:val="clear" w:color="auto" w:fill="auto"/>
            <w:vAlign w:val="center"/>
            <w:hideMark/>
          </w:tcPr>
          <w:p w14:paraId="1DE062C7" w14:textId="02C8DAE2" w:rsidR="00042089" w:rsidRPr="0052364F" w:rsidRDefault="00C35C0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NES</w:t>
            </w:r>
          </w:p>
        </w:tc>
        <w:tc>
          <w:tcPr>
            <w:tcW w:w="1309" w:type="dxa"/>
            <w:shd w:val="clear" w:color="auto" w:fill="auto"/>
            <w:noWrap/>
            <w:vAlign w:val="center"/>
          </w:tcPr>
          <w:p w14:paraId="443A2803" w14:textId="4FD2826B"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061DCC04"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40286F86" w14:textId="6280CF43" w:rsidR="005242A2" w:rsidRPr="0052364F" w:rsidRDefault="005242A2"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Accessibility of the NES website for blind and visually impaired persons has been ensured by using screen reading software that converts on-screen text into audio format.</w:t>
            </w:r>
          </w:p>
        </w:tc>
        <w:tc>
          <w:tcPr>
            <w:tcW w:w="1836" w:type="dxa"/>
            <w:gridSpan w:val="2"/>
            <w:shd w:val="clear" w:color="auto" w:fill="auto"/>
            <w:vAlign w:val="center"/>
          </w:tcPr>
          <w:p w14:paraId="6A4B38C0"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62CD0C1E"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r>
      <w:tr w:rsidR="00042089" w:rsidRPr="0052364F" w14:paraId="367DF22A" w14:textId="77777777" w:rsidTr="009B212D">
        <w:trPr>
          <w:trHeight w:val="1545"/>
        </w:trPr>
        <w:tc>
          <w:tcPr>
            <w:tcW w:w="2131" w:type="dxa"/>
            <w:shd w:val="clear" w:color="auto" w:fill="auto"/>
            <w:vAlign w:val="center"/>
            <w:hideMark/>
          </w:tcPr>
          <w:p w14:paraId="6F93C379" w14:textId="0944E87B" w:rsidR="00FC3DE7" w:rsidRPr="0052364F" w:rsidRDefault="00042089" w:rsidP="00FC3DE7">
            <w:pPr>
              <w:pStyle w:val="Bezrazmaka"/>
              <w:jc w:val="both"/>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2.6.5. </w:t>
            </w:r>
            <w:r w:rsidR="00DB4D84" w:rsidRPr="00DB4D84">
              <w:rPr>
                <w:rFonts w:ascii="Arial" w:hAnsi="Arial" w:cs="Arial"/>
                <w:color w:val="000000" w:themeColor="text1"/>
                <w:sz w:val="18"/>
                <w:szCs w:val="18"/>
                <w:lang w:val="en-GB" w:eastAsia="en-GB"/>
              </w:rPr>
              <w:t xml:space="preserve">Analysis of the approval procedure for the implementation of professional rehabilitation measures and activities, with a view to its alignment with the regulations </w:t>
            </w:r>
            <w:proofErr w:type="gramStart"/>
            <w:r w:rsidR="00DB4D84" w:rsidRPr="00DB4D84">
              <w:rPr>
                <w:rFonts w:ascii="Arial" w:hAnsi="Arial" w:cs="Arial"/>
                <w:color w:val="000000" w:themeColor="text1"/>
                <w:sz w:val="18"/>
                <w:szCs w:val="18"/>
                <w:lang w:val="en-GB" w:eastAsia="en-GB"/>
              </w:rPr>
              <w:t>in the area of</w:t>
            </w:r>
            <w:proofErr w:type="gramEnd"/>
            <w:r w:rsidR="00DB4D84" w:rsidRPr="00DB4D84">
              <w:rPr>
                <w:rFonts w:ascii="Arial" w:hAnsi="Arial" w:cs="Arial"/>
                <w:color w:val="000000" w:themeColor="text1"/>
                <w:sz w:val="18"/>
                <w:szCs w:val="18"/>
                <w:lang w:val="en-GB" w:eastAsia="en-GB"/>
              </w:rPr>
              <w:t xml:space="preserve"> adult education regulating the </w:t>
            </w:r>
            <w:r w:rsidR="006345F7" w:rsidRPr="006345F7">
              <w:rPr>
                <w:rFonts w:ascii="Arial" w:hAnsi="Arial" w:cs="Arial"/>
                <w:color w:val="000000" w:themeColor="text1"/>
                <w:sz w:val="18"/>
                <w:szCs w:val="18"/>
                <w:lang w:val="en-GB" w:eastAsia="en-GB"/>
              </w:rPr>
              <w:t xml:space="preserve">Publicly Recognized Organizers of Adult </w:t>
            </w:r>
            <w:r w:rsidR="006345F7" w:rsidRPr="006345F7">
              <w:rPr>
                <w:rFonts w:ascii="Arial" w:hAnsi="Arial" w:cs="Arial"/>
                <w:color w:val="000000" w:themeColor="text1"/>
                <w:sz w:val="18"/>
                <w:szCs w:val="18"/>
                <w:lang w:val="en-GB" w:eastAsia="en-GB"/>
              </w:rPr>
              <w:lastRenderedPageBreak/>
              <w:t>Education Activities</w:t>
            </w:r>
            <w:r w:rsidR="006345F7">
              <w:rPr>
                <w:rFonts w:ascii="Arial" w:hAnsi="Arial" w:cs="Arial"/>
                <w:color w:val="000000" w:themeColor="text1"/>
                <w:sz w:val="18"/>
                <w:szCs w:val="18"/>
                <w:lang w:val="en-GB" w:eastAsia="en-GB"/>
              </w:rPr>
              <w:t>/PROAEA</w:t>
            </w:r>
            <w:r w:rsidR="00DB4D84" w:rsidRPr="00DB4D84">
              <w:rPr>
                <w:rFonts w:ascii="Arial" w:hAnsi="Arial" w:cs="Arial"/>
                <w:color w:val="000000" w:themeColor="text1"/>
                <w:sz w:val="18"/>
                <w:szCs w:val="18"/>
                <w:lang w:val="en-GB" w:eastAsia="en-GB"/>
              </w:rPr>
              <w:t xml:space="preserve"> status</w:t>
            </w:r>
          </w:p>
        </w:tc>
        <w:tc>
          <w:tcPr>
            <w:tcW w:w="760" w:type="dxa"/>
            <w:shd w:val="clear" w:color="auto" w:fill="auto"/>
            <w:noWrap/>
            <w:vAlign w:val="center"/>
            <w:hideMark/>
          </w:tcPr>
          <w:p w14:paraId="12BEE12F" w14:textId="569F3A50"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lastRenderedPageBreak/>
              <w:t>2026</w:t>
            </w:r>
          </w:p>
        </w:tc>
        <w:tc>
          <w:tcPr>
            <w:tcW w:w="1424" w:type="dxa"/>
            <w:gridSpan w:val="2"/>
            <w:shd w:val="clear" w:color="auto" w:fill="auto"/>
            <w:noWrap/>
            <w:vAlign w:val="center"/>
            <w:hideMark/>
          </w:tcPr>
          <w:p w14:paraId="3FD19507" w14:textId="2DF1EE03" w:rsidR="00042089" w:rsidRPr="0052364F" w:rsidRDefault="00BF35ED"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M</w:t>
            </w:r>
            <w:r w:rsidR="00FD6649">
              <w:rPr>
                <w:rFonts w:ascii="Arial" w:hAnsi="Arial" w:cs="Arial"/>
                <w:color w:val="000000" w:themeColor="text1"/>
                <w:sz w:val="18"/>
                <w:szCs w:val="18"/>
              </w:rPr>
              <w:t>o</w:t>
            </w:r>
            <w:r w:rsidRPr="0052364F">
              <w:rPr>
                <w:rFonts w:ascii="Arial" w:hAnsi="Arial" w:cs="Arial"/>
                <w:color w:val="000000" w:themeColor="text1"/>
                <w:sz w:val="18"/>
                <w:szCs w:val="18"/>
              </w:rPr>
              <w:t>LEVSA</w:t>
            </w:r>
          </w:p>
          <w:p w14:paraId="664EF5EC" w14:textId="1E9118CD" w:rsidR="00042089" w:rsidRPr="0052364F" w:rsidRDefault="005242A2"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Ministry of Education</w:t>
            </w:r>
          </w:p>
        </w:tc>
        <w:tc>
          <w:tcPr>
            <w:tcW w:w="1309" w:type="dxa"/>
            <w:shd w:val="clear" w:color="auto" w:fill="auto"/>
            <w:vAlign w:val="center"/>
            <w:hideMark/>
          </w:tcPr>
          <w:p w14:paraId="7E3D4A67" w14:textId="2F9A3E8A" w:rsidR="00042089" w:rsidRPr="0052364F" w:rsidRDefault="00560C85"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Not started</w:t>
            </w:r>
          </w:p>
        </w:tc>
        <w:tc>
          <w:tcPr>
            <w:tcW w:w="1685" w:type="dxa"/>
            <w:shd w:val="clear" w:color="auto" w:fill="auto"/>
            <w:noWrap/>
            <w:vAlign w:val="center"/>
          </w:tcPr>
          <w:p w14:paraId="105C524C"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613531CE" w14:textId="24718AC4" w:rsidR="005209CC" w:rsidRPr="005209CC" w:rsidRDefault="005209CC" w:rsidP="005209CC">
            <w:pPr>
              <w:pStyle w:val="Bezrazmaka"/>
              <w:jc w:val="both"/>
              <w:rPr>
                <w:rFonts w:ascii="Arial" w:eastAsia="Times New Roman" w:hAnsi="Arial" w:cs="Arial"/>
                <w:color w:val="000000" w:themeColor="text1"/>
                <w:sz w:val="18"/>
                <w:szCs w:val="18"/>
                <w:lang w:val="sr-Latn-RS" w:eastAsia="en-GB"/>
              </w:rPr>
            </w:pPr>
            <w:r w:rsidRPr="005209CC">
              <w:rPr>
                <w:rFonts w:ascii="Arial" w:eastAsia="Times New Roman" w:hAnsi="Arial" w:cs="Arial"/>
                <w:color w:val="000000" w:themeColor="text1"/>
                <w:sz w:val="18"/>
                <w:szCs w:val="18"/>
                <w:lang w:val="sr-Latn-RS" w:eastAsia="en-GB"/>
              </w:rPr>
              <w:t xml:space="preserve">The work on the mentioned analysis has not </w:t>
            </w:r>
            <w:proofErr w:type="spellStart"/>
            <w:r w:rsidRPr="005209CC">
              <w:rPr>
                <w:rFonts w:ascii="Arial" w:eastAsia="Times New Roman" w:hAnsi="Arial" w:cs="Arial"/>
                <w:color w:val="000000" w:themeColor="text1"/>
                <w:sz w:val="18"/>
                <w:szCs w:val="18"/>
                <w:lang w:val="sr-Latn-RS" w:eastAsia="en-GB"/>
              </w:rPr>
              <w:t>started</w:t>
            </w:r>
            <w:proofErr w:type="spellEnd"/>
            <w:r w:rsidRPr="005209CC">
              <w:rPr>
                <w:rFonts w:ascii="Arial" w:eastAsia="Times New Roman" w:hAnsi="Arial" w:cs="Arial"/>
                <w:color w:val="000000" w:themeColor="text1"/>
                <w:sz w:val="18"/>
                <w:szCs w:val="18"/>
                <w:lang w:val="sr-Latn-RS" w:eastAsia="en-GB"/>
              </w:rPr>
              <w:t xml:space="preserve">, but </w:t>
            </w:r>
            <w:proofErr w:type="spellStart"/>
            <w:r w:rsidRPr="005209CC">
              <w:rPr>
                <w:rFonts w:ascii="Arial" w:eastAsia="Times New Roman" w:hAnsi="Arial" w:cs="Arial"/>
                <w:color w:val="000000" w:themeColor="text1"/>
                <w:sz w:val="18"/>
                <w:szCs w:val="18"/>
                <w:lang w:val="sr-Latn-RS" w:eastAsia="en-GB"/>
              </w:rPr>
              <w:t>during</w:t>
            </w:r>
            <w:proofErr w:type="spellEnd"/>
            <w:r w:rsidRPr="005209CC">
              <w:rPr>
                <w:rFonts w:ascii="Arial" w:eastAsia="Times New Roman" w:hAnsi="Arial" w:cs="Arial"/>
                <w:color w:val="000000" w:themeColor="text1"/>
                <w:sz w:val="18"/>
                <w:szCs w:val="18"/>
                <w:lang w:val="sr-Latn-RS" w:eastAsia="en-GB"/>
              </w:rPr>
              <w:t xml:space="preserve"> </w:t>
            </w:r>
            <w:proofErr w:type="spellStart"/>
            <w:r w:rsidRPr="005209CC">
              <w:rPr>
                <w:rFonts w:ascii="Arial" w:eastAsia="Times New Roman" w:hAnsi="Arial" w:cs="Arial"/>
                <w:color w:val="000000" w:themeColor="text1"/>
                <w:sz w:val="18"/>
                <w:szCs w:val="18"/>
                <w:lang w:val="sr-Latn-RS" w:eastAsia="en-GB"/>
              </w:rPr>
              <w:t>the</w:t>
            </w:r>
            <w:proofErr w:type="spellEnd"/>
            <w:r w:rsidRPr="005209CC">
              <w:rPr>
                <w:rFonts w:ascii="Arial" w:eastAsia="Times New Roman" w:hAnsi="Arial" w:cs="Arial"/>
                <w:color w:val="000000" w:themeColor="text1"/>
                <w:sz w:val="18"/>
                <w:szCs w:val="18"/>
                <w:lang w:val="sr-Latn-RS" w:eastAsia="en-GB"/>
              </w:rPr>
              <w:t xml:space="preserve"> </w:t>
            </w:r>
            <w:proofErr w:type="spellStart"/>
            <w:r w:rsidRPr="005209CC">
              <w:rPr>
                <w:rFonts w:ascii="Arial" w:eastAsia="Times New Roman" w:hAnsi="Arial" w:cs="Arial"/>
                <w:color w:val="000000" w:themeColor="text1"/>
                <w:sz w:val="18"/>
                <w:szCs w:val="18"/>
                <w:lang w:val="sr-Latn-RS" w:eastAsia="en-GB"/>
              </w:rPr>
              <w:t>reporting</w:t>
            </w:r>
            <w:proofErr w:type="spellEnd"/>
            <w:r w:rsidRPr="005209CC">
              <w:rPr>
                <w:rFonts w:ascii="Arial" w:eastAsia="Times New Roman" w:hAnsi="Arial" w:cs="Arial"/>
                <w:color w:val="000000" w:themeColor="text1"/>
                <w:sz w:val="18"/>
                <w:szCs w:val="18"/>
                <w:lang w:val="sr-Latn-RS" w:eastAsia="en-GB"/>
              </w:rPr>
              <w:t xml:space="preserve"> period, M</w:t>
            </w:r>
            <w:r w:rsidR="004040E2">
              <w:rPr>
                <w:rFonts w:ascii="Arial" w:eastAsia="Times New Roman" w:hAnsi="Arial" w:cs="Arial"/>
                <w:color w:val="000000" w:themeColor="text1"/>
                <w:sz w:val="18"/>
                <w:szCs w:val="18"/>
                <w:lang w:val="sr-Latn-RS" w:eastAsia="en-GB"/>
              </w:rPr>
              <w:t>o</w:t>
            </w:r>
            <w:r w:rsidRPr="005209CC">
              <w:rPr>
                <w:rFonts w:ascii="Arial" w:eastAsia="Times New Roman" w:hAnsi="Arial" w:cs="Arial"/>
                <w:color w:val="000000" w:themeColor="text1"/>
                <w:sz w:val="18"/>
                <w:szCs w:val="18"/>
                <w:lang w:val="sr-Latn-RS" w:eastAsia="en-GB"/>
              </w:rPr>
              <w:t xml:space="preserve">LEVSA </w:t>
            </w:r>
            <w:proofErr w:type="spellStart"/>
            <w:r w:rsidRPr="005209CC">
              <w:rPr>
                <w:rFonts w:ascii="Arial" w:eastAsia="Times New Roman" w:hAnsi="Arial" w:cs="Arial"/>
                <w:color w:val="000000" w:themeColor="text1"/>
                <w:sz w:val="18"/>
                <w:szCs w:val="18"/>
                <w:lang w:val="sr-Latn-RS" w:eastAsia="en-GB"/>
              </w:rPr>
              <w:t>issued</w:t>
            </w:r>
            <w:proofErr w:type="spellEnd"/>
            <w:r w:rsidRPr="005209CC">
              <w:rPr>
                <w:rFonts w:ascii="Arial" w:eastAsia="Times New Roman" w:hAnsi="Arial" w:cs="Arial"/>
                <w:color w:val="000000" w:themeColor="text1"/>
                <w:sz w:val="18"/>
                <w:szCs w:val="18"/>
                <w:lang w:val="sr-Latn-RS" w:eastAsia="en-GB"/>
              </w:rPr>
              <w:t>:</w:t>
            </w:r>
          </w:p>
          <w:p w14:paraId="50C4A1D9" w14:textId="77777777" w:rsidR="005209CC" w:rsidRPr="005209CC" w:rsidRDefault="005209CC" w:rsidP="00047343">
            <w:pPr>
              <w:pStyle w:val="Bezrazmaka"/>
              <w:numPr>
                <w:ilvl w:val="0"/>
                <w:numId w:val="13"/>
              </w:numPr>
              <w:tabs>
                <w:tab w:val="clear" w:pos="720"/>
              </w:tabs>
              <w:ind w:left="234" w:hanging="234"/>
              <w:jc w:val="both"/>
              <w:rPr>
                <w:rFonts w:ascii="Arial" w:eastAsia="Times New Roman" w:hAnsi="Arial" w:cs="Arial"/>
                <w:color w:val="000000" w:themeColor="text1"/>
                <w:sz w:val="18"/>
                <w:szCs w:val="18"/>
                <w:lang w:val="sr-Latn-RS" w:eastAsia="en-GB"/>
              </w:rPr>
            </w:pPr>
            <w:r w:rsidRPr="005209CC">
              <w:rPr>
                <w:rFonts w:ascii="Arial" w:eastAsia="Times New Roman" w:hAnsi="Arial" w:cs="Arial"/>
                <w:color w:val="000000" w:themeColor="text1"/>
                <w:sz w:val="18"/>
                <w:szCs w:val="18"/>
                <w:lang w:val="sr-Latn-RS" w:eastAsia="en-GB"/>
              </w:rPr>
              <w:t>2 decisions granting licenses for performing the activity of companies for professional rehabilitation and employment of persons with disabilities (MAB 023 LLC, Zrenjanin, and NRG LLC, Čačak), and</w:t>
            </w:r>
          </w:p>
          <w:p w14:paraId="1F7ADD88" w14:textId="32EB6DA8" w:rsidR="005209CC" w:rsidRPr="0052364F" w:rsidRDefault="005209CC" w:rsidP="00047343">
            <w:pPr>
              <w:pStyle w:val="Bezrazmaka"/>
              <w:numPr>
                <w:ilvl w:val="0"/>
                <w:numId w:val="13"/>
              </w:numPr>
              <w:tabs>
                <w:tab w:val="clear" w:pos="720"/>
              </w:tabs>
              <w:ind w:left="234" w:hanging="234"/>
              <w:jc w:val="both"/>
              <w:rPr>
                <w:rFonts w:ascii="Arial" w:eastAsia="Times New Roman" w:hAnsi="Arial" w:cs="Arial"/>
                <w:color w:val="000000" w:themeColor="text1"/>
                <w:sz w:val="18"/>
                <w:szCs w:val="18"/>
                <w:lang w:val="sr-Latn-RS" w:eastAsia="en-GB"/>
              </w:rPr>
            </w:pPr>
            <w:r w:rsidRPr="005209CC">
              <w:rPr>
                <w:rFonts w:ascii="Arial" w:eastAsia="Times New Roman" w:hAnsi="Arial" w:cs="Arial"/>
                <w:color w:val="000000" w:themeColor="text1"/>
                <w:sz w:val="18"/>
                <w:szCs w:val="18"/>
                <w:lang w:val="sr-Latn-RS" w:eastAsia="en-GB"/>
              </w:rPr>
              <w:t xml:space="preserve">3 decisions approving the implementation of measures and activities of professional rehabilitation for </w:t>
            </w:r>
            <w:r w:rsidR="003D53D1" w:rsidRPr="0052364F">
              <w:rPr>
                <w:rFonts w:ascii="Arial" w:eastAsia="Times New Roman" w:hAnsi="Arial" w:cs="Arial"/>
                <w:color w:val="000000" w:themeColor="text1"/>
                <w:sz w:val="18"/>
                <w:szCs w:val="18"/>
                <w:lang w:val="sr-Latn-RS" w:eastAsia="en-GB"/>
              </w:rPr>
              <w:t>PWDs</w:t>
            </w:r>
            <w:r w:rsidRPr="005209CC">
              <w:rPr>
                <w:rFonts w:ascii="Arial" w:eastAsia="Times New Roman" w:hAnsi="Arial" w:cs="Arial"/>
                <w:color w:val="000000" w:themeColor="text1"/>
                <w:sz w:val="18"/>
                <w:szCs w:val="18"/>
                <w:lang w:val="sr-Latn-RS" w:eastAsia="en-GB"/>
              </w:rPr>
              <w:t xml:space="preserve"> (for the implementation of a training program for paper and cardboard packaging machine operators, for the implementation of a training program for finishing sewn textile products, and for the implementation of a training </w:t>
            </w:r>
            <w:r w:rsidRPr="005209CC">
              <w:rPr>
                <w:rFonts w:ascii="Arial" w:eastAsia="Times New Roman" w:hAnsi="Arial" w:cs="Arial"/>
                <w:color w:val="000000" w:themeColor="text1"/>
                <w:sz w:val="18"/>
                <w:szCs w:val="18"/>
                <w:lang w:val="sr-Latn-RS" w:eastAsia="en-GB"/>
              </w:rPr>
              <w:lastRenderedPageBreak/>
              <w:t xml:space="preserve">program for gluing components in the production of anatomical insoles for </w:t>
            </w:r>
            <w:r w:rsidR="003D53D1" w:rsidRPr="0052364F">
              <w:rPr>
                <w:rFonts w:ascii="Arial" w:eastAsia="Times New Roman" w:hAnsi="Arial" w:cs="Arial"/>
                <w:color w:val="000000" w:themeColor="text1"/>
                <w:sz w:val="18"/>
                <w:szCs w:val="18"/>
                <w:lang w:val="sr-Latn-RS" w:eastAsia="en-GB"/>
              </w:rPr>
              <w:t>PWDs</w:t>
            </w:r>
            <w:r w:rsidRPr="005209CC">
              <w:rPr>
                <w:rFonts w:ascii="Arial" w:eastAsia="Times New Roman" w:hAnsi="Arial" w:cs="Arial"/>
                <w:color w:val="000000" w:themeColor="text1"/>
                <w:sz w:val="18"/>
                <w:szCs w:val="18"/>
                <w:lang w:val="sr-Latn-RS" w:eastAsia="en-GB"/>
              </w:rPr>
              <w:t>).</w:t>
            </w:r>
          </w:p>
        </w:tc>
        <w:tc>
          <w:tcPr>
            <w:tcW w:w="1836" w:type="dxa"/>
            <w:gridSpan w:val="2"/>
            <w:shd w:val="clear" w:color="auto" w:fill="auto"/>
            <w:vAlign w:val="center"/>
          </w:tcPr>
          <w:p w14:paraId="47917CD4"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lastRenderedPageBreak/>
              <w:t>/</w:t>
            </w:r>
          </w:p>
        </w:tc>
        <w:tc>
          <w:tcPr>
            <w:tcW w:w="1963" w:type="dxa"/>
            <w:shd w:val="clear" w:color="auto" w:fill="auto"/>
            <w:vAlign w:val="center"/>
          </w:tcPr>
          <w:p w14:paraId="336EA35D"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r>
      <w:tr w:rsidR="00042089" w:rsidRPr="0052364F" w14:paraId="302E7B0C" w14:textId="77777777" w:rsidTr="00573ADA">
        <w:trPr>
          <w:trHeight w:val="439"/>
        </w:trPr>
        <w:tc>
          <w:tcPr>
            <w:tcW w:w="2131" w:type="dxa"/>
            <w:shd w:val="clear" w:color="auto" w:fill="auto"/>
            <w:vAlign w:val="center"/>
            <w:hideMark/>
          </w:tcPr>
          <w:p w14:paraId="18C004C2" w14:textId="55452444" w:rsidR="00DE0A29" w:rsidRPr="0052364F" w:rsidRDefault="00042089" w:rsidP="00FD6649">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2.6.6. </w:t>
            </w:r>
            <w:r w:rsidR="00FD6649" w:rsidRPr="00FD6649">
              <w:rPr>
                <w:rFonts w:ascii="Arial" w:hAnsi="Arial" w:cs="Arial"/>
                <w:color w:val="000000" w:themeColor="text1"/>
                <w:sz w:val="18"/>
                <w:szCs w:val="18"/>
                <w:lang w:val="en-GB" w:eastAsia="en-GB"/>
              </w:rPr>
              <w:t>Analysis of the procedure for assessing work ability and the possibility of contracting and retaining employment, with a view to enhancing this procedure</w:t>
            </w:r>
          </w:p>
        </w:tc>
        <w:tc>
          <w:tcPr>
            <w:tcW w:w="760" w:type="dxa"/>
            <w:shd w:val="clear" w:color="auto" w:fill="auto"/>
            <w:noWrap/>
            <w:vAlign w:val="center"/>
            <w:hideMark/>
          </w:tcPr>
          <w:p w14:paraId="1983559A" w14:textId="358CF32B"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2026</w:t>
            </w:r>
          </w:p>
        </w:tc>
        <w:tc>
          <w:tcPr>
            <w:tcW w:w="1424" w:type="dxa"/>
            <w:gridSpan w:val="2"/>
            <w:shd w:val="clear" w:color="auto" w:fill="auto"/>
            <w:noWrap/>
            <w:vAlign w:val="center"/>
            <w:hideMark/>
          </w:tcPr>
          <w:p w14:paraId="5E77C797" w14:textId="3C7CE244" w:rsidR="00042089" w:rsidRPr="0052364F" w:rsidRDefault="00BF35ED"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M</w:t>
            </w:r>
            <w:r w:rsidR="00FD6649">
              <w:rPr>
                <w:rFonts w:ascii="Arial" w:hAnsi="Arial" w:cs="Arial"/>
                <w:color w:val="000000" w:themeColor="text1"/>
                <w:sz w:val="18"/>
                <w:szCs w:val="18"/>
              </w:rPr>
              <w:t>o</w:t>
            </w:r>
            <w:r w:rsidRPr="0052364F">
              <w:rPr>
                <w:rFonts w:ascii="Arial" w:hAnsi="Arial" w:cs="Arial"/>
                <w:color w:val="000000" w:themeColor="text1"/>
                <w:sz w:val="18"/>
                <w:szCs w:val="18"/>
              </w:rPr>
              <w:t>LEVSA</w:t>
            </w:r>
          </w:p>
        </w:tc>
        <w:tc>
          <w:tcPr>
            <w:tcW w:w="1309" w:type="dxa"/>
            <w:shd w:val="clear" w:color="auto" w:fill="auto"/>
            <w:noWrap/>
            <w:vAlign w:val="center"/>
            <w:hideMark/>
          </w:tcPr>
          <w:p w14:paraId="3430D31C" w14:textId="702B9392" w:rsidR="00042089" w:rsidRPr="0052364F" w:rsidRDefault="00560C85"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Not started</w:t>
            </w:r>
          </w:p>
        </w:tc>
        <w:tc>
          <w:tcPr>
            <w:tcW w:w="1685" w:type="dxa"/>
            <w:shd w:val="clear" w:color="auto" w:fill="auto"/>
            <w:noWrap/>
            <w:vAlign w:val="center"/>
          </w:tcPr>
          <w:p w14:paraId="501F9830"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671E3A0F"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836" w:type="dxa"/>
            <w:gridSpan w:val="2"/>
            <w:shd w:val="clear" w:color="auto" w:fill="auto"/>
            <w:vAlign w:val="center"/>
          </w:tcPr>
          <w:p w14:paraId="0DA63C60"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3D66EA12"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r>
      <w:tr w:rsidR="00042089" w:rsidRPr="0052364F" w14:paraId="05E83C3F" w14:textId="77777777" w:rsidTr="000A1BEC">
        <w:trPr>
          <w:trHeight w:val="255"/>
        </w:trPr>
        <w:tc>
          <w:tcPr>
            <w:tcW w:w="16034" w:type="dxa"/>
            <w:gridSpan w:val="13"/>
            <w:shd w:val="clear" w:color="000000" w:fill="FFFFFF"/>
            <w:noWrap/>
            <w:vAlign w:val="center"/>
            <w:hideMark/>
          </w:tcPr>
          <w:p w14:paraId="02335248"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18269CAF" w14:textId="77777777" w:rsidTr="000A1BEC">
        <w:trPr>
          <w:trHeight w:val="255"/>
        </w:trPr>
        <w:tc>
          <w:tcPr>
            <w:tcW w:w="16034" w:type="dxa"/>
            <w:gridSpan w:val="13"/>
            <w:shd w:val="clear" w:color="000000" w:fill="F7C3AA"/>
            <w:vAlign w:val="center"/>
            <w:hideMark/>
          </w:tcPr>
          <w:p w14:paraId="395BF72F" w14:textId="710067D9"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proofErr w:type="spellStart"/>
            <w:r w:rsidRPr="0052364F">
              <w:rPr>
                <w:rFonts w:ascii="Arial" w:eastAsia="Times New Roman" w:hAnsi="Arial" w:cs="Arial"/>
                <w:b/>
                <w:bCs/>
                <w:sz w:val="18"/>
                <w:szCs w:val="18"/>
                <w:lang w:val="sr-Latn-RS" w:eastAsia="en-GB"/>
              </w:rPr>
              <w:t>Measure</w:t>
            </w:r>
            <w:proofErr w:type="spellEnd"/>
            <w:r w:rsidRPr="0052364F">
              <w:rPr>
                <w:rFonts w:ascii="Arial" w:eastAsia="Times New Roman" w:hAnsi="Arial" w:cs="Arial"/>
                <w:b/>
                <w:bCs/>
                <w:sz w:val="18"/>
                <w:szCs w:val="18"/>
                <w:lang w:val="sr-Cyrl-RS" w:eastAsia="en-GB"/>
              </w:rPr>
              <w:t xml:space="preserve"> 2.7: </w:t>
            </w:r>
            <w:proofErr w:type="spellStart"/>
            <w:r w:rsidRPr="0052364F">
              <w:rPr>
                <w:rFonts w:ascii="Arial" w:eastAsia="Times New Roman" w:hAnsi="Arial" w:cs="Arial"/>
                <w:b/>
                <w:bCs/>
                <w:sz w:val="18"/>
                <w:szCs w:val="18"/>
                <w:lang w:val="sr-Latn-RS" w:eastAsia="en-GB"/>
              </w:rPr>
              <w:t>Improvement</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of</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labour</w:t>
            </w:r>
            <w:proofErr w:type="spellEnd"/>
            <w:r w:rsidRPr="0052364F">
              <w:rPr>
                <w:rFonts w:ascii="Arial" w:eastAsia="Times New Roman" w:hAnsi="Arial" w:cs="Arial"/>
                <w:b/>
                <w:bCs/>
                <w:sz w:val="18"/>
                <w:szCs w:val="18"/>
                <w:lang w:val="sr-Latn-RS" w:eastAsia="en-GB"/>
              </w:rPr>
              <w:t xml:space="preserve"> market </w:t>
            </w:r>
            <w:proofErr w:type="spellStart"/>
            <w:r w:rsidRPr="0052364F">
              <w:rPr>
                <w:rFonts w:ascii="Arial" w:eastAsia="Times New Roman" w:hAnsi="Arial" w:cs="Arial"/>
                <w:b/>
                <w:bCs/>
                <w:sz w:val="18"/>
                <w:szCs w:val="18"/>
                <w:lang w:val="sr-Latn-RS" w:eastAsia="en-GB"/>
              </w:rPr>
              <w:t>position</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of</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the</w:t>
            </w:r>
            <w:proofErr w:type="spellEnd"/>
            <w:r w:rsidRPr="0052364F">
              <w:rPr>
                <w:rFonts w:ascii="Arial" w:eastAsia="Times New Roman" w:hAnsi="Arial" w:cs="Arial"/>
                <w:b/>
                <w:bCs/>
                <w:sz w:val="18"/>
                <w:szCs w:val="18"/>
                <w:lang w:val="sr-Latn-RS" w:eastAsia="en-GB"/>
              </w:rPr>
              <w:t xml:space="preserve"> </w:t>
            </w:r>
            <w:proofErr w:type="spellStart"/>
            <w:r w:rsidRPr="0052364F">
              <w:rPr>
                <w:rFonts w:ascii="Arial" w:eastAsia="Times New Roman" w:hAnsi="Arial" w:cs="Arial"/>
                <w:b/>
                <w:bCs/>
                <w:sz w:val="18"/>
                <w:szCs w:val="18"/>
                <w:lang w:val="sr-Latn-RS" w:eastAsia="en-GB"/>
              </w:rPr>
              <w:t>unemployed</w:t>
            </w:r>
            <w:proofErr w:type="spellEnd"/>
            <w:r w:rsidRPr="0052364F">
              <w:rPr>
                <w:rFonts w:ascii="Arial" w:eastAsia="Times New Roman" w:hAnsi="Arial" w:cs="Arial"/>
                <w:b/>
                <w:bCs/>
                <w:sz w:val="18"/>
                <w:szCs w:val="18"/>
                <w:lang w:val="sr-Latn-RS" w:eastAsia="en-GB"/>
              </w:rPr>
              <w:t xml:space="preserve"> Rom</w:t>
            </w:r>
            <w:r w:rsidR="0036173F">
              <w:rPr>
                <w:rFonts w:ascii="Arial" w:eastAsia="Times New Roman" w:hAnsi="Arial" w:cs="Arial"/>
                <w:b/>
                <w:bCs/>
                <w:sz w:val="18"/>
                <w:szCs w:val="18"/>
                <w:lang w:val="sr-Latn-RS" w:eastAsia="en-GB"/>
              </w:rPr>
              <w:t>a</w:t>
            </w:r>
          </w:p>
        </w:tc>
      </w:tr>
      <w:tr w:rsidR="00042089" w:rsidRPr="0052364F" w14:paraId="1E30331E" w14:textId="77777777" w:rsidTr="000A1BEC">
        <w:trPr>
          <w:trHeight w:val="255"/>
        </w:trPr>
        <w:tc>
          <w:tcPr>
            <w:tcW w:w="16034" w:type="dxa"/>
            <w:gridSpan w:val="13"/>
            <w:shd w:val="clear" w:color="000000" w:fill="F7C3AA"/>
            <w:vAlign w:val="center"/>
            <w:hideMark/>
          </w:tcPr>
          <w:p w14:paraId="1C55AF3B" w14:textId="10633191"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7CD0AFC8" w14:textId="77777777" w:rsidTr="009B212D">
        <w:trPr>
          <w:trHeight w:val="510"/>
        </w:trPr>
        <w:tc>
          <w:tcPr>
            <w:tcW w:w="4315" w:type="dxa"/>
            <w:gridSpan w:val="4"/>
            <w:shd w:val="clear" w:color="000000" w:fill="D7E3EE"/>
            <w:vAlign w:val="center"/>
            <w:hideMark/>
          </w:tcPr>
          <w:p w14:paraId="03BCB446"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3A25C0B8" w14:textId="138C2D90"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p>
        </w:tc>
        <w:tc>
          <w:tcPr>
            <w:tcW w:w="2994" w:type="dxa"/>
            <w:gridSpan w:val="2"/>
            <w:shd w:val="clear" w:color="000000" w:fill="D7E3EE"/>
            <w:vAlign w:val="center"/>
            <w:hideMark/>
          </w:tcPr>
          <w:p w14:paraId="555F1CDF" w14:textId="6FDD790C"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3CE38289" w14:textId="3BA2757F"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7F138E58" w14:textId="3F7ABE3A"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2C48B83C" w14:textId="58F0D12C"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7653D990" w14:textId="77777777" w:rsidTr="009B212D">
        <w:trPr>
          <w:trHeight w:val="720"/>
        </w:trPr>
        <w:tc>
          <w:tcPr>
            <w:tcW w:w="4315" w:type="dxa"/>
            <w:gridSpan w:val="4"/>
            <w:shd w:val="clear" w:color="auto" w:fill="auto"/>
            <w:vAlign w:val="center"/>
            <w:hideMark/>
          </w:tcPr>
          <w:p w14:paraId="6CF491A0" w14:textId="697D1984" w:rsidR="00042089" w:rsidRPr="0052364F" w:rsidRDefault="001B02ED" w:rsidP="00042089">
            <w:pPr>
              <w:pStyle w:val="Bezrazmaka"/>
              <w:jc w:val="both"/>
              <w:rPr>
                <w:rFonts w:ascii="Arial" w:hAnsi="Arial" w:cs="Arial"/>
                <w:color w:val="000000" w:themeColor="text1"/>
                <w:sz w:val="18"/>
                <w:szCs w:val="18"/>
              </w:rPr>
            </w:pPr>
            <w:r w:rsidRPr="001B02ED">
              <w:rPr>
                <w:rFonts w:ascii="Arial" w:hAnsi="Arial" w:cs="Arial"/>
                <w:color w:val="000000" w:themeColor="text1"/>
                <w:sz w:val="18"/>
                <w:szCs w:val="18"/>
                <w:lang w:val="en-GB"/>
              </w:rPr>
              <w:t xml:space="preserve">Share of unemployed Roma participating in ALMP measures in the total number of the Roma on the NES register </w:t>
            </w:r>
            <w:r w:rsidR="00042089" w:rsidRPr="0052364F">
              <w:rPr>
                <w:rFonts w:ascii="Arial" w:eastAsia="Times New Roman" w:hAnsi="Arial" w:cs="Arial"/>
                <w:color w:val="000000" w:themeColor="text1"/>
                <w:sz w:val="18"/>
                <w:szCs w:val="18"/>
                <w:lang w:eastAsia="en-GB"/>
              </w:rPr>
              <w:t>(%)</w:t>
            </w:r>
          </w:p>
        </w:tc>
        <w:tc>
          <w:tcPr>
            <w:tcW w:w="2994" w:type="dxa"/>
            <w:gridSpan w:val="2"/>
            <w:shd w:val="clear" w:color="auto" w:fill="auto"/>
            <w:noWrap/>
            <w:vAlign w:val="center"/>
            <w:hideMark/>
          </w:tcPr>
          <w:p w14:paraId="7D839EA2" w14:textId="414F2963" w:rsidR="00042089" w:rsidRPr="0052364F" w:rsidRDefault="00042089" w:rsidP="00042089">
            <w:pPr>
              <w:pStyle w:val="Bezrazmaka"/>
              <w:jc w:val="center"/>
              <w:rPr>
                <w:rFonts w:ascii="Arial" w:hAnsi="Arial" w:cs="Arial"/>
                <w:color w:val="000000" w:themeColor="text1"/>
                <w:sz w:val="18"/>
                <w:szCs w:val="18"/>
              </w:rPr>
            </w:pPr>
            <w:r w:rsidRPr="0052364F">
              <w:rPr>
                <w:rFonts w:ascii="Arial" w:eastAsia="Times New Roman" w:hAnsi="Arial" w:cs="Arial"/>
                <w:color w:val="000000" w:themeColor="text1"/>
                <w:sz w:val="18"/>
                <w:szCs w:val="18"/>
                <w:lang w:eastAsia="en-GB"/>
              </w:rPr>
              <w:t>8</w:t>
            </w:r>
            <w:r w:rsidR="007D5EC8"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7 (2022)</w:t>
            </w:r>
          </w:p>
        </w:tc>
        <w:tc>
          <w:tcPr>
            <w:tcW w:w="2859" w:type="dxa"/>
            <w:gridSpan w:val="2"/>
            <w:shd w:val="clear" w:color="auto" w:fill="auto"/>
            <w:noWrap/>
            <w:vAlign w:val="center"/>
          </w:tcPr>
          <w:p w14:paraId="3D69A244" w14:textId="604A0CE0"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8</w:t>
            </w:r>
            <w:r w:rsidR="007D5EC8" w:rsidRPr="0052364F">
              <w:rPr>
                <w:rFonts w:ascii="Arial" w:hAnsi="Arial" w:cs="Arial"/>
                <w:color w:val="000000" w:themeColor="text1"/>
                <w:sz w:val="18"/>
                <w:szCs w:val="18"/>
              </w:rPr>
              <w:t>.</w:t>
            </w:r>
            <w:r w:rsidRPr="0052364F">
              <w:rPr>
                <w:rFonts w:ascii="Arial" w:hAnsi="Arial" w:cs="Arial"/>
                <w:color w:val="000000" w:themeColor="text1"/>
                <w:sz w:val="18"/>
                <w:szCs w:val="18"/>
              </w:rPr>
              <w:t>7</w:t>
            </w:r>
          </w:p>
        </w:tc>
        <w:tc>
          <w:tcPr>
            <w:tcW w:w="2067" w:type="dxa"/>
            <w:gridSpan w:val="2"/>
            <w:shd w:val="clear" w:color="auto" w:fill="auto"/>
            <w:noWrap/>
            <w:vAlign w:val="center"/>
          </w:tcPr>
          <w:p w14:paraId="1882D675" w14:textId="1B908F9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8</w:t>
            </w:r>
            <w:r w:rsidR="007D5EC8"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16</w:t>
            </w:r>
          </w:p>
        </w:tc>
        <w:tc>
          <w:tcPr>
            <w:tcW w:w="3799" w:type="dxa"/>
            <w:gridSpan w:val="3"/>
            <w:shd w:val="clear" w:color="auto" w:fill="auto"/>
            <w:noWrap/>
            <w:vAlign w:val="center"/>
          </w:tcPr>
          <w:p w14:paraId="6E6A127B"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042089" w:rsidRPr="0052364F" w14:paraId="7D532046" w14:textId="77777777" w:rsidTr="009B212D">
        <w:trPr>
          <w:trHeight w:val="720"/>
        </w:trPr>
        <w:tc>
          <w:tcPr>
            <w:tcW w:w="4315" w:type="dxa"/>
            <w:gridSpan w:val="4"/>
            <w:shd w:val="clear" w:color="auto" w:fill="auto"/>
            <w:vAlign w:val="center"/>
          </w:tcPr>
          <w:p w14:paraId="09CE6446" w14:textId="0E2D171B" w:rsidR="00042089" w:rsidRPr="0052364F" w:rsidRDefault="006544ED" w:rsidP="00042089">
            <w:pPr>
              <w:pStyle w:val="Bezrazmaka"/>
              <w:jc w:val="both"/>
              <w:rPr>
                <w:rFonts w:ascii="Arial" w:hAnsi="Arial" w:cs="Arial"/>
                <w:color w:val="000000" w:themeColor="text1"/>
                <w:sz w:val="18"/>
                <w:szCs w:val="18"/>
              </w:rPr>
            </w:pPr>
            <w:r w:rsidRPr="006544ED">
              <w:rPr>
                <w:rFonts w:ascii="Arial" w:hAnsi="Arial" w:cs="Arial"/>
                <w:bCs/>
                <w:color w:val="000000" w:themeColor="text1"/>
                <w:sz w:val="18"/>
                <w:szCs w:val="18"/>
                <w:lang w:val="en-GB"/>
              </w:rPr>
              <w:t xml:space="preserve">Share of the Roma placed from the NES register in the total number of the Roma on the NES register </w:t>
            </w:r>
            <w:r w:rsidR="00042089" w:rsidRPr="0052364F">
              <w:rPr>
                <w:rFonts w:ascii="Arial" w:eastAsia="Times New Roman" w:hAnsi="Arial" w:cs="Arial"/>
                <w:color w:val="000000" w:themeColor="text1"/>
                <w:sz w:val="18"/>
                <w:szCs w:val="18"/>
                <w:lang w:eastAsia="en-GB"/>
              </w:rPr>
              <w:t>(%)</w:t>
            </w:r>
          </w:p>
        </w:tc>
        <w:tc>
          <w:tcPr>
            <w:tcW w:w="2994" w:type="dxa"/>
            <w:gridSpan w:val="2"/>
            <w:shd w:val="clear" w:color="auto" w:fill="auto"/>
            <w:noWrap/>
            <w:vAlign w:val="center"/>
          </w:tcPr>
          <w:p w14:paraId="4DE987C1"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eastAsia="Times New Roman" w:hAnsi="Arial" w:cs="Arial"/>
                <w:color w:val="000000" w:themeColor="text1"/>
                <w:sz w:val="18"/>
                <w:szCs w:val="18"/>
                <w:lang w:eastAsia="en-GB"/>
              </w:rPr>
              <w:t>21 (2019)</w:t>
            </w:r>
          </w:p>
        </w:tc>
        <w:tc>
          <w:tcPr>
            <w:tcW w:w="2859" w:type="dxa"/>
            <w:gridSpan w:val="2"/>
            <w:shd w:val="clear" w:color="auto" w:fill="auto"/>
            <w:noWrap/>
            <w:vAlign w:val="center"/>
          </w:tcPr>
          <w:p w14:paraId="1309C50B"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25</w:t>
            </w:r>
          </w:p>
        </w:tc>
        <w:tc>
          <w:tcPr>
            <w:tcW w:w="2067" w:type="dxa"/>
            <w:gridSpan w:val="2"/>
            <w:shd w:val="clear" w:color="auto" w:fill="auto"/>
            <w:noWrap/>
            <w:vAlign w:val="center"/>
          </w:tcPr>
          <w:p w14:paraId="78D8E6DF" w14:textId="2A6D4D42"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9</w:t>
            </w:r>
            <w:r w:rsidR="007D5EC8"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81</w:t>
            </w:r>
          </w:p>
        </w:tc>
        <w:tc>
          <w:tcPr>
            <w:tcW w:w="3799" w:type="dxa"/>
            <w:gridSpan w:val="3"/>
            <w:shd w:val="clear" w:color="auto" w:fill="auto"/>
            <w:noWrap/>
            <w:vAlign w:val="center"/>
          </w:tcPr>
          <w:p w14:paraId="341DFBD6"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042089" w:rsidRPr="0052364F" w14:paraId="14A9BB7B" w14:textId="77777777" w:rsidTr="00573ADA">
        <w:trPr>
          <w:trHeight w:val="511"/>
        </w:trPr>
        <w:tc>
          <w:tcPr>
            <w:tcW w:w="4315" w:type="dxa"/>
            <w:gridSpan w:val="4"/>
            <w:shd w:val="clear" w:color="auto" w:fill="auto"/>
            <w:vAlign w:val="center"/>
          </w:tcPr>
          <w:p w14:paraId="790A0DF8" w14:textId="5145829C" w:rsidR="00042089" w:rsidRPr="0052364F" w:rsidRDefault="00063C47" w:rsidP="007B31E6">
            <w:pPr>
              <w:pStyle w:val="Bezrazmaka"/>
              <w:jc w:val="both"/>
              <w:rPr>
                <w:rFonts w:ascii="Arial" w:hAnsi="Arial" w:cs="Arial"/>
                <w:color w:val="000000" w:themeColor="text1"/>
                <w:sz w:val="18"/>
                <w:szCs w:val="18"/>
              </w:rPr>
            </w:pPr>
            <w:proofErr w:type="spellStart"/>
            <w:r w:rsidRPr="00063C47">
              <w:rPr>
                <w:rFonts w:ascii="Arial" w:hAnsi="Arial" w:cs="Arial"/>
                <w:bCs/>
                <w:color w:val="000000" w:themeColor="text1"/>
                <w:sz w:val="18"/>
                <w:szCs w:val="18"/>
                <w:lang w:val="sr-Latn-RS"/>
              </w:rPr>
              <w:t>Financial</w:t>
            </w:r>
            <w:proofErr w:type="spellEnd"/>
            <w:r w:rsidRPr="00063C47">
              <w:rPr>
                <w:rFonts w:ascii="Arial" w:hAnsi="Arial" w:cs="Arial"/>
                <w:bCs/>
                <w:color w:val="000000" w:themeColor="text1"/>
                <w:sz w:val="18"/>
                <w:szCs w:val="18"/>
                <w:lang w:val="sr-Latn-RS"/>
              </w:rPr>
              <w:t xml:space="preserve"> </w:t>
            </w:r>
            <w:proofErr w:type="spellStart"/>
            <w:r w:rsidRPr="00063C47">
              <w:rPr>
                <w:rFonts w:ascii="Arial" w:hAnsi="Arial" w:cs="Arial"/>
                <w:bCs/>
                <w:color w:val="000000" w:themeColor="text1"/>
                <w:sz w:val="18"/>
                <w:szCs w:val="18"/>
                <w:lang w:val="sr-Latn-RS"/>
              </w:rPr>
              <w:t>measures</w:t>
            </w:r>
            <w:proofErr w:type="spellEnd"/>
            <w:r w:rsidRPr="00063C47">
              <w:rPr>
                <w:rFonts w:ascii="Arial" w:hAnsi="Arial" w:cs="Arial"/>
                <w:bCs/>
                <w:color w:val="000000" w:themeColor="text1"/>
                <w:sz w:val="18"/>
                <w:szCs w:val="18"/>
                <w:lang w:val="sr-Latn-RS"/>
              </w:rPr>
              <w:t xml:space="preserve"> </w:t>
            </w:r>
            <w:proofErr w:type="spellStart"/>
            <w:r w:rsidRPr="00063C47">
              <w:rPr>
                <w:rFonts w:ascii="Arial" w:hAnsi="Arial" w:cs="Arial"/>
                <w:bCs/>
                <w:color w:val="000000" w:themeColor="text1"/>
                <w:sz w:val="18"/>
                <w:szCs w:val="18"/>
                <w:lang w:val="sr-Latn-RS"/>
              </w:rPr>
              <w:t>effect</w:t>
            </w:r>
            <w:proofErr w:type="spellEnd"/>
            <w:r w:rsidRPr="00063C47">
              <w:rPr>
                <w:rFonts w:ascii="Arial" w:hAnsi="Arial" w:cs="Arial"/>
                <w:bCs/>
                <w:color w:val="000000" w:themeColor="text1"/>
                <w:sz w:val="18"/>
                <w:szCs w:val="18"/>
                <w:lang w:val="sr-Latn-RS"/>
              </w:rPr>
              <w:t xml:space="preserve"> to Roma </w:t>
            </w:r>
            <w:proofErr w:type="spellStart"/>
            <w:r w:rsidRPr="00063C47">
              <w:rPr>
                <w:rFonts w:ascii="Arial" w:hAnsi="Arial" w:cs="Arial"/>
                <w:bCs/>
                <w:color w:val="000000" w:themeColor="text1"/>
                <w:sz w:val="18"/>
                <w:szCs w:val="18"/>
                <w:lang w:val="sr-Latn-RS"/>
              </w:rPr>
              <w:t>employment</w:t>
            </w:r>
            <w:proofErr w:type="spellEnd"/>
            <w:r w:rsidRPr="00063C47">
              <w:rPr>
                <w:rFonts w:ascii="Arial" w:hAnsi="Arial" w:cs="Arial"/>
                <w:bCs/>
                <w:color w:val="000000" w:themeColor="text1"/>
                <w:sz w:val="18"/>
                <w:szCs w:val="18"/>
                <w:lang w:val="sr-Latn-RS"/>
              </w:rPr>
              <w:t xml:space="preserve"> </w:t>
            </w:r>
            <w:r w:rsidR="00042089" w:rsidRPr="0052364F">
              <w:rPr>
                <w:rFonts w:ascii="Arial" w:eastAsia="Times New Roman" w:hAnsi="Arial" w:cs="Arial"/>
                <w:color w:val="000000" w:themeColor="text1"/>
                <w:sz w:val="18"/>
                <w:szCs w:val="18"/>
                <w:lang w:eastAsia="en-GB"/>
              </w:rPr>
              <w:t>(%)</w:t>
            </w:r>
          </w:p>
        </w:tc>
        <w:tc>
          <w:tcPr>
            <w:tcW w:w="2994" w:type="dxa"/>
            <w:gridSpan w:val="2"/>
            <w:shd w:val="clear" w:color="auto" w:fill="auto"/>
            <w:noWrap/>
            <w:vAlign w:val="center"/>
          </w:tcPr>
          <w:p w14:paraId="11C6DCB5" w14:textId="45B96B32" w:rsidR="00042089" w:rsidRPr="0052364F" w:rsidRDefault="00042089" w:rsidP="00042089">
            <w:pPr>
              <w:pStyle w:val="Bezrazmaka"/>
              <w:jc w:val="center"/>
              <w:rPr>
                <w:rFonts w:ascii="Arial" w:hAnsi="Arial" w:cs="Arial"/>
                <w:color w:val="000000" w:themeColor="text1"/>
                <w:sz w:val="18"/>
                <w:szCs w:val="18"/>
              </w:rPr>
            </w:pPr>
            <w:r w:rsidRPr="0052364F">
              <w:rPr>
                <w:rFonts w:ascii="Arial" w:eastAsia="Times New Roman" w:hAnsi="Arial" w:cs="Arial"/>
                <w:color w:val="000000" w:themeColor="text1"/>
                <w:sz w:val="18"/>
                <w:szCs w:val="18"/>
                <w:lang w:eastAsia="en-GB"/>
              </w:rPr>
              <w:t>51</w:t>
            </w:r>
            <w:r w:rsidR="007D5EC8"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6 (2021)</w:t>
            </w:r>
          </w:p>
        </w:tc>
        <w:tc>
          <w:tcPr>
            <w:tcW w:w="2859" w:type="dxa"/>
            <w:gridSpan w:val="2"/>
            <w:shd w:val="clear" w:color="auto" w:fill="auto"/>
            <w:noWrap/>
            <w:vAlign w:val="center"/>
          </w:tcPr>
          <w:p w14:paraId="150DB7BD"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52</w:t>
            </w:r>
          </w:p>
        </w:tc>
        <w:tc>
          <w:tcPr>
            <w:tcW w:w="2067" w:type="dxa"/>
            <w:gridSpan w:val="2"/>
            <w:shd w:val="clear" w:color="auto" w:fill="auto"/>
            <w:noWrap/>
            <w:vAlign w:val="center"/>
          </w:tcPr>
          <w:p w14:paraId="4A4E990A" w14:textId="6E73CEC4"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58</w:t>
            </w:r>
            <w:r w:rsidR="007D5EC8"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eastAsia="en-GB"/>
              </w:rPr>
              <w:t>48</w:t>
            </w:r>
          </w:p>
        </w:tc>
        <w:tc>
          <w:tcPr>
            <w:tcW w:w="3799" w:type="dxa"/>
            <w:gridSpan w:val="3"/>
            <w:shd w:val="clear" w:color="auto" w:fill="auto"/>
            <w:noWrap/>
            <w:vAlign w:val="center"/>
          </w:tcPr>
          <w:p w14:paraId="4451E422"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p>
        </w:tc>
      </w:tr>
      <w:tr w:rsidR="00042089" w:rsidRPr="0052364F" w14:paraId="20AD2FFC" w14:textId="77777777" w:rsidTr="000A1BEC">
        <w:trPr>
          <w:trHeight w:val="255"/>
        </w:trPr>
        <w:tc>
          <w:tcPr>
            <w:tcW w:w="16034" w:type="dxa"/>
            <w:gridSpan w:val="13"/>
            <w:shd w:val="clear" w:color="000000" w:fill="FFFFFF"/>
            <w:noWrap/>
            <w:vAlign w:val="center"/>
            <w:hideMark/>
          </w:tcPr>
          <w:p w14:paraId="4E8A09F7"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44A59D42" w14:textId="77777777" w:rsidTr="009B212D">
        <w:trPr>
          <w:trHeight w:val="930"/>
        </w:trPr>
        <w:tc>
          <w:tcPr>
            <w:tcW w:w="2131" w:type="dxa"/>
            <w:shd w:val="clear" w:color="000000" w:fill="FFFFCC"/>
            <w:vAlign w:val="center"/>
            <w:hideMark/>
          </w:tcPr>
          <w:p w14:paraId="2F169590" w14:textId="6B390FA9"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107485F0" w14:textId="277B81C4"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61430CBF" w14:textId="26228E72"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477FB8CD"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09E167B1"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2753B543" w14:textId="58131644"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00E54698" w:rsidRPr="0052364F">
              <w:rPr>
                <w:rFonts w:ascii="Arial" w:eastAsia="Times New Roman" w:hAnsi="Arial" w:cs="Arial"/>
                <w:b/>
                <w:bCs/>
                <w:sz w:val="18"/>
                <w:szCs w:val="18"/>
                <w:lang w:val="sr-Latn-RS" w:eastAsia="en-GB"/>
              </w:rPr>
              <w:t>ongoing</w:t>
            </w:r>
            <w:r w:rsidRPr="0052364F">
              <w:rPr>
                <w:rFonts w:ascii="Arial" w:eastAsia="Times New Roman" w:hAnsi="Arial" w:cs="Arial"/>
                <w:b/>
                <w:bCs/>
                <w:sz w:val="18"/>
                <w:szCs w:val="18"/>
                <w:lang w:val="sr-Cyrl-RS" w:eastAsia="en-GB"/>
              </w:rPr>
              <w:t xml:space="preserve">, </w:t>
            </w:r>
          </w:p>
          <w:p w14:paraId="1CC4FA9F" w14:textId="515D9B83"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6D24D818"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6DA4DF10" w14:textId="3982FB58"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6E1AD187"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6459243E" w14:textId="15E51FDB"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4AD04314" w14:textId="38AD3575"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32AA26F7" w14:textId="5FE99A01"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5EAA3C29" w14:textId="77777777" w:rsidTr="003D7F72">
        <w:trPr>
          <w:trHeight w:val="847"/>
        </w:trPr>
        <w:tc>
          <w:tcPr>
            <w:tcW w:w="2131" w:type="dxa"/>
            <w:shd w:val="clear" w:color="auto" w:fill="auto"/>
            <w:vAlign w:val="center"/>
            <w:hideMark/>
          </w:tcPr>
          <w:p w14:paraId="208ECA6A" w14:textId="5323D3FD" w:rsidR="006F6550" w:rsidRPr="0052364F" w:rsidRDefault="00042089" w:rsidP="00AA41F1">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2.7.1. </w:t>
            </w:r>
            <w:r w:rsidR="00AA41F1" w:rsidRPr="00AA41F1">
              <w:rPr>
                <w:rFonts w:ascii="Arial" w:hAnsi="Arial" w:cs="Arial"/>
                <w:iCs/>
                <w:color w:val="000000" w:themeColor="text1"/>
                <w:sz w:val="18"/>
                <w:szCs w:val="18"/>
                <w:lang w:val="en-GB" w:eastAsia="en-GB"/>
              </w:rPr>
              <w:t xml:space="preserve">Reaching and informing the Roma about the NES measures and services  </w:t>
            </w:r>
          </w:p>
        </w:tc>
        <w:tc>
          <w:tcPr>
            <w:tcW w:w="760" w:type="dxa"/>
            <w:shd w:val="clear" w:color="auto" w:fill="auto"/>
            <w:noWrap/>
            <w:vAlign w:val="center"/>
            <w:hideMark/>
          </w:tcPr>
          <w:p w14:paraId="20F80B64" w14:textId="7B5985DE"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66D9CEB9" w14:textId="45AC229B"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4CDC6F6A" w14:textId="63A8A273"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3FAB180A"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21C60C01" w14:textId="19510E4A" w:rsidR="004A6853" w:rsidRPr="0052364F" w:rsidRDefault="004A6853" w:rsidP="00042089">
            <w:pPr>
              <w:pStyle w:val="Bezrazmaka"/>
              <w:jc w:val="both"/>
              <w:rPr>
                <w:rFonts w:ascii="Arial" w:hAnsi="Arial" w:cs="Arial"/>
                <w:bCs/>
                <w:color w:val="000000" w:themeColor="text1"/>
                <w:sz w:val="18"/>
                <w:szCs w:val="18"/>
              </w:rPr>
            </w:pPr>
            <w:r w:rsidRPr="0052364F">
              <w:rPr>
                <w:rFonts w:ascii="Arial" w:hAnsi="Arial" w:cs="Arial"/>
                <w:bCs/>
                <w:color w:val="000000" w:themeColor="text1"/>
                <w:sz w:val="18"/>
                <w:szCs w:val="18"/>
                <w:lang w:val="en-GB"/>
              </w:rPr>
              <w:t xml:space="preserve">Outreach and information activities for Roma men and women about NES measures and services are carried out through individual </w:t>
            </w:r>
            <w:proofErr w:type="spellStart"/>
            <w:r w:rsidRPr="0052364F">
              <w:rPr>
                <w:rFonts w:ascii="Arial" w:hAnsi="Arial" w:cs="Arial"/>
                <w:bCs/>
                <w:color w:val="000000" w:themeColor="text1"/>
                <w:sz w:val="18"/>
                <w:szCs w:val="18"/>
                <w:lang w:val="en-GB"/>
              </w:rPr>
              <w:t>counseling</w:t>
            </w:r>
            <w:proofErr w:type="spellEnd"/>
            <w:r w:rsidRPr="0052364F">
              <w:rPr>
                <w:rFonts w:ascii="Arial" w:hAnsi="Arial" w:cs="Arial"/>
                <w:bCs/>
                <w:color w:val="000000" w:themeColor="text1"/>
                <w:sz w:val="18"/>
                <w:szCs w:val="18"/>
                <w:lang w:val="en-GB"/>
              </w:rPr>
              <w:t xml:space="preserve"> with unemployed persons, participation of NES representatives in meetings, panel discussions, round tables, cooperation between NES and Roma civil society organizations, and through employment caravans.</w:t>
            </w:r>
          </w:p>
        </w:tc>
        <w:tc>
          <w:tcPr>
            <w:tcW w:w="1836" w:type="dxa"/>
            <w:gridSpan w:val="2"/>
            <w:shd w:val="clear" w:color="auto" w:fill="auto"/>
            <w:vAlign w:val="center"/>
            <w:hideMark/>
          </w:tcPr>
          <w:p w14:paraId="45C74A12"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p>
        </w:tc>
        <w:tc>
          <w:tcPr>
            <w:tcW w:w="1963" w:type="dxa"/>
            <w:shd w:val="clear" w:color="auto" w:fill="auto"/>
            <w:vAlign w:val="center"/>
            <w:hideMark/>
          </w:tcPr>
          <w:p w14:paraId="097167DD" w14:textId="627B68AA" w:rsidR="00042089" w:rsidRPr="0052364F" w:rsidRDefault="009B773A" w:rsidP="00042089">
            <w:pPr>
              <w:pStyle w:val="Bezrazmaka"/>
              <w:jc w:val="both"/>
              <w:rPr>
                <w:rFonts w:ascii="Arial" w:eastAsia="Times New Roman" w:hAnsi="Arial" w:cs="Arial"/>
                <w:color w:val="000000" w:themeColor="text1"/>
                <w:sz w:val="18"/>
                <w:szCs w:val="18"/>
                <w:lang w:eastAsia="en-GB"/>
              </w:rPr>
            </w:pPr>
            <w:r w:rsidRPr="0052364F">
              <w:rPr>
                <w:rFonts w:ascii="Arial" w:hAnsi="Arial" w:cs="Arial"/>
                <w:color w:val="000000" w:themeColor="text1"/>
                <w:sz w:val="18"/>
                <w:szCs w:val="18"/>
              </w:rPr>
              <w:t>The activity is carried out on an annual basis.</w:t>
            </w:r>
          </w:p>
        </w:tc>
      </w:tr>
      <w:tr w:rsidR="00042089" w:rsidRPr="0052364F" w14:paraId="38672B8F" w14:textId="77777777" w:rsidTr="00245681">
        <w:trPr>
          <w:trHeight w:val="708"/>
        </w:trPr>
        <w:tc>
          <w:tcPr>
            <w:tcW w:w="2131" w:type="dxa"/>
            <w:shd w:val="clear" w:color="auto" w:fill="auto"/>
            <w:vAlign w:val="center"/>
            <w:hideMark/>
          </w:tcPr>
          <w:p w14:paraId="43D2D78C" w14:textId="2126F29D" w:rsidR="00E95C85" w:rsidRPr="0052364F" w:rsidRDefault="00042089" w:rsidP="00AA41F1">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2.7.2. </w:t>
            </w:r>
            <w:r w:rsidR="00BF3EC1" w:rsidRPr="00BF3EC1">
              <w:rPr>
                <w:rFonts w:ascii="Arial" w:hAnsi="Arial" w:cs="Arial"/>
                <w:iCs/>
                <w:color w:val="000000" w:themeColor="text1"/>
                <w:sz w:val="18"/>
                <w:szCs w:val="18"/>
                <w:lang w:val="en-GB" w:eastAsia="en-GB"/>
              </w:rPr>
              <w:t>Involvement of Roma in the ALMP measures</w:t>
            </w:r>
          </w:p>
        </w:tc>
        <w:tc>
          <w:tcPr>
            <w:tcW w:w="760" w:type="dxa"/>
            <w:shd w:val="clear" w:color="auto" w:fill="auto"/>
            <w:noWrap/>
            <w:vAlign w:val="center"/>
            <w:hideMark/>
          </w:tcPr>
          <w:p w14:paraId="0AA3E9DC" w14:textId="3471A044"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4D4F41C9" w14:textId="512633A7"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hideMark/>
          </w:tcPr>
          <w:p w14:paraId="749BA3F1" w14:textId="0DAF1E58"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11ED5249" w14:textId="66F81A9F" w:rsidR="00042089" w:rsidRPr="0052364F" w:rsidRDefault="001962AD"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eastAsia="en-GB"/>
              </w:rPr>
              <w:t>Within the total funds spent</w:t>
            </w:r>
            <w:r w:rsidR="00042089" w:rsidRPr="0052364F">
              <w:rPr>
                <w:rFonts w:ascii="Arial" w:eastAsia="Times New Roman" w:hAnsi="Arial" w:cs="Arial"/>
                <w:color w:val="000000" w:themeColor="text1"/>
                <w:sz w:val="18"/>
                <w:szCs w:val="18"/>
                <w:lang w:eastAsia="en-GB"/>
              </w:rPr>
              <w:t xml:space="preserve"> </w:t>
            </w:r>
            <w:r w:rsidR="005A125B" w:rsidRPr="0052364F">
              <w:rPr>
                <w:rFonts w:ascii="Arial" w:eastAsia="Times New Roman" w:hAnsi="Arial" w:cs="Arial"/>
                <w:color w:val="000000" w:themeColor="text1"/>
                <w:sz w:val="18"/>
                <w:szCs w:val="18"/>
                <w:lang w:eastAsia="en-GB"/>
              </w:rPr>
              <w:t>for implementation of A</w:t>
            </w:r>
            <w:r w:rsidR="00D01B82">
              <w:rPr>
                <w:rFonts w:ascii="Arial" w:eastAsia="Times New Roman" w:hAnsi="Arial" w:cs="Arial"/>
                <w:color w:val="000000" w:themeColor="text1"/>
                <w:sz w:val="18"/>
                <w:szCs w:val="18"/>
                <w:lang w:eastAsia="en-GB"/>
              </w:rPr>
              <w:t>LM</w:t>
            </w:r>
            <w:r w:rsidR="005A125B" w:rsidRPr="0052364F">
              <w:rPr>
                <w:rFonts w:ascii="Arial" w:eastAsia="Times New Roman" w:hAnsi="Arial" w:cs="Arial"/>
                <w:color w:val="000000" w:themeColor="text1"/>
                <w:sz w:val="18"/>
                <w:szCs w:val="18"/>
                <w:lang w:eastAsia="en-GB"/>
              </w:rPr>
              <w:t>P measures</w:t>
            </w:r>
          </w:p>
          <w:p w14:paraId="587A6634" w14:textId="77777777"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p>
          <w:p w14:paraId="4BEDF87D" w14:textId="4FB76870" w:rsidR="00042089" w:rsidRPr="0052364F" w:rsidRDefault="005A125B"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FP</w:t>
            </w:r>
          </w:p>
          <w:p w14:paraId="6AAFAEC2" w14:textId="075183B3"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 </w:t>
            </w:r>
          </w:p>
          <w:p w14:paraId="70D02875" w14:textId="6053818D"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lastRenderedPageBreak/>
              <w:t>(</w:t>
            </w:r>
            <w:r w:rsidR="002E348C"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0006</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5</w:t>
            </w:r>
            <w:r w:rsidR="002E348C"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690</w:t>
            </w:r>
            <w:r w:rsidR="002E348C"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532</w:t>
            </w:r>
          </w:p>
          <w:p w14:paraId="7CAD047D" w14:textId="0AB2CCC1" w:rsidR="00042089" w:rsidRPr="0052364F" w:rsidRDefault="00042089" w:rsidP="00042089">
            <w:pPr>
              <w:pStyle w:val="Bezrazmaka"/>
              <w:jc w:val="center"/>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Cyrl-RS" w:eastAsia="en-GB"/>
              </w:rPr>
              <w:t>(</w:t>
            </w:r>
            <w:r w:rsidR="002E348C"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0008</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752</w:t>
            </w:r>
            <w:r w:rsidR="002E348C"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448</w:t>
            </w:r>
          </w:p>
          <w:p w14:paraId="7C8057B4"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14923682" w14:textId="02D40FFC"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r w:rsidR="00042089"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w:t>
            </w:r>
          </w:p>
          <w:p w14:paraId="4841DFE2" w14:textId="440248B2"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r w:rsidR="002E348C"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0005</w:t>
            </w:r>
            <w:r w:rsidRPr="0052364F">
              <w:rPr>
                <w:rFonts w:ascii="Arial" w:eastAsia="Times New Roman" w:hAnsi="Arial" w:cs="Arial"/>
                <w:color w:val="000000" w:themeColor="text1"/>
                <w:sz w:val="18"/>
                <w:szCs w:val="18"/>
                <w:lang w:val="sr-Cyrl-RS" w:eastAsia="en-GB"/>
              </w:rPr>
              <w:t xml:space="preserve">) </w:t>
            </w:r>
            <w:r w:rsidRPr="0052364F">
              <w:rPr>
                <w:rFonts w:ascii="Arial" w:eastAsia="Times New Roman" w:hAnsi="Arial" w:cs="Arial"/>
                <w:color w:val="000000" w:themeColor="text1"/>
                <w:sz w:val="18"/>
                <w:szCs w:val="18"/>
                <w:lang w:val="sr-Latn-RS" w:eastAsia="en-GB"/>
              </w:rPr>
              <w:t>388</w:t>
            </w:r>
            <w:r w:rsidR="002E348C" w:rsidRPr="0052364F">
              <w:rPr>
                <w:rFonts w:ascii="Arial" w:eastAsia="Times New Roman" w:hAnsi="Arial" w:cs="Arial"/>
                <w:color w:val="000000" w:themeColor="text1"/>
                <w:sz w:val="18"/>
                <w:szCs w:val="18"/>
                <w:lang w:val="sr-Latn-RS" w:eastAsia="en-GB"/>
              </w:rPr>
              <w:t>,</w:t>
            </w:r>
            <w:r w:rsidRPr="0052364F">
              <w:rPr>
                <w:rFonts w:ascii="Arial" w:eastAsia="Times New Roman" w:hAnsi="Arial" w:cs="Arial"/>
                <w:color w:val="000000" w:themeColor="text1"/>
                <w:sz w:val="18"/>
                <w:szCs w:val="18"/>
                <w:lang w:val="sr-Latn-RS" w:eastAsia="en-GB"/>
              </w:rPr>
              <w:t>081</w:t>
            </w:r>
          </w:p>
          <w:p w14:paraId="08C0381E" w14:textId="2569047C"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sr-Cyrl-RS" w:eastAsia="en-GB"/>
              </w:rPr>
              <w:t>(</w:t>
            </w:r>
            <w:r w:rsidR="002E348C" w:rsidRPr="0052364F">
              <w:rPr>
                <w:rFonts w:ascii="Arial" w:eastAsia="Times New Roman" w:hAnsi="Arial" w:cs="Arial"/>
                <w:color w:val="000000" w:themeColor="text1"/>
                <w:sz w:val="18"/>
                <w:szCs w:val="18"/>
                <w:lang w:eastAsia="en-GB"/>
              </w:rPr>
              <w:t>PA</w:t>
            </w:r>
            <w:r w:rsidRPr="0052364F">
              <w:rPr>
                <w:rFonts w:ascii="Arial" w:eastAsia="Times New Roman" w:hAnsi="Arial" w:cs="Arial"/>
                <w:color w:val="000000" w:themeColor="text1"/>
                <w:sz w:val="18"/>
                <w:szCs w:val="18"/>
                <w:lang w:val="sr-Cyrl-RS" w:eastAsia="en-GB"/>
              </w:rPr>
              <w:t xml:space="preserve"> 7084) 195</w:t>
            </w:r>
            <w:r w:rsidR="002E348C" w:rsidRPr="0052364F">
              <w:rPr>
                <w:rFonts w:ascii="Arial" w:eastAsia="Times New Roman" w:hAnsi="Arial" w:cs="Arial"/>
                <w:color w:val="000000" w:themeColor="text1"/>
                <w:sz w:val="18"/>
                <w:szCs w:val="18"/>
                <w:lang w:eastAsia="en-GB"/>
              </w:rPr>
              <w:t>,</w:t>
            </w:r>
            <w:r w:rsidRPr="0052364F">
              <w:rPr>
                <w:rFonts w:ascii="Arial" w:eastAsia="Times New Roman" w:hAnsi="Arial" w:cs="Arial"/>
                <w:color w:val="000000" w:themeColor="text1"/>
                <w:sz w:val="18"/>
                <w:szCs w:val="18"/>
                <w:lang w:val="sr-Cyrl-RS" w:eastAsia="en-GB"/>
              </w:rPr>
              <w:t>263</w:t>
            </w:r>
          </w:p>
        </w:tc>
        <w:tc>
          <w:tcPr>
            <w:tcW w:w="4926" w:type="dxa"/>
            <w:gridSpan w:val="4"/>
            <w:shd w:val="clear" w:color="auto" w:fill="auto"/>
            <w:vAlign w:val="center"/>
          </w:tcPr>
          <w:p w14:paraId="71FBF7E0" w14:textId="66A83B86" w:rsidR="005E5CA4" w:rsidRPr="005E5CA4" w:rsidRDefault="005E5CA4" w:rsidP="005E5CA4">
            <w:pPr>
              <w:pStyle w:val="Bezrazmaka"/>
              <w:ind w:left="50"/>
              <w:jc w:val="both"/>
              <w:rPr>
                <w:rFonts w:ascii="Arial" w:hAnsi="Arial" w:cs="Arial"/>
                <w:bCs/>
                <w:color w:val="000000" w:themeColor="text1"/>
                <w:sz w:val="18"/>
                <w:szCs w:val="18"/>
                <w:lang w:val="sr-Latn-RS"/>
              </w:rPr>
            </w:pPr>
            <w:r w:rsidRPr="005E5CA4">
              <w:rPr>
                <w:rFonts w:ascii="Arial" w:hAnsi="Arial" w:cs="Arial"/>
                <w:bCs/>
                <w:color w:val="000000" w:themeColor="text1"/>
                <w:sz w:val="18"/>
                <w:szCs w:val="18"/>
                <w:lang w:val="sr-Latn-RS"/>
              </w:rPr>
              <w:lastRenderedPageBreak/>
              <w:t xml:space="preserve">A total of 1,985 persons of Roma nationality (1,045 women) </w:t>
            </w:r>
            <w:proofErr w:type="spellStart"/>
            <w:r w:rsidRPr="005E5CA4">
              <w:rPr>
                <w:rFonts w:ascii="Arial" w:hAnsi="Arial" w:cs="Arial"/>
                <w:bCs/>
                <w:color w:val="000000" w:themeColor="text1"/>
                <w:sz w:val="18"/>
                <w:szCs w:val="18"/>
                <w:lang w:val="sr-Latn-RS"/>
              </w:rPr>
              <w:t>were</w:t>
            </w:r>
            <w:proofErr w:type="spellEnd"/>
            <w:r w:rsidRPr="005E5CA4">
              <w:rPr>
                <w:rFonts w:ascii="Arial" w:hAnsi="Arial" w:cs="Arial"/>
                <w:bCs/>
                <w:color w:val="000000" w:themeColor="text1"/>
                <w:sz w:val="18"/>
                <w:szCs w:val="18"/>
                <w:lang w:val="sr-Latn-RS"/>
              </w:rPr>
              <w:t xml:space="preserve"> </w:t>
            </w:r>
            <w:proofErr w:type="spellStart"/>
            <w:r w:rsidRPr="005E5CA4">
              <w:rPr>
                <w:rFonts w:ascii="Arial" w:hAnsi="Arial" w:cs="Arial"/>
                <w:bCs/>
                <w:color w:val="000000" w:themeColor="text1"/>
                <w:sz w:val="18"/>
                <w:szCs w:val="18"/>
                <w:lang w:val="sr-Latn-RS"/>
              </w:rPr>
              <w:t>included</w:t>
            </w:r>
            <w:proofErr w:type="spellEnd"/>
            <w:r w:rsidRPr="005E5CA4">
              <w:rPr>
                <w:rFonts w:ascii="Arial" w:hAnsi="Arial" w:cs="Arial"/>
                <w:bCs/>
                <w:color w:val="000000" w:themeColor="text1"/>
                <w:sz w:val="18"/>
                <w:szCs w:val="18"/>
                <w:lang w:val="sr-Latn-RS"/>
              </w:rPr>
              <w:t xml:space="preserve"> in </w:t>
            </w:r>
            <w:proofErr w:type="spellStart"/>
            <w:r w:rsidRPr="005E5CA4">
              <w:rPr>
                <w:rFonts w:ascii="Arial" w:hAnsi="Arial" w:cs="Arial"/>
                <w:bCs/>
                <w:color w:val="000000" w:themeColor="text1"/>
                <w:sz w:val="18"/>
                <w:szCs w:val="18"/>
                <w:lang w:val="sr-Latn-RS"/>
              </w:rPr>
              <w:t>the</w:t>
            </w:r>
            <w:proofErr w:type="spellEnd"/>
            <w:r w:rsidRPr="005E5CA4">
              <w:rPr>
                <w:rFonts w:ascii="Arial" w:hAnsi="Arial" w:cs="Arial"/>
                <w:bCs/>
                <w:color w:val="000000" w:themeColor="text1"/>
                <w:sz w:val="18"/>
                <w:szCs w:val="18"/>
                <w:lang w:val="sr-Latn-RS"/>
              </w:rPr>
              <w:t xml:space="preserve"> </w:t>
            </w:r>
            <w:proofErr w:type="spellStart"/>
            <w:r w:rsidRPr="005E5CA4">
              <w:rPr>
                <w:rFonts w:ascii="Arial" w:hAnsi="Arial" w:cs="Arial"/>
                <w:bCs/>
                <w:color w:val="000000" w:themeColor="text1"/>
                <w:sz w:val="18"/>
                <w:szCs w:val="18"/>
                <w:lang w:val="sr-Latn-RS"/>
              </w:rPr>
              <w:t>financial</w:t>
            </w:r>
            <w:proofErr w:type="spellEnd"/>
            <w:r w:rsidRPr="005E5CA4">
              <w:rPr>
                <w:rFonts w:ascii="Arial" w:hAnsi="Arial" w:cs="Arial"/>
                <w:bCs/>
                <w:color w:val="000000" w:themeColor="text1"/>
                <w:sz w:val="18"/>
                <w:szCs w:val="18"/>
                <w:lang w:val="sr-Latn-RS"/>
              </w:rPr>
              <w:t xml:space="preserve"> </w:t>
            </w:r>
            <w:r w:rsidRPr="0052364F">
              <w:rPr>
                <w:rFonts w:ascii="Arial" w:hAnsi="Arial" w:cs="Arial"/>
                <w:bCs/>
                <w:color w:val="000000" w:themeColor="text1"/>
                <w:sz w:val="18"/>
                <w:szCs w:val="18"/>
                <w:lang w:val="sr-Latn-RS"/>
              </w:rPr>
              <w:t>A</w:t>
            </w:r>
            <w:r w:rsidR="00D01B82">
              <w:rPr>
                <w:rFonts w:ascii="Arial" w:hAnsi="Arial" w:cs="Arial"/>
                <w:bCs/>
                <w:color w:val="000000" w:themeColor="text1"/>
                <w:sz w:val="18"/>
                <w:szCs w:val="18"/>
                <w:lang w:val="sr-Latn-RS"/>
              </w:rPr>
              <w:t>LM</w:t>
            </w:r>
            <w:r w:rsidRPr="0052364F">
              <w:rPr>
                <w:rFonts w:ascii="Arial" w:hAnsi="Arial" w:cs="Arial"/>
                <w:bCs/>
                <w:color w:val="000000" w:themeColor="text1"/>
                <w:sz w:val="18"/>
                <w:szCs w:val="18"/>
                <w:lang w:val="sr-Latn-RS"/>
              </w:rPr>
              <w:t>P</w:t>
            </w:r>
            <w:r w:rsidRPr="005E5CA4">
              <w:rPr>
                <w:rFonts w:ascii="Arial" w:hAnsi="Arial" w:cs="Arial"/>
                <w:bCs/>
                <w:color w:val="000000" w:themeColor="text1"/>
                <w:sz w:val="18"/>
                <w:szCs w:val="18"/>
                <w:lang w:val="sr-Latn-RS"/>
              </w:rPr>
              <w:t xml:space="preserve"> </w:t>
            </w:r>
            <w:proofErr w:type="spellStart"/>
            <w:r w:rsidRPr="0052364F">
              <w:rPr>
                <w:rFonts w:ascii="Arial" w:hAnsi="Arial" w:cs="Arial"/>
                <w:bCs/>
                <w:color w:val="000000" w:themeColor="text1"/>
                <w:sz w:val="18"/>
                <w:szCs w:val="18"/>
                <w:lang w:val="sr-Latn-RS"/>
              </w:rPr>
              <w:t>m</w:t>
            </w:r>
            <w:r w:rsidRPr="005E5CA4">
              <w:rPr>
                <w:rFonts w:ascii="Arial" w:hAnsi="Arial" w:cs="Arial"/>
                <w:bCs/>
                <w:color w:val="000000" w:themeColor="text1"/>
                <w:sz w:val="18"/>
                <w:szCs w:val="18"/>
                <w:lang w:val="sr-Latn-RS"/>
              </w:rPr>
              <w:t>easures</w:t>
            </w:r>
            <w:proofErr w:type="spellEnd"/>
            <w:r w:rsidRPr="005E5CA4">
              <w:rPr>
                <w:rFonts w:ascii="Arial" w:hAnsi="Arial" w:cs="Arial"/>
                <w:bCs/>
                <w:color w:val="000000" w:themeColor="text1"/>
                <w:sz w:val="18"/>
                <w:szCs w:val="18"/>
                <w:lang w:val="sr-Latn-RS"/>
              </w:rPr>
              <w:t xml:space="preserve">, as </w:t>
            </w:r>
            <w:proofErr w:type="spellStart"/>
            <w:r w:rsidRPr="005E5CA4">
              <w:rPr>
                <w:rFonts w:ascii="Arial" w:hAnsi="Arial" w:cs="Arial"/>
                <w:bCs/>
                <w:color w:val="000000" w:themeColor="text1"/>
                <w:sz w:val="18"/>
                <w:szCs w:val="18"/>
                <w:lang w:val="sr-Latn-RS"/>
              </w:rPr>
              <w:t>follows</w:t>
            </w:r>
            <w:proofErr w:type="spellEnd"/>
            <w:r w:rsidRPr="005E5CA4">
              <w:rPr>
                <w:rFonts w:ascii="Arial" w:hAnsi="Arial" w:cs="Arial"/>
                <w:bCs/>
                <w:color w:val="000000" w:themeColor="text1"/>
                <w:sz w:val="18"/>
                <w:szCs w:val="18"/>
                <w:lang w:val="sr-Latn-RS"/>
              </w:rPr>
              <w:t>:</w:t>
            </w:r>
          </w:p>
          <w:p w14:paraId="6A613C64" w14:textId="3A82EA82"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Professional practice</w:t>
            </w:r>
            <w:r w:rsidRPr="005E5CA4">
              <w:rPr>
                <w:rFonts w:ascii="Arial" w:hAnsi="Arial" w:cs="Arial"/>
                <w:color w:val="000000" w:themeColor="text1"/>
                <w:sz w:val="18"/>
                <w:szCs w:val="18"/>
                <w:lang w:val="sr-Latn-RS"/>
              </w:rPr>
              <w:t>: 17 persons (9 women),</w:t>
            </w:r>
          </w:p>
          <w:p w14:paraId="2F56B773" w14:textId="03AA9DD3"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Internship</w:t>
            </w:r>
            <w:r w:rsidRPr="005E5CA4">
              <w:rPr>
                <w:rFonts w:ascii="Arial" w:hAnsi="Arial" w:cs="Arial"/>
                <w:color w:val="000000" w:themeColor="text1"/>
                <w:sz w:val="18"/>
                <w:szCs w:val="18"/>
                <w:lang w:val="sr-Latn-RS"/>
              </w:rPr>
              <w:t xml:space="preserve"> for young people with higher education: 88 persons (61 women),</w:t>
            </w:r>
          </w:p>
          <w:p w14:paraId="2CC87891" w14:textId="697142EE"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Internship</w:t>
            </w:r>
            <w:r w:rsidRPr="005E5CA4">
              <w:rPr>
                <w:rFonts w:ascii="Arial" w:hAnsi="Arial" w:cs="Arial"/>
                <w:color w:val="000000" w:themeColor="text1"/>
                <w:sz w:val="18"/>
                <w:szCs w:val="18"/>
                <w:lang w:val="sr-Latn-RS"/>
              </w:rPr>
              <w:t xml:space="preserve"> for young people with secondary education: 51 persons (23 women),</w:t>
            </w:r>
          </w:p>
          <w:p w14:paraId="21C61896" w14:textId="77777777"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E5CA4">
              <w:rPr>
                <w:rFonts w:ascii="Arial" w:hAnsi="Arial" w:cs="Arial"/>
                <w:color w:val="000000" w:themeColor="text1"/>
                <w:sz w:val="18"/>
                <w:szCs w:val="18"/>
                <w:lang w:val="sr-Latn-RS"/>
              </w:rPr>
              <w:lastRenderedPageBreak/>
              <w:t>Acquisition of practical knowledge: 64 persons (33 women),</w:t>
            </w:r>
          </w:p>
          <w:p w14:paraId="47A9F807" w14:textId="4F735534"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E5CA4">
              <w:rPr>
                <w:rFonts w:ascii="Arial" w:hAnsi="Arial" w:cs="Arial"/>
                <w:color w:val="000000" w:themeColor="text1"/>
                <w:sz w:val="18"/>
                <w:szCs w:val="18"/>
                <w:lang w:val="sr-Latn-RS"/>
              </w:rPr>
              <w:t xml:space="preserve">Training at the </w:t>
            </w:r>
            <w:r w:rsidRPr="0052364F">
              <w:rPr>
                <w:rFonts w:ascii="Arial" w:hAnsi="Arial" w:cs="Arial"/>
                <w:color w:val="000000" w:themeColor="text1"/>
                <w:sz w:val="18"/>
                <w:szCs w:val="18"/>
                <w:lang w:val="sr-Latn-RS"/>
              </w:rPr>
              <w:t xml:space="preserve">employer’s </w:t>
            </w:r>
            <w:r w:rsidRPr="005E5CA4">
              <w:rPr>
                <w:rFonts w:ascii="Arial" w:hAnsi="Arial" w:cs="Arial"/>
                <w:color w:val="000000" w:themeColor="text1"/>
                <w:sz w:val="18"/>
                <w:szCs w:val="18"/>
                <w:lang w:val="sr-Latn-RS"/>
              </w:rPr>
              <w:t>request: 29 persons (17 women),</w:t>
            </w:r>
          </w:p>
          <w:p w14:paraId="5E9CED99" w14:textId="77777777"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E5CA4">
              <w:rPr>
                <w:rFonts w:ascii="Arial" w:hAnsi="Arial" w:cs="Arial"/>
                <w:color w:val="000000" w:themeColor="text1"/>
                <w:sz w:val="18"/>
                <w:szCs w:val="18"/>
                <w:lang w:val="sr-Latn-RS"/>
              </w:rPr>
              <w:t>Labour market training: 18 persons (8 women),</w:t>
            </w:r>
          </w:p>
          <w:p w14:paraId="4553E43E" w14:textId="7AF79576"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FPAE</w:t>
            </w:r>
            <w:r w:rsidRPr="005E5CA4">
              <w:rPr>
                <w:rFonts w:ascii="Arial" w:hAnsi="Arial" w:cs="Arial"/>
                <w:color w:val="000000" w:themeColor="text1"/>
                <w:sz w:val="18"/>
                <w:szCs w:val="18"/>
                <w:lang w:val="sr-Latn-RS"/>
              </w:rPr>
              <w:t>: 690 persons (435 women),</w:t>
            </w:r>
          </w:p>
          <w:p w14:paraId="3E67FA50" w14:textId="77777777"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E5CA4">
              <w:rPr>
                <w:rFonts w:ascii="Arial" w:hAnsi="Arial" w:cs="Arial"/>
                <w:color w:val="000000" w:themeColor="text1"/>
                <w:sz w:val="18"/>
                <w:szCs w:val="18"/>
                <w:lang w:val="sr-Latn-RS"/>
              </w:rPr>
              <w:t>“My First Salary” programme: 72 persons (39 women),</w:t>
            </w:r>
          </w:p>
          <w:p w14:paraId="35FA9618" w14:textId="77777777"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E5CA4">
              <w:rPr>
                <w:rFonts w:ascii="Arial" w:hAnsi="Arial" w:cs="Arial"/>
                <w:color w:val="000000" w:themeColor="text1"/>
                <w:sz w:val="18"/>
                <w:szCs w:val="18"/>
                <w:lang w:val="sr-Latn-RS"/>
              </w:rPr>
              <w:t>Self-employment subsidies: 483 persons (203 women),</w:t>
            </w:r>
          </w:p>
          <w:p w14:paraId="695CF80C" w14:textId="77777777"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E5CA4">
              <w:rPr>
                <w:rFonts w:ascii="Arial" w:hAnsi="Arial" w:cs="Arial"/>
                <w:color w:val="000000" w:themeColor="text1"/>
                <w:sz w:val="18"/>
                <w:szCs w:val="18"/>
                <w:lang w:val="sr-Latn-RS"/>
              </w:rPr>
              <w:t>Employment subsidies for unemployed persons from hard-to-employ categories: 462 persons (212 women),</w:t>
            </w:r>
          </w:p>
          <w:p w14:paraId="2EA4E2B1" w14:textId="17EB6F18"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E5CA4">
              <w:rPr>
                <w:rFonts w:ascii="Arial" w:hAnsi="Arial" w:cs="Arial"/>
                <w:color w:val="000000" w:themeColor="text1"/>
                <w:sz w:val="18"/>
                <w:szCs w:val="18"/>
                <w:lang w:val="sr-Latn-RS"/>
              </w:rPr>
              <w:t xml:space="preserve">Wage subsidies for </w:t>
            </w:r>
            <w:r w:rsidRPr="0052364F">
              <w:rPr>
                <w:rFonts w:ascii="Arial" w:hAnsi="Arial" w:cs="Arial"/>
                <w:color w:val="000000" w:themeColor="text1"/>
                <w:sz w:val="18"/>
                <w:szCs w:val="18"/>
                <w:lang w:val="sr-Latn-RS"/>
              </w:rPr>
              <w:t>PWDs</w:t>
            </w:r>
            <w:r w:rsidRPr="005E5CA4">
              <w:rPr>
                <w:rFonts w:ascii="Arial" w:hAnsi="Arial" w:cs="Arial"/>
                <w:color w:val="000000" w:themeColor="text1"/>
                <w:sz w:val="18"/>
                <w:szCs w:val="18"/>
                <w:lang w:val="sr-Latn-RS"/>
              </w:rPr>
              <w:t xml:space="preserve"> without work experience: 5 persons (2 women),</w:t>
            </w:r>
          </w:p>
          <w:p w14:paraId="06995D39" w14:textId="69F27A9A" w:rsidR="005E5CA4" w:rsidRPr="005E5CA4" w:rsidRDefault="005E5CA4" w:rsidP="00047343">
            <w:pPr>
              <w:pStyle w:val="Bezrazmaka"/>
              <w:numPr>
                <w:ilvl w:val="0"/>
                <w:numId w:val="14"/>
              </w:numPr>
              <w:tabs>
                <w:tab w:val="clear" w:pos="720"/>
              </w:tabs>
              <w:ind w:left="376" w:hanging="284"/>
              <w:jc w:val="both"/>
              <w:rPr>
                <w:rFonts w:ascii="Arial" w:hAnsi="Arial" w:cs="Arial"/>
                <w:color w:val="000000" w:themeColor="text1"/>
                <w:sz w:val="18"/>
                <w:szCs w:val="18"/>
                <w:lang w:val="sr-Latn-RS"/>
              </w:rPr>
            </w:pPr>
            <w:r w:rsidRPr="005E5CA4">
              <w:rPr>
                <w:rFonts w:ascii="Arial" w:hAnsi="Arial" w:cs="Arial"/>
                <w:color w:val="000000" w:themeColor="text1"/>
                <w:sz w:val="18"/>
                <w:szCs w:val="18"/>
                <w:lang w:val="sr-Latn-RS"/>
              </w:rPr>
              <w:t xml:space="preserve">Work activation of </w:t>
            </w:r>
            <w:r w:rsidRPr="0052364F">
              <w:rPr>
                <w:rFonts w:ascii="Arial" w:hAnsi="Arial" w:cs="Arial"/>
                <w:color w:val="000000" w:themeColor="text1"/>
                <w:sz w:val="18"/>
                <w:szCs w:val="18"/>
                <w:lang w:val="sr-Latn-RS"/>
              </w:rPr>
              <w:t>PWDs</w:t>
            </w:r>
            <w:r w:rsidRPr="005E5CA4">
              <w:rPr>
                <w:rFonts w:ascii="Arial" w:hAnsi="Arial" w:cs="Arial"/>
                <w:color w:val="000000" w:themeColor="text1"/>
                <w:sz w:val="18"/>
                <w:szCs w:val="18"/>
                <w:lang w:val="sr-Latn-RS"/>
              </w:rPr>
              <w:t>: 6 persons (3 women).</w:t>
            </w:r>
          </w:p>
          <w:p w14:paraId="5FCF9DC4" w14:textId="7489F578" w:rsidR="00D63460" w:rsidRPr="00D63460" w:rsidRDefault="00D63460" w:rsidP="00D63460">
            <w:pPr>
              <w:pStyle w:val="Bezrazmaka"/>
              <w:jc w:val="both"/>
              <w:rPr>
                <w:rFonts w:ascii="Arial" w:eastAsia="Times New Roman" w:hAnsi="Arial" w:cs="Arial"/>
                <w:color w:val="000000" w:themeColor="text1"/>
                <w:sz w:val="18"/>
                <w:szCs w:val="18"/>
                <w:lang w:val="sr-Latn-RS" w:eastAsia="en-GB"/>
              </w:rPr>
            </w:pPr>
            <w:r w:rsidRPr="00D63460">
              <w:rPr>
                <w:rFonts w:ascii="Arial" w:eastAsia="Times New Roman" w:hAnsi="Arial" w:cs="Arial"/>
                <w:color w:val="000000" w:themeColor="text1"/>
                <w:sz w:val="18"/>
                <w:szCs w:val="18"/>
                <w:lang w:val="sr-Latn-RS" w:eastAsia="en-GB"/>
              </w:rPr>
              <w:t xml:space="preserve">Based on the technical cooperation agreement with LSG/TA for the implementation of local planning documents in the field of employment, an additional 167 persons of Roma nationality (72 </w:t>
            </w:r>
            <w:proofErr w:type="spellStart"/>
            <w:r w:rsidRPr="00D63460">
              <w:rPr>
                <w:rFonts w:ascii="Arial" w:eastAsia="Times New Roman" w:hAnsi="Arial" w:cs="Arial"/>
                <w:color w:val="000000" w:themeColor="text1"/>
                <w:sz w:val="18"/>
                <w:szCs w:val="18"/>
                <w:lang w:val="sr-Latn-RS" w:eastAsia="en-GB"/>
              </w:rPr>
              <w:t>women</w:t>
            </w:r>
            <w:proofErr w:type="spellEnd"/>
            <w:r w:rsidRPr="00D63460">
              <w:rPr>
                <w:rFonts w:ascii="Arial" w:eastAsia="Times New Roman" w:hAnsi="Arial" w:cs="Arial"/>
                <w:color w:val="000000" w:themeColor="text1"/>
                <w:sz w:val="18"/>
                <w:szCs w:val="18"/>
                <w:lang w:val="sr-Latn-RS" w:eastAsia="en-GB"/>
              </w:rPr>
              <w:t xml:space="preserve">) </w:t>
            </w:r>
            <w:proofErr w:type="spellStart"/>
            <w:r w:rsidRPr="00D63460">
              <w:rPr>
                <w:rFonts w:ascii="Arial" w:eastAsia="Times New Roman" w:hAnsi="Arial" w:cs="Arial"/>
                <w:color w:val="000000" w:themeColor="text1"/>
                <w:sz w:val="18"/>
                <w:szCs w:val="18"/>
                <w:lang w:val="sr-Latn-RS" w:eastAsia="en-GB"/>
              </w:rPr>
              <w:t>were</w:t>
            </w:r>
            <w:proofErr w:type="spellEnd"/>
            <w:r w:rsidRPr="00D63460">
              <w:rPr>
                <w:rFonts w:ascii="Arial" w:eastAsia="Times New Roman" w:hAnsi="Arial" w:cs="Arial"/>
                <w:color w:val="000000" w:themeColor="text1"/>
                <w:sz w:val="18"/>
                <w:szCs w:val="18"/>
                <w:lang w:val="sr-Latn-RS" w:eastAsia="en-GB"/>
              </w:rPr>
              <w:t xml:space="preserve"> </w:t>
            </w:r>
            <w:proofErr w:type="spellStart"/>
            <w:r w:rsidRPr="00D63460">
              <w:rPr>
                <w:rFonts w:ascii="Arial" w:eastAsia="Times New Roman" w:hAnsi="Arial" w:cs="Arial"/>
                <w:color w:val="000000" w:themeColor="text1"/>
                <w:sz w:val="18"/>
                <w:szCs w:val="18"/>
                <w:lang w:val="sr-Latn-RS" w:eastAsia="en-GB"/>
              </w:rPr>
              <w:t>included</w:t>
            </w:r>
            <w:proofErr w:type="spellEnd"/>
            <w:r w:rsidRPr="00D63460">
              <w:rPr>
                <w:rFonts w:ascii="Arial" w:eastAsia="Times New Roman" w:hAnsi="Arial" w:cs="Arial"/>
                <w:color w:val="000000" w:themeColor="text1"/>
                <w:sz w:val="18"/>
                <w:szCs w:val="18"/>
                <w:lang w:val="sr-Latn-RS" w:eastAsia="en-GB"/>
              </w:rPr>
              <w:t xml:space="preserve"> in </w:t>
            </w:r>
            <w:proofErr w:type="spellStart"/>
            <w:r w:rsidRPr="00D63460">
              <w:rPr>
                <w:rFonts w:ascii="Arial" w:eastAsia="Times New Roman" w:hAnsi="Arial" w:cs="Arial"/>
                <w:color w:val="000000" w:themeColor="text1"/>
                <w:sz w:val="18"/>
                <w:szCs w:val="18"/>
                <w:lang w:val="sr-Latn-RS" w:eastAsia="en-GB"/>
              </w:rPr>
              <w:t>the</w:t>
            </w:r>
            <w:proofErr w:type="spellEnd"/>
            <w:r w:rsidRPr="00D63460">
              <w:rPr>
                <w:rFonts w:ascii="Arial" w:eastAsia="Times New Roman" w:hAnsi="Arial" w:cs="Arial"/>
                <w:color w:val="000000" w:themeColor="text1"/>
                <w:sz w:val="18"/>
                <w:szCs w:val="18"/>
                <w:lang w:val="sr-Latn-RS" w:eastAsia="en-GB"/>
              </w:rPr>
              <w:t xml:space="preserve"> </w:t>
            </w:r>
            <w:r w:rsidRPr="0052364F">
              <w:rPr>
                <w:rFonts w:ascii="Arial" w:eastAsia="Times New Roman" w:hAnsi="Arial" w:cs="Arial"/>
                <w:color w:val="000000" w:themeColor="text1"/>
                <w:sz w:val="18"/>
                <w:szCs w:val="18"/>
                <w:lang w:val="sr-Latn-RS" w:eastAsia="en-GB"/>
              </w:rPr>
              <w:t>A</w:t>
            </w:r>
            <w:r w:rsidR="00617C3C">
              <w:rPr>
                <w:rFonts w:ascii="Arial" w:eastAsia="Times New Roman" w:hAnsi="Arial" w:cs="Arial"/>
                <w:color w:val="000000" w:themeColor="text1"/>
                <w:sz w:val="18"/>
                <w:szCs w:val="18"/>
                <w:lang w:val="sr-Latn-RS" w:eastAsia="en-GB"/>
              </w:rPr>
              <w:t>LM</w:t>
            </w:r>
            <w:r w:rsidRPr="0052364F">
              <w:rPr>
                <w:rFonts w:ascii="Arial" w:eastAsia="Times New Roman" w:hAnsi="Arial" w:cs="Arial"/>
                <w:color w:val="000000" w:themeColor="text1"/>
                <w:sz w:val="18"/>
                <w:szCs w:val="18"/>
                <w:lang w:val="sr-Latn-RS" w:eastAsia="en-GB"/>
              </w:rPr>
              <w:t>P</w:t>
            </w:r>
            <w:r w:rsidRPr="00D63460">
              <w:rPr>
                <w:rFonts w:ascii="Arial" w:eastAsia="Times New Roman" w:hAnsi="Arial" w:cs="Arial"/>
                <w:color w:val="000000" w:themeColor="text1"/>
                <w:sz w:val="18"/>
                <w:szCs w:val="18"/>
                <w:lang w:val="sr-Latn-RS" w:eastAsia="en-GB"/>
              </w:rPr>
              <w:t xml:space="preserve"> </w:t>
            </w:r>
            <w:proofErr w:type="spellStart"/>
            <w:r w:rsidRPr="00D63460">
              <w:rPr>
                <w:rFonts w:ascii="Arial" w:eastAsia="Times New Roman" w:hAnsi="Arial" w:cs="Arial"/>
                <w:color w:val="000000" w:themeColor="text1"/>
                <w:sz w:val="18"/>
                <w:szCs w:val="18"/>
                <w:lang w:val="sr-Latn-RS" w:eastAsia="en-GB"/>
              </w:rPr>
              <w:t>measures</w:t>
            </w:r>
            <w:proofErr w:type="spellEnd"/>
            <w:r w:rsidRPr="00D63460">
              <w:rPr>
                <w:rFonts w:ascii="Arial" w:eastAsia="Times New Roman" w:hAnsi="Arial" w:cs="Arial"/>
                <w:color w:val="000000" w:themeColor="text1"/>
                <w:sz w:val="18"/>
                <w:szCs w:val="18"/>
                <w:lang w:val="sr-Latn-RS" w:eastAsia="en-GB"/>
              </w:rPr>
              <w:t>.</w:t>
            </w:r>
          </w:p>
          <w:p w14:paraId="3AE46470" w14:textId="0707EB3C" w:rsidR="00D63460" w:rsidRPr="00D63460" w:rsidRDefault="00D63460" w:rsidP="00D63460">
            <w:pPr>
              <w:pStyle w:val="Bezrazmaka"/>
              <w:jc w:val="both"/>
              <w:rPr>
                <w:rFonts w:ascii="Arial" w:eastAsia="Times New Roman" w:hAnsi="Arial" w:cs="Arial"/>
                <w:color w:val="000000" w:themeColor="text1"/>
                <w:sz w:val="18"/>
                <w:szCs w:val="18"/>
                <w:lang w:val="sr-Latn-RS" w:eastAsia="en-GB"/>
              </w:rPr>
            </w:pPr>
            <w:r w:rsidRPr="00D63460">
              <w:rPr>
                <w:rFonts w:ascii="Arial" w:eastAsia="Times New Roman" w:hAnsi="Arial" w:cs="Arial"/>
                <w:color w:val="000000" w:themeColor="text1"/>
                <w:sz w:val="18"/>
                <w:szCs w:val="18"/>
                <w:lang w:val="sr-Latn-RS" w:eastAsia="en-GB"/>
              </w:rPr>
              <w:t xml:space="preserve">The additional number of Roma men </w:t>
            </w:r>
            <w:proofErr w:type="spellStart"/>
            <w:r w:rsidRPr="00D63460">
              <w:rPr>
                <w:rFonts w:ascii="Arial" w:eastAsia="Times New Roman" w:hAnsi="Arial" w:cs="Arial"/>
                <w:color w:val="000000" w:themeColor="text1"/>
                <w:sz w:val="18"/>
                <w:szCs w:val="18"/>
                <w:lang w:val="sr-Latn-RS" w:eastAsia="en-GB"/>
              </w:rPr>
              <w:t>and</w:t>
            </w:r>
            <w:proofErr w:type="spellEnd"/>
            <w:r w:rsidRPr="00D63460">
              <w:rPr>
                <w:rFonts w:ascii="Arial" w:eastAsia="Times New Roman" w:hAnsi="Arial" w:cs="Arial"/>
                <w:color w:val="000000" w:themeColor="text1"/>
                <w:sz w:val="18"/>
                <w:szCs w:val="18"/>
                <w:lang w:val="sr-Latn-RS" w:eastAsia="en-GB"/>
              </w:rPr>
              <w:t xml:space="preserve"> </w:t>
            </w:r>
            <w:proofErr w:type="spellStart"/>
            <w:r w:rsidRPr="00D63460">
              <w:rPr>
                <w:rFonts w:ascii="Arial" w:eastAsia="Times New Roman" w:hAnsi="Arial" w:cs="Arial"/>
                <w:color w:val="000000" w:themeColor="text1"/>
                <w:sz w:val="18"/>
                <w:szCs w:val="18"/>
                <w:lang w:val="sr-Latn-RS" w:eastAsia="en-GB"/>
              </w:rPr>
              <w:t>women</w:t>
            </w:r>
            <w:proofErr w:type="spellEnd"/>
            <w:r w:rsidRPr="00D63460">
              <w:rPr>
                <w:rFonts w:ascii="Arial" w:eastAsia="Times New Roman" w:hAnsi="Arial" w:cs="Arial"/>
                <w:color w:val="000000" w:themeColor="text1"/>
                <w:sz w:val="18"/>
                <w:szCs w:val="18"/>
                <w:lang w:val="sr-Latn-RS" w:eastAsia="en-GB"/>
              </w:rPr>
              <w:t xml:space="preserve"> </w:t>
            </w:r>
            <w:proofErr w:type="spellStart"/>
            <w:r w:rsidRPr="00D63460">
              <w:rPr>
                <w:rFonts w:ascii="Arial" w:eastAsia="Times New Roman" w:hAnsi="Arial" w:cs="Arial"/>
                <w:color w:val="000000" w:themeColor="text1"/>
                <w:sz w:val="18"/>
                <w:szCs w:val="18"/>
                <w:lang w:val="sr-Latn-RS" w:eastAsia="en-GB"/>
              </w:rPr>
              <w:t>were</w:t>
            </w:r>
            <w:proofErr w:type="spellEnd"/>
            <w:r w:rsidRPr="00D63460">
              <w:rPr>
                <w:rFonts w:ascii="Arial" w:eastAsia="Times New Roman" w:hAnsi="Arial" w:cs="Arial"/>
                <w:color w:val="000000" w:themeColor="text1"/>
                <w:sz w:val="18"/>
                <w:szCs w:val="18"/>
                <w:lang w:val="sr-Latn-RS" w:eastAsia="en-GB"/>
              </w:rPr>
              <w:t xml:space="preserve"> </w:t>
            </w:r>
            <w:proofErr w:type="spellStart"/>
            <w:r w:rsidRPr="00D63460">
              <w:rPr>
                <w:rFonts w:ascii="Arial" w:eastAsia="Times New Roman" w:hAnsi="Arial" w:cs="Arial"/>
                <w:color w:val="000000" w:themeColor="text1"/>
                <w:sz w:val="18"/>
                <w:szCs w:val="18"/>
                <w:lang w:val="sr-Latn-RS" w:eastAsia="en-GB"/>
              </w:rPr>
              <w:t>included</w:t>
            </w:r>
            <w:proofErr w:type="spellEnd"/>
            <w:r w:rsidRPr="00D63460">
              <w:rPr>
                <w:rFonts w:ascii="Arial" w:eastAsia="Times New Roman" w:hAnsi="Arial" w:cs="Arial"/>
                <w:color w:val="000000" w:themeColor="text1"/>
                <w:sz w:val="18"/>
                <w:szCs w:val="18"/>
                <w:lang w:val="sr-Latn-RS" w:eastAsia="en-GB"/>
              </w:rPr>
              <w:t xml:space="preserve"> in </w:t>
            </w:r>
            <w:proofErr w:type="spellStart"/>
            <w:r w:rsidRPr="00D63460">
              <w:rPr>
                <w:rFonts w:ascii="Arial" w:eastAsia="Times New Roman" w:hAnsi="Arial" w:cs="Arial"/>
                <w:color w:val="000000" w:themeColor="text1"/>
                <w:sz w:val="18"/>
                <w:szCs w:val="18"/>
                <w:lang w:val="sr-Latn-RS" w:eastAsia="en-GB"/>
              </w:rPr>
              <w:t>the</w:t>
            </w:r>
            <w:proofErr w:type="spellEnd"/>
            <w:r w:rsidRPr="00D63460">
              <w:rPr>
                <w:rFonts w:ascii="Arial" w:eastAsia="Times New Roman" w:hAnsi="Arial" w:cs="Arial"/>
                <w:color w:val="000000" w:themeColor="text1"/>
                <w:sz w:val="18"/>
                <w:szCs w:val="18"/>
                <w:lang w:val="sr-Latn-RS" w:eastAsia="en-GB"/>
              </w:rPr>
              <w:t xml:space="preserve"> </w:t>
            </w:r>
            <w:r w:rsidRPr="0052364F">
              <w:rPr>
                <w:rFonts w:ascii="Arial" w:eastAsia="Times New Roman" w:hAnsi="Arial" w:cs="Arial"/>
                <w:color w:val="000000" w:themeColor="text1"/>
                <w:sz w:val="18"/>
                <w:szCs w:val="18"/>
                <w:lang w:val="sr-Latn-RS" w:eastAsia="en-GB"/>
              </w:rPr>
              <w:t>A</w:t>
            </w:r>
            <w:r w:rsidR="00D01B82">
              <w:rPr>
                <w:rFonts w:ascii="Arial" w:eastAsia="Times New Roman" w:hAnsi="Arial" w:cs="Arial"/>
                <w:color w:val="000000" w:themeColor="text1"/>
                <w:sz w:val="18"/>
                <w:szCs w:val="18"/>
                <w:lang w:val="sr-Latn-RS" w:eastAsia="en-GB"/>
              </w:rPr>
              <w:t>LM</w:t>
            </w:r>
            <w:r w:rsidRPr="0052364F">
              <w:rPr>
                <w:rFonts w:ascii="Arial" w:eastAsia="Times New Roman" w:hAnsi="Arial" w:cs="Arial"/>
                <w:color w:val="000000" w:themeColor="text1"/>
                <w:sz w:val="18"/>
                <w:szCs w:val="18"/>
                <w:lang w:val="sr-Latn-RS" w:eastAsia="en-GB"/>
              </w:rPr>
              <w:t>P</w:t>
            </w:r>
            <w:r w:rsidRPr="00D63460">
              <w:rPr>
                <w:rFonts w:ascii="Arial" w:eastAsia="Times New Roman" w:hAnsi="Arial" w:cs="Arial"/>
                <w:color w:val="000000" w:themeColor="text1"/>
                <w:sz w:val="18"/>
                <w:szCs w:val="18"/>
                <w:lang w:val="sr-Latn-RS" w:eastAsia="en-GB"/>
              </w:rPr>
              <w:t xml:space="preserve"> </w:t>
            </w:r>
            <w:proofErr w:type="spellStart"/>
            <w:r w:rsidRPr="00D63460">
              <w:rPr>
                <w:rFonts w:ascii="Arial" w:eastAsia="Times New Roman" w:hAnsi="Arial" w:cs="Arial"/>
                <w:color w:val="000000" w:themeColor="text1"/>
                <w:sz w:val="18"/>
                <w:szCs w:val="18"/>
                <w:lang w:val="sr-Latn-RS" w:eastAsia="en-GB"/>
              </w:rPr>
              <w:t>measures</w:t>
            </w:r>
            <w:proofErr w:type="spellEnd"/>
            <w:r w:rsidRPr="00D63460">
              <w:rPr>
                <w:rFonts w:ascii="Arial" w:eastAsia="Times New Roman" w:hAnsi="Arial" w:cs="Arial"/>
                <w:color w:val="000000" w:themeColor="text1"/>
                <w:sz w:val="18"/>
                <w:szCs w:val="18"/>
                <w:lang w:val="sr-Latn-RS" w:eastAsia="en-GB"/>
              </w:rPr>
              <w:t xml:space="preserve"> </w:t>
            </w:r>
            <w:proofErr w:type="spellStart"/>
            <w:r w:rsidRPr="00D63460">
              <w:rPr>
                <w:rFonts w:ascii="Arial" w:eastAsia="Times New Roman" w:hAnsi="Arial" w:cs="Arial"/>
                <w:color w:val="000000" w:themeColor="text1"/>
                <w:sz w:val="18"/>
                <w:szCs w:val="18"/>
                <w:lang w:val="sr-Latn-RS" w:eastAsia="en-GB"/>
              </w:rPr>
              <w:t>within</w:t>
            </w:r>
            <w:proofErr w:type="spellEnd"/>
            <w:r w:rsidRPr="00D63460">
              <w:rPr>
                <w:rFonts w:ascii="Arial" w:eastAsia="Times New Roman" w:hAnsi="Arial" w:cs="Arial"/>
                <w:color w:val="000000" w:themeColor="text1"/>
                <w:sz w:val="18"/>
                <w:szCs w:val="18"/>
                <w:lang w:val="sr-Latn-RS" w:eastAsia="en-GB"/>
              </w:rPr>
              <w:t xml:space="preserve"> </w:t>
            </w:r>
            <w:proofErr w:type="spellStart"/>
            <w:r w:rsidRPr="00D63460">
              <w:rPr>
                <w:rFonts w:ascii="Arial" w:eastAsia="Times New Roman" w:hAnsi="Arial" w:cs="Arial"/>
                <w:color w:val="000000" w:themeColor="text1"/>
                <w:sz w:val="18"/>
                <w:szCs w:val="18"/>
                <w:lang w:val="sr-Latn-RS" w:eastAsia="en-GB"/>
              </w:rPr>
              <w:t>the</w:t>
            </w:r>
            <w:proofErr w:type="spellEnd"/>
            <w:r w:rsidRPr="00D63460">
              <w:rPr>
                <w:rFonts w:ascii="Arial" w:eastAsia="Times New Roman" w:hAnsi="Arial" w:cs="Arial"/>
                <w:color w:val="000000" w:themeColor="text1"/>
                <w:sz w:val="18"/>
                <w:szCs w:val="18"/>
                <w:lang w:val="sr-Latn-RS" w:eastAsia="en-GB"/>
              </w:rPr>
              <w:t xml:space="preserve"> IPA 2020 project – Implementation of Innovative Active Labour Market Measures and Approaches to Increase the Integration of Long-Term Unemployed Youth, Women, Persons with Disabilities, and Hard-to-Employ Groups into the Labour Market.</w:t>
            </w:r>
          </w:p>
          <w:p w14:paraId="0A4CB4E2" w14:textId="77777777" w:rsidR="007977E5" w:rsidRDefault="007977E5" w:rsidP="00042089">
            <w:pPr>
              <w:pStyle w:val="Bezrazmaka"/>
              <w:jc w:val="both"/>
              <w:rPr>
                <w:rFonts w:ascii="Arial" w:hAnsi="Arial" w:cs="Arial"/>
                <w:bCs/>
                <w:color w:val="000000" w:themeColor="text1"/>
                <w:sz w:val="18"/>
                <w:szCs w:val="18"/>
                <w:lang w:val="en-GB"/>
              </w:rPr>
            </w:pPr>
            <w:r w:rsidRPr="0052364F">
              <w:rPr>
                <w:rFonts w:ascii="Arial" w:hAnsi="Arial" w:cs="Arial"/>
                <w:bCs/>
                <w:color w:val="000000" w:themeColor="text1"/>
                <w:sz w:val="18"/>
                <w:szCs w:val="18"/>
                <w:lang w:val="en-GB"/>
              </w:rPr>
              <w:t>In addition, 6,321 persons of Roma ethnicity (3,140 women) were included in non-financial A</w:t>
            </w:r>
            <w:r w:rsidR="00D01B82">
              <w:rPr>
                <w:rFonts w:ascii="Arial" w:hAnsi="Arial" w:cs="Arial"/>
                <w:bCs/>
                <w:color w:val="000000" w:themeColor="text1"/>
                <w:sz w:val="18"/>
                <w:szCs w:val="18"/>
                <w:lang w:val="en-GB"/>
              </w:rPr>
              <w:t>LM</w:t>
            </w:r>
            <w:r w:rsidRPr="0052364F">
              <w:rPr>
                <w:rFonts w:ascii="Arial" w:hAnsi="Arial" w:cs="Arial"/>
                <w:bCs/>
                <w:color w:val="000000" w:themeColor="text1"/>
                <w:sz w:val="18"/>
                <w:szCs w:val="18"/>
                <w:lang w:val="en-GB"/>
              </w:rPr>
              <w:t>P measures implemented by NES staff.</w:t>
            </w:r>
          </w:p>
          <w:p w14:paraId="5CA17A9D" w14:textId="30A01468" w:rsidR="00567745" w:rsidRPr="0052364F" w:rsidRDefault="00567745" w:rsidP="00042089">
            <w:pPr>
              <w:pStyle w:val="Bezrazmaka"/>
              <w:jc w:val="both"/>
              <w:rPr>
                <w:rFonts w:ascii="Arial" w:hAnsi="Arial" w:cs="Arial"/>
                <w:bCs/>
                <w:color w:val="000000" w:themeColor="text1"/>
                <w:sz w:val="18"/>
                <w:szCs w:val="18"/>
                <w:lang w:val="sr-Latn-RS"/>
              </w:rPr>
            </w:pPr>
          </w:p>
        </w:tc>
        <w:tc>
          <w:tcPr>
            <w:tcW w:w="1836" w:type="dxa"/>
            <w:gridSpan w:val="2"/>
            <w:shd w:val="clear" w:color="auto" w:fill="auto"/>
            <w:vAlign w:val="center"/>
            <w:hideMark/>
          </w:tcPr>
          <w:p w14:paraId="39E9AF94"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lastRenderedPageBreak/>
              <w:t>/</w:t>
            </w:r>
          </w:p>
        </w:tc>
        <w:tc>
          <w:tcPr>
            <w:tcW w:w="1963" w:type="dxa"/>
            <w:shd w:val="clear" w:color="auto" w:fill="auto"/>
            <w:vAlign w:val="center"/>
            <w:hideMark/>
          </w:tcPr>
          <w:p w14:paraId="550192BC" w14:textId="33167FD4" w:rsidR="00042089" w:rsidRPr="0052364F" w:rsidRDefault="009B773A" w:rsidP="00042089">
            <w:pPr>
              <w:pStyle w:val="Bezrazmaka"/>
              <w:jc w:val="both"/>
              <w:rPr>
                <w:rFonts w:ascii="Arial" w:eastAsia="Times New Roman" w:hAnsi="Arial" w:cs="Arial"/>
                <w:color w:val="000000" w:themeColor="text1"/>
                <w:sz w:val="18"/>
                <w:szCs w:val="18"/>
                <w:lang w:eastAsia="en-GB"/>
              </w:rPr>
            </w:pPr>
            <w:r w:rsidRPr="0052364F">
              <w:rPr>
                <w:rFonts w:ascii="Arial" w:hAnsi="Arial" w:cs="Arial"/>
                <w:color w:val="000000" w:themeColor="text1"/>
                <w:sz w:val="18"/>
                <w:szCs w:val="18"/>
              </w:rPr>
              <w:t>The activity is carried out on an annual basis.</w:t>
            </w:r>
          </w:p>
        </w:tc>
      </w:tr>
      <w:tr w:rsidR="00042089" w:rsidRPr="0052364F" w14:paraId="786B6270" w14:textId="77777777" w:rsidTr="00245681">
        <w:trPr>
          <w:trHeight w:val="705"/>
        </w:trPr>
        <w:tc>
          <w:tcPr>
            <w:tcW w:w="2131" w:type="dxa"/>
            <w:shd w:val="clear" w:color="auto" w:fill="auto"/>
            <w:vAlign w:val="center"/>
            <w:hideMark/>
          </w:tcPr>
          <w:p w14:paraId="68FEF10D" w14:textId="45E12F34" w:rsidR="008C2697" w:rsidRPr="0052364F" w:rsidRDefault="00042089" w:rsidP="008A3501">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2.7.3. </w:t>
            </w:r>
            <w:r w:rsidR="008A3501" w:rsidRPr="008A3501">
              <w:rPr>
                <w:rFonts w:ascii="Arial" w:hAnsi="Arial" w:cs="Arial"/>
                <w:iCs/>
                <w:color w:val="000000" w:themeColor="text1"/>
                <w:sz w:val="18"/>
                <w:szCs w:val="18"/>
                <w:lang w:val="en-GB" w:eastAsia="en-GB"/>
              </w:rPr>
              <w:t>Piloting of additional service provision to Roma included in the ALMP measures or employed through NES (individualized support, etc.</w:t>
            </w:r>
            <w:r w:rsidR="008A3501">
              <w:rPr>
                <w:rFonts w:ascii="Arial" w:hAnsi="Arial" w:cs="Arial"/>
                <w:iCs/>
                <w:color w:val="000000" w:themeColor="text1"/>
                <w:sz w:val="18"/>
                <w:szCs w:val="18"/>
                <w:lang w:val="en-GB" w:eastAsia="en-GB"/>
              </w:rPr>
              <w:t>)</w:t>
            </w:r>
            <w:r w:rsidR="008A3501" w:rsidRPr="008A3501">
              <w:rPr>
                <w:rFonts w:ascii="Arial" w:hAnsi="Arial" w:cs="Arial"/>
                <w:iCs/>
                <w:color w:val="000000" w:themeColor="text1"/>
                <w:sz w:val="18"/>
                <w:szCs w:val="18"/>
                <w:lang w:val="en-GB" w:eastAsia="en-GB"/>
              </w:rPr>
              <w:t xml:space="preserve">  </w:t>
            </w:r>
          </w:p>
        </w:tc>
        <w:tc>
          <w:tcPr>
            <w:tcW w:w="760" w:type="dxa"/>
            <w:shd w:val="clear" w:color="auto" w:fill="auto"/>
            <w:noWrap/>
            <w:vAlign w:val="center"/>
            <w:hideMark/>
          </w:tcPr>
          <w:p w14:paraId="17727357" w14:textId="48DDBCD2"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1CBF8E80" w14:textId="57CAEEBE"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7BCA7952" w14:textId="55EF5BB2"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219D412B"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34B16DF5" w14:textId="61170C0F" w:rsidR="00D47CBF" w:rsidRPr="00D47CBF" w:rsidRDefault="00D47CBF" w:rsidP="00D47CBF">
            <w:pPr>
              <w:pStyle w:val="Bezrazmaka"/>
              <w:jc w:val="both"/>
              <w:rPr>
                <w:rFonts w:ascii="Arial" w:eastAsia="Times New Roman" w:hAnsi="Arial" w:cs="Arial"/>
                <w:color w:val="000000" w:themeColor="text1"/>
                <w:sz w:val="18"/>
                <w:szCs w:val="18"/>
                <w:lang w:val="sr-Latn-RS" w:eastAsia="en-GB"/>
              </w:rPr>
            </w:pPr>
            <w:r w:rsidRPr="00D47CBF">
              <w:rPr>
                <w:rFonts w:ascii="Arial" w:eastAsia="Times New Roman" w:hAnsi="Arial" w:cs="Arial"/>
                <w:color w:val="000000" w:themeColor="text1"/>
                <w:sz w:val="18"/>
                <w:szCs w:val="18"/>
                <w:lang w:val="sr-Latn-RS" w:eastAsia="en-GB"/>
              </w:rPr>
              <w:t xml:space="preserve">A draft model for monitoring and supporting employers and employees (including Roma men and women) during a specific period after employment, along with a manual for the work of NES branch staff (activities </w:t>
            </w:r>
            <w:r w:rsidR="00112DAA" w:rsidRPr="0052364F">
              <w:rPr>
                <w:rFonts w:ascii="Arial" w:eastAsia="Times New Roman" w:hAnsi="Arial" w:cs="Arial"/>
                <w:color w:val="000000" w:themeColor="text1"/>
                <w:sz w:val="18"/>
                <w:szCs w:val="18"/>
                <w:lang w:val="sr-Latn-RS" w:eastAsia="en-GB"/>
              </w:rPr>
              <w:t xml:space="preserve">of counselors </w:t>
            </w:r>
            <w:r w:rsidRPr="00D47CBF">
              <w:rPr>
                <w:rFonts w:ascii="Arial" w:eastAsia="Times New Roman" w:hAnsi="Arial" w:cs="Arial"/>
                <w:color w:val="000000" w:themeColor="text1"/>
                <w:sz w:val="18"/>
                <w:szCs w:val="18"/>
                <w:lang w:val="sr-Latn-RS" w:eastAsia="en-GB"/>
              </w:rPr>
              <w:t xml:space="preserve">with employers and service </w:t>
            </w:r>
            <w:r w:rsidRPr="0052364F">
              <w:rPr>
                <w:rFonts w:ascii="Arial" w:eastAsia="Times New Roman" w:hAnsi="Arial" w:cs="Arial"/>
                <w:color w:val="000000" w:themeColor="text1"/>
                <w:sz w:val="18"/>
                <w:szCs w:val="18"/>
                <w:lang w:val="sr-Latn-RS" w:eastAsia="en-GB"/>
              </w:rPr>
              <w:t>beneficiaries</w:t>
            </w:r>
            <w:r w:rsidRPr="00D47CBF">
              <w:rPr>
                <w:rFonts w:ascii="Arial" w:eastAsia="Times New Roman" w:hAnsi="Arial" w:cs="Arial"/>
                <w:color w:val="000000" w:themeColor="text1"/>
                <w:sz w:val="18"/>
                <w:szCs w:val="18"/>
                <w:lang w:val="sr-Latn-RS" w:eastAsia="en-GB"/>
              </w:rPr>
              <w:t>).</w:t>
            </w:r>
          </w:p>
          <w:p w14:paraId="6868F829" w14:textId="77777777" w:rsidR="00567745" w:rsidRDefault="00D47CBF" w:rsidP="00042089">
            <w:pPr>
              <w:pStyle w:val="Bezrazmaka"/>
              <w:jc w:val="both"/>
              <w:rPr>
                <w:rFonts w:ascii="Arial" w:eastAsia="Times New Roman" w:hAnsi="Arial" w:cs="Arial"/>
                <w:color w:val="000000" w:themeColor="text1"/>
                <w:sz w:val="18"/>
                <w:szCs w:val="18"/>
                <w:lang w:val="sr-Latn-RS" w:eastAsia="en-GB"/>
              </w:rPr>
            </w:pPr>
            <w:r w:rsidRPr="00D47CBF">
              <w:rPr>
                <w:rFonts w:ascii="Arial" w:eastAsia="Times New Roman" w:hAnsi="Arial" w:cs="Arial"/>
                <w:color w:val="000000" w:themeColor="text1"/>
                <w:sz w:val="18"/>
                <w:szCs w:val="18"/>
                <w:lang w:val="sr-Latn-RS" w:eastAsia="en-GB"/>
              </w:rPr>
              <w:t xml:space="preserve">In the branches where the IPA 2020 Direct Grant to NES project (for youth and the long-term unemployed) is being implemented, a support service is </w:t>
            </w:r>
            <w:proofErr w:type="spellStart"/>
            <w:r w:rsidRPr="00D47CBF">
              <w:rPr>
                <w:rFonts w:ascii="Arial" w:eastAsia="Times New Roman" w:hAnsi="Arial" w:cs="Arial"/>
                <w:color w:val="000000" w:themeColor="text1"/>
                <w:sz w:val="18"/>
                <w:szCs w:val="18"/>
                <w:lang w:val="sr-Latn-RS" w:eastAsia="en-GB"/>
              </w:rPr>
              <w:t>available</w:t>
            </w:r>
            <w:proofErr w:type="spellEnd"/>
            <w:r w:rsidRPr="00D47CBF">
              <w:rPr>
                <w:rFonts w:ascii="Arial" w:eastAsia="Times New Roman" w:hAnsi="Arial" w:cs="Arial"/>
                <w:color w:val="000000" w:themeColor="text1"/>
                <w:sz w:val="18"/>
                <w:szCs w:val="18"/>
                <w:lang w:val="sr-Latn-RS" w:eastAsia="en-GB"/>
              </w:rPr>
              <w:t xml:space="preserve"> </w:t>
            </w:r>
            <w:proofErr w:type="spellStart"/>
            <w:r w:rsidRPr="00D47CBF">
              <w:rPr>
                <w:rFonts w:ascii="Arial" w:eastAsia="Times New Roman" w:hAnsi="Arial" w:cs="Arial"/>
                <w:color w:val="000000" w:themeColor="text1"/>
                <w:sz w:val="18"/>
                <w:szCs w:val="18"/>
                <w:lang w:val="sr-Latn-RS" w:eastAsia="en-GB"/>
              </w:rPr>
              <w:t>for</w:t>
            </w:r>
            <w:proofErr w:type="spellEnd"/>
            <w:r w:rsidRPr="00D47CBF">
              <w:rPr>
                <w:rFonts w:ascii="Arial" w:eastAsia="Times New Roman" w:hAnsi="Arial" w:cs="Arial"/>
                <w:color w:val="000000" w:themeColor="text1"/>
                <w:sz w:val="18"/>
                <w:szCs w:val="18"/>
                <w:lang w:val="sr-Latn-RS" w:eastAsia="en-GB"/>
              </w:rPr>
              <w:t xml:space="preserve"> </w:t>
            </w:r>
            <w:proofErr w:type="spellStart"/>
            <w:r w:rsidRPr="00D47CBF">
              <w:rPr>
                <w:rFonts w:ascii="Arial" w:eastAsia="Times New Roman" w:hAnsi="Arial" w:cs="Arial"/>
                <w:color w:val="000000" w:themeColor="text1"/>
                <w:sz w:val="18"/>
                <w:szCs w:val="18"/>
                <w:lang w:val="sr-Latn-RS" w:eastAsia="en-GB"/>
              </w:rPr>
              <w:t>individuals</w:t>
            </w:r>
            <w:proofErr w:type="spellEnd"/>
            <w:r w:rsidRPr="00D47CBF">
              <w:rPr>
                <w:rFonts w:ascii="Arial" w:eastAsia="Times New Roman" w:hAnsi="Arial" w:cs="Arial"/>
                <w:color w:val="000000" w:themeColor="text1"/>
                <w:sz w:val="18"/>
                <w:szCs w:val="18"/>
                <w:lang w:val="sr-Latn-RS" w:eastAsia="en-GB"/>
              </w:rPr>
              <w:t xml:space="preserve"> </w:t>
            </w:r>
            <w:proofErr w:type="spellStart"/>
            <w:r w:rsidRPr="00D47CBF">
              <w:rPr>
                <w:rFonts w:ascii="Arial" w:eastAsia="Times New Roman" w:hAnsi="Arial" w:cs="Arial"/>
                <w:color w:val="000000" w:themeColor="text1"/>
                <w:sz w:val="18"/>
                <w:szCs w:val="18"/>
                <w:lang w:val="sr-Latn-RS" w:eastAsia="en-GB"/>
              </w:rPr>
              <w:t>involved</w:t>
            </w:r>
            <w:proofErr w:type="spellEnd"/>
            <w:r w:rsidRPr="00D47CBF">
              <w:rPr>
                <w:rFonts w:ascii="Arial" w:eastAsia="Times New Roman" w:hAnsi="Arial" w:cs="Arial"/>
                <w:color w:val="000000" w:themeColor="text1"/>
                <w:sz w:val="18"/>
                <w:szCs w:val="18"/>
                <w:lang w:val="sr-Latn-RS" w:eastAsia="en-GB"/>
              </w:rPr>
              <w:t xml:space="preserve"> in </w:t>
            </w:r>
            <w:r w:rsidR="00047343" w:rsidRPr="0052364F">
              <w:rPr>
                <w:rFonts w:ascii="Arial" w:eastAsia="Times New Roman" w:hAnsi="Arial" w:cs="Arial"/>
                <w:color w:val="000000" w:themeColor="text1"/>
                <w:sz w:val="18"/>
                <w:szCs w:val="18"/>
                <w:lang w:val="sr-Latn-RS" w:eastAsia="en-GB"/>
              </w:rPr>
              <w:t>A</w:t>
            </w:r>
            <w:r w:rsidR="00D01B82">
              <w:rPr>
                <w:rFonts w:ascii="Arial" w:eastAsia="Times New Roman" w:hAnsi="Arial" w:cs="Arial"/>
                <w:color w:val="000000" w:themeColor="text1"/>
                <w:sz w:val="18"/>
                <w:szCs w:val="18"/>
                <w:lang w:val="sr-Latn-RS" w:eastAsia="en-GB"/>
              </w:rPr>
              <w:t>LM</w:t>
            </w:r>
            <w:r w:rsidR="00047343" w:rsidRPr="0052364F">
              <w:rPr>
                <w:rFonts w:ascii="Arial" w:eastAsia="Times New Roman" w:hAnsi="Arial" w:cs="Arial"/>
                <w:color w:val="000000" w:themeColor="text1"/>
                <w:sz w:val="18"/>
                <w:szCs w:val="18"/>
                <w:lang w:val="sr-Latn-RS" w:eastAsia="en-GB"/>
              </w:rPr>
              <w:t>P</w:t>
            </w:r>
            <w:r w:rsidRPr="00D47CBF">
              <w:rPr>
                <w:rFonts w:ascii="Arial" w:eastAsia="Times New Roman" w:hAnsi="Arial" w:cs="Arial"/>
                <w:color w:val="000000" w:themeColor="text1"/>
                <w:sz w:val="18"/>
                <w:szCs w:val="18"/>
                <w:lang w:val="sr-Latn-RS" w:eastAsia="en-GB"/>
              </w:rPr>
              <w:t xml:space="preserve"> </w:t>
            </w:r>
            <w:proofErr w:type="spellStart"/>
            <w:r w:rsidRPr="00D47CBF">
              <w:rPr>
                <w:rFonts w:ascii="Arial" w:eastAsia="Times New Roman" w:hAnsi="Arial" w:cs="Arial"/>
                <w:color w:val="000000" w:themeColor="text1"/>
                <w:sz w:val="18"/>
                <w:szCs w:val="18"/>
                <w:lang w:val="sr-Latn-RS" w:eastAsia="en-GB"/>
              </w:rPr>
              <w:t>measures</w:t>
            </w:r>
            <w:proofErr w:type="spellEnd"/>
            <w:r w:rsidRPr="00D47CBF">
              <w:rPr>
                <w:rFonts w:ascii="Arial" w:eastAsia="Times New Roman" w:hAnsi="Arial" w:cs="Arial"/>
                <w:color w:val="000000" w:themeColor="text1"/>
                <w:sz w:val="18"/>
                <w:szCs w:val="18"/>
                <w:lang w:val="sr-Latn-RS" w:eastAsia="en-GB"/>
              </w:rPr>
              <w:t xml:space="preserve"> – </w:t>
            </w:r>
            <w:proofErr w:type="spellStart"/>
            <w:r w:rsidRPr="00D47CBF">
              <w:rPr>
                <w:rFonts w:ascii="Arial" w:eastAsia="Times New Roman" w:hAnsi="Arial" w:cs="Arial"/>
                <w:color w:val="000000" w:themeColor="text1"/>
                <w:sz w:val="18"/>
                <w:szCs w:val="18"/>
                <w:lang w:val="sr-Latn-RS" w:eastAsia="en-GB"/>
              </w:rPr>
              <w:t>including</w:t>
            </w:r>
            <w:proofErr w:type="spellEnd"/>
            <w:r w:rsidRPr="00D47CBF">
              <w:rPr>
                <w:rFonts w:ascii="Arial" w:eastAsia="Times New Roman" w:hAnsi="Arial" w:cs="Arial"/>
                <w:color w:val="000000" w:themeColor="text1"/>
                <w:sz w:val="18"/>
                <w:szCs w:val="18"/>
                <w:lang w:val="sr-Latn-RS" w:eastAsia="en-GB"/>
              </w:rPr>
              <w:t xml:space="preserve"> a childcare allowance, as well as the possibility of providing external mentoring support to self-employment subsidy beneficiaries in the areas of marketing, </w:t>
            </w:r>
            <w:proofErr w:type="spellStart"/>
            <w:r w:rsidRPr="00D47CBF">
              <w:rPr>
                <w:rFonts w:ascii="Arial" w:eastAsia="Times New Roman" w:hAnsi="Arial" w:cs="Arial"/>
                <w:color w:val="000000" w:themeColor="text1"/>
                <w:sz w:val="18"/>
                <w:szCs w:val="18"/>
                <w:lang w:val="sr-Latn-RS" w:eastAsia="en-GB"/>
              </w:rPr>
              <w:t>sales</w:t>
            </w:r>
            <w:proofErr w:type="spellEnd"/>
            <w:r w:rsidRPr="00D47CBF">
              <w:rPr>
                <w:rFonts w:ascii="Arial" w:eastAsia="Times New Roman" w:hAnsi="Arial" w:cs="Arial"/>
                <w:color w:val="000000" w:themeColor="text1"/>
                <w:sz w:val="18"/>
                <w:szCs w:val="18"/>
                <w:lang w:val="sr-Latn-RS" w:eastAsia="en-GB"/>
              </w:rPr>
              <w:t xml:space="preserve">, </w:t>
            </w:r>
            <w:proofErr w:type="spellStart"/>
            <w:r w:rsidRPr="00D47CBF">
              <w:rPr>
                <w:rFonts w:ascii="Arial" w:eastAsia="Times New Roman" w:hAnsi="Arial" w:cs="Arial"/>
                <w:color w:val="000000" w:themeColor="text1"/>
                <w:sz w:val="18"/>
                <w:szCs w:val="18"/>
                <w:lang w:val="sr-Latn-RS" w:eastAsia="en-GB"/>
              </w:rPr>
              <w:t>and</w:t>
            </w:r>
            <w:proofErr w:type="spellEnd"/>
            <w:r w:rsidRPr="00D47CBF">
              <w:rPr>
                <w:rFonts w:ascii="Arial" w:eastAsia="Times New Roman" w:hAnsi="Arial" w:cs="Arial"/>
                <w:color w:val="000000" w:themeColor="text1"/>
                <w:sz w:val="18"/>
                <w:szCs w:val="18"/>
                <w:lang w:val="sr-Latn-RS" w:eastAsia="en-GB"/>
              </w:rPr>
              <w:t xml:space="preserve"> </w:t>
            </w:r>
            <w:proofErr w:type="spellStart"/>
            <w:r w:rsidRPr="00D47CBF">
              <w:rPr>
                <w:rFonts w:ascii="Arial" w:eastAsia="Times New Roman" w:hAnsi="Arial" w:cs="Arial"/>
                <w:color w:val="000000" w:themeColor="text1"/>
                <w:sz w:val="18"/>
                <w:szCs w:val="18"/>
                <w:lang w:val="sr-Latn-RS" w:eastAsia="en-GB"/>
              </w:rPr>
              <w:t>accounting</w:t>
            </w:r>
            <w:proofErr w:type="spellEnd"/>
            <w:r w:rsidRPr="00D47CBF">
              <w:rPr>
                <w:rFonts w:ascii="Arial" w:eastAsia="Times New Roman" w:hAnsi="Arial" w:cs="Arial"/>
                <w:color w:val="000000" w:themeColor="text1"/>
                <w:sz w:val="18"/>
                <w:szCs w:val="18"/>
                <w:lang w:val="sr-Latn-RS" w:eastAsia="en-GB"/>
              </w:rPr>
              <w:t>.</w:t>
            </w:r>
          </w:p>
          <w:p w14:paraId="45488722" w14:textId="78CD61C1" w:rsidR="00567745" w:rsidRPr="0052364F" w:rsidRDefault="00567745" w:rsidP="00042089">
            <w:pPr>
              <w:pStyle w:val="Bezrazmaka"/>
              <w:jc w:val="both"/>
              <w:rPr>
                <w:rFonts w:ascii="Arial" w:eastAsia="Times New Roman" w:hAnsi="Arial" w:cs="Arial"/>
                <w:color w:val="000000" w:themeColor="text1"/>
                <w:sz w:val="18"/>
                <w:szCs w:val="18"/>
                <w:lang w:val="sr-Latn-RS" w:eastAsia="en-GB"/>
              </w:rPr>
            </w:pPr>
          </w:p>
        </w:tc>
        <w:tc>
          <w:tcPr>
            <w:tcW w:w="1836" w:type="dxa"/>
            <w:gridSpan w:val="2"/>
            <w:shd w:val="clear" w:color="auto" w:fill="auto"/>
            <w:vAlign w:val="center"/>
            <w:hideMark/>
          </w:tcPr>
          <w:p w14:paraId="0A74FC72"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hideMark/>
          </w:tcPr>
          <w:p w14:paraId="450553C4" w14:textId="35EAD160" w:rsidR="00042089" w:rsidRPr="0052364F" w:rsidRDefault="00BF43AC"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Finalization of the Model and its application in practice.</w:t>
            </w:r>
          </w:p>
        </w:tc>
      </w:tr>
      <w:tr w:rsidR="00042089" w:rsidRPr="0052364F" w14:paraId="500D5129" w14:textId="77777777" w:rsidTr="000A1BEC">
        <w:trPr>
          <w:trHeight w:val="255"/>
        </w:trPr>
        <w:tc>
          <w:tcPr>
            <w:tcW w:w="16034" w:type="dxa"/>
            <w:gridSpan w:val="13"/>
            <w:shd w:val="clear" w:color="000000" w:fill="FFFFFF"/>
            <w:noWrap/>
            <w:vAlign w:val="center"/>
            <w:hideMark/>
          </w:tcPr>
          <w:p w14:paraId="4AAC5387"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6329E444" w14:textId="77777777" w:rsidTr="000A1BEC">
        <w:trPr>
          <w:trHeight w:val="255"/>
        </w:trPr>
        <w:tc>
          <w:tcPr>
            <w:tcW w:w="16034" w:type="dxa"/>
            <w:gridSpan w:val="13"/>
            <w:shd w:val="clear" w:color="000000" w:fill="95DBB8"/>
            <w:vAlign w:val="center"/>
            <w:hideMark/>
          </w:tcPr>
          <w:p w14:paraId="29EF7A0C" w14:textId="7AC9DB3A"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Latn-RS" w:eastAsia="en-GB"/>
              </w:rPr>
              <w:t>Objective</w:t>
            </w:r>
            <w:r w:rsidRPr="0052364F">
              <w:rPr>
                <w:rFonts w:ascii="Arial" w:eastAsia="Times New Roman" w:hAnsi="Arial" w:cs="Arial"/>
                <w:b/>
                <w:bCs/>
                <w:sz w:val="18"/>
                <w:szCs w:val="18"/>
                <w:lang w:val="sr-Cyrl-RS" w:eastAsia="en-GB"/>
              </w:rPr>
              <w:t xml:space="preserve"> 3: Improved institutional framework for employment policy</w:t>
            </w:r>
          </w:p>
        </w:tc>
      </w:tr>
      <w:tr w:rsidR="00042089" w:rsidRPr="0052364F" w14:paraId="45E90D00" w14:textId="77777777" w:rsidTr="000A1BEC">
        <w:trPr>
          <w:trHeight w:val="255"/>
        </w:trPr>
        <w:tc>
          <w:tcPr>
            <w:tcW w:w="16034" w:type="dxa"/>
            <w:gridSpan w:val="13"/>
            <w:shd w:val="clear" w:color="000000" w:fill="95DBB8"/>
            <w:vAlign w:val="center"/>
            <w:hideMark/>
          </w:tcPr>
          <w:p w14:paraId="5926F099" w14:textId="7FCEFF23"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5B0F1E46" w14:textId="77777777" w:rsidTr="009B212D">
        <w:trPr>
          <w:trHeight w:val="510"/>
        </w:trPr>
        <w:tc>
          <w:tcPr>
            <w:tcW w:w="4315" w:type="dxa"/>
            <w:gridSpan w:val="4"/>
            <w:shd w:val="clear" w:color="000000" w:fill="D7E3EE"/>
            <w:vAlign w:val="center"/>
            <w:hideMark/>
          </w:tcPr>
          <w:p w14:paraId="39A2EAD6"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18A496AA" w14:textId="3CB2FD0F"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p>
        </w:tc>
        <w:tc>
          <w:tcPr>
            <w:tcW w:w="2994" w:type="dxa"/>
            <w:gridSpan w:val="2"/>
            <w:shd w:val="clear" w:color="000000" w:fill="D7E3EE"/>
            <w:vAlign w:val="center"/>
            <w:hideMark/>
          </w:tcPr>
          <w:p w14:paraId="7D34AD2E" w14:textId="42A08333"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68E4AB1B" w14:textId="07EDA09F"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27850C24" w14:textId="6AAD7120"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362F990B" w14:textId="2FA2AE3F"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32313EB3" w14:textId="77777777" w:rsidTr="00AF41BE">
        <w:trPr>
          <w:trHeight w:val="538"/>
        </w:trPr>
        <w:tc>
          <w:tcPr>
            <w:tcW w:w="4315" w:type="dxa"/>
            <w:gridSpan w:val="4"/>
            <w:shd w:val="clear" w:color="auto" w:fill="auto"/>
            <w:vAlign w:val="center"/>
            <w:hideMark/>
          </w:tcPr>
          <w:p w14:paraId="6E09571E" w14:textId="3A25A357" w:rsidR="00042089" w:rsidRPr="0052364F" w:rsidRDefault="004F5984" w:rsidP="00042089">
            <w:pPr>
              <w:pStyle w:val="Bezrazmaka"/>
              <w:jc w:val="both"/>
              <w:rPr>
                <w:rFonts w:ascii="Arial" w:hAnsi="Arial" w:cs="Arial"/>
                <w:color w:val="000000" w:themeColor="text1"/>
                <w:sz w:val="18"/>
                <w:szCs w:val="18"/>
                <w:lang w:eastAsia="en-GB"/>
              </w:rPr>
            </w:pPr>
            <w:r w:rsidRPr="0052364F">
              <w:rPr>
                <w:rFonts w:ascii="Arial" w:hAnsi="Arial" w:cs="Arial"/>
                <w:color w:val="000000" w:themeColor="text1"/>
                <w:sz w:val="18"/>
                <w:szCs w:val="18"/>
                <w:lang w:val="en-GB" w:eastAsia="en-GB"/>
              </w:rPr>
              <w:t>Negotiating Chapter 19 – Social Policy and Employment</w:t>
            </w:r>
          </w:p>
        </w:tc>
        <w:tc>
          <w:tcPr>
            <w:tcW w:w="2994" w:type="dxa"/>
            <w:gridSpan w:val="2"/>
            <w:shd w:val="clear" w:color="auto" w:fill="auto"/>
            <w:noWrap/>
            <w:vAlign w:val="center"/>
            <w:hideMark/>
          </w:tcPr>
          <w:p w14:paraId="7760051E" w14:textId="6991968D" w:rsidR="00042089" w:rsidRPr="0052364F" w:rsidRDefault="00987804" w:rsidP="00042089">
            <w:pPr>
              <w:pStyle w:val="Bezrazmaka"/>
              <w:jc w:val="center"/>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Moderate progress</w:t>
            </w:r>
            <w:r w:rsidR="00042089" w:rsidRPr="0052364F">
              <w:rPr>
                <w:rFonts w:ascii="Arial" w:hAnsi="Arial" w:cs="Arial"/>
                <w:color w:val="000000" w:themeColor="text1"/>
                <w:sz w:val="18"/>
                <w:szCs w:val="18"/>
                <w:lang w:eastAsia="en-GB"/>
              </w:rPr>
              <w:t xml:space="preserve"> </w:t>
            </w:r>
            <w:r w:rsidR="00042089" w:rsidRPr="0052364F">
              <w:rPr>
                <w:rFonts w:ascii="Arial" w:eastAsia="Times New Roman" w:hAnsi="Arial" w:cs="Arial"/>
                <w:color w:val="000000" w:themeColor="text1"/>
                <w:sz w:val="18"/>
                <w:szCs w:val="18"/>
                <w:lang w:eastAsia="en-GB"/>
              </w:rPr>
              <w:t>(2020)</w:t>
            </w:r>
          </w:p>
        </w:tc>
        <w:tc>
          <w:tcPr>
            <w:tcW w:w="2859" w:type="dxa"/>
            <w:gridSpan w:val="2"/>
            <w:shd w:val="clear" w:color="auto" w:fill="auto"/>
            <w:noWrap/>
            <w:vAlign w:val="center"/>
          </w:tcPr>
          <w:p w14:paraId="39B14D67" w14:textId="4F7615C7" w:rsidR="00042089" w:rsidRPr="0052364F" w:rsidRDefault="00987804" w:rsidP="00042089">
            <w:pPr>
              <w:pStyle w:val="Bezrazmaka"/>
              <w:jc w:val="center"/>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Moderate progress</w:t>
            </w:r>
          </w:p>
        </w:tc>
        <w:tc>
          <w:tcPr>
            <w:tcW w:w="2067" w:type="dxa"/>
            <w:gridSpan w:val="2"/>
            <w:shd w:val="clear" w:color="auto" w:fill="auto"/>
            <w:noWrap/>
            <w:vAlign w:val="center"/>
          </w:tcPr>
          <w:p w14:paraId="61F34BD9" w14:textId="1553DBEA" w:rsidR="00042089" w:rsidRPr="0052364F" w:rsidRDefault="00987804" w:rsidP="00042089">
            <w:pPr>
              <w:pStyle w:val="Bezrazmaka"/>
              <w:jc w:val="center"/>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Limited progress</w:t>
            </w:r>
          </w:p>
        </w:tc>
        <w:tc>
          <w:tcPr>
            <w:tcW w:w="3799" w:type="dxa"/>
            <w:gridSpan w:val="3"/>
            <w:shd w:val="clear" w:color="auto" w:fill="auto"/>
            <w:noWrap/>
            <w:vAlign w:val="center"/>
          </w:tcPr>
          <w:p w14:paraId="4DB19F18" w14:textId="77777777" w:rsidR="00042089" w:rsidRPr="0052364F" w:rsidRDefault="00042089" w:rsidP="00042089">
            <w:pPr>
              <w:pStyle w:val="Bezrazmaka"/>
              <w:jc w:val="center"/>
              <w:rPr>
                <w:rFonts w:ascii="Arial" w:hAnsi="Arial" w:cs="Arial"/>
                <w:color w:val="000000" w:themeColor="text1"/>
                <w:sz w:val="18"/>
                <w:szCs w:val="18"/>
              </w:rPr>
            </w:pPr>
          </w:p>
        </w:tc>
      </w:tr>
      <w:tr w:rsidR="00042089" w:rsidRPr="0052364F" w14:paraId="7D54060D" w14:textId="77777777" w:rsidTr="00AF41BE">
        <w:trPr>
          <w:trHeight w:val="268"/>
        </w:trPr>
        <w:tc>
          <w:tcPr>
            <w:tcW w:w="4315" w:type="dxa"/>
            <w:gridSpan w:val="4"/>
            <w:shd w:val="clear" w:color="auto" w:fill="auto"/>
            <w:noWrap/>
            <w:vAlign w:val="center"/>
            <w:hideMark/>
          </w:tcPr>
          <w:p w14:paraId="263F30D8" w14:textId="55A7705E" w:rsidR="00042089" w:rsidRPr="0052364F" w:rsidRDefault="00253628" w:rsidP="00042089">
            <w:pPr>
              <w:pStyle w:val="Bezrazmaka"/>
              <w:jc w:val="both"/>
              <w:rPr>
                <w:rFonts w:ascii="Arial" w:hAnsi="Arial" w:cs="Arial"/>
                <w:color w:val="000000" w:themeColor="text1"/>
                <w:sz w:val="18"/>
                <w:szCs w:val="18"/>
              </w:rPr>
            </w:pPr>
            <w:r w:rsidRPr="00253628">
              <w:rPr>
                <w:rFonts w:ascii="Arial" w:hAnsi="Arial" w:cs="Arial"/>
                <w:color w:val="000000" w:themeColor="text1"/>
                <w:sz w:val="18"/>
                <w:szCs w:val="18"/>
                <w:lang w:val="en-GB"/>
              </w:rPr>
              <w:t xml:space="preserve">Allocations for ALMP as a proportion of the GDP </w:t>
            </w:r>
            <w:r w:rsidR="00042089" w:rsidRPr="0052364F">
              <w:rPr>
                <w:rFonts w:ascii="Arial" w:eastAsia="Times New Roman" w:hAnsi="Arial" w:cs="Arial"/>
                <w:color w:val="000000" w:themeColor="text1"/>
                <w:sz w:val="18"/>
                <w:szCs w:val="18"/>
                <w:lang w:eastAsia="en-GB"/>
              </w:rPr>
              <w:t>(%)</w:t>
            </w:r>
          </w:p>
        </w:tc>
        <w:tc>
          <w:tcPr>
            <w:tcW w:w="2994" w:type="dxa"/>
            <w:gridSpan w:val="2"/>
            <w:shd w:val="clear" w:color="auto" w:fill="auto"/>
            <w:noWrap/>
            <w:vAlign w:val="center"/>
            <w:hideMark/>
          </w:tcPr>
          <w:p w14:paraId="6141A3CF"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 xml:space="preserve">0.08 </w:t>
            </w:r>
            <w:r w:rsidRPr="0052364F">
              <w:rPr>
                <w:rFonts w:ascii="Arial" w:eastAsia="Times New Roman" w:hAnsi="Arial" w:cs="Arial"/>
                <w:color w:val="000000" w:themeColor="text1"/>
                <w:sz w:val="18"/>
                <w:szCs w:val="18"/>
                <w:lang w:eastAsia="en-GB"/>
              </w:rPr>
              <w:t>(2019)</w:t>
            </w:r>
          </w:p>
        </w:tc>
        <w:tc>
          <w:tcPr>
            <w:tcW w:w="2859" w:type="dxa"/>
            <w:gridSpan w:val="2"/>
            <w:shd w:val="clear" w:color="auto" w:fill="auto"/>
            <w:noWrap/>
            <w:vAlign w:val="center"/>
          </w:tcPr>
          <w:p w14:paraId="2E363822"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0.13</w:t>
            </w:r>
          </w:p>
        </w:tc>
        <w:tc>
          <w:tcPr>
            <w:tcW w:w="2067" w:type="dxa"/>
            <w:gridSpan w:val="2"/>
            <w:shd w:val="clear" w:color="auto" w:fill="auto"/>
            <w:noWrap/>
            <w:vAlign w:val="center"/>
          </w:tcPr>
          <w:p w14:paraId="71143475"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0.1</w:t>
            </w:r>
          </w:p>
        </w:tc>
        <w:tc>
          <w:tcPr>
            <w:tcW w:w="3799" w:type="dxa"/>
            <w:gridSpan w:val="3"/>
            <w:shd w:val="clear" w:color="auto" w:fill="auto"/>
            <w:noWrap/>
            <w:vAlign w:val="center"/>
          </w:tcPr>
          <w:p w14:paraId="2F2D70FA" w14:textId="77777777" w:rsidR="00042089" w:rsidRPr="0052364F" w:rsidRDefault="00042089" w:rsidP="00042089">
            <w:pPr>
              <w:pStyle w:val="Bezrazmaka"/>
              <w:jc w:val="center"/>
              <w:rPr>
                <w:rFonts w:ascii="Arial" w:hAnsi="Arial" w:cs="Arial"/>
                <w:color w:val="000000" w:themeColor="text1"/>
                <w:sz w:val="18"/>
                <w:szCs w:val="18"/>
              </w:rPr>
            </w:pPr>
          </w:p>
        </w:tc>
      </w:tr>
      <w:tr w:rsidR="00042089" w:rsidRPr="0052364F" w14:paraId="102A9ED9" w14:textId="77777777" w:rsidTr="000A1BEC">
        <w:trPr>
          <w:trHeight w:val="255"/>
        </w:trPr>
        <w:tc>
          <w:tcPr>
            <w:tcW w:w="16034" w:type="dxa"/>
            <w:gridSpan w:val="13"/>
            <w:shd w:val="clear" w:color="000000" w:fill="FFFFFF"/>
            <w:noWrap/>
            <w:vAlign w:val="center"/>
            <w:hideMark/>
          </w:tcPr>
          <w:p w14:paraId="1B791BC2"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39963E05" w14:textId="77777777" w:rsidTr="000A1BEC">
        <w:trPr>
          <w:trHeight w:val="255"/>
        </w:trPr>
        <w:tc>
          <w:tcPr>
            <w:tcW w:w="16034" w:type="dxa"/>
            <w:gridSpan w:val="13"/>
            <w:shd w:val="clear" w:color="000000" w:fill="F7C3AA"/>
            <w:vAlign w:val="center"/>
            <w:hideMark/>
          </w:tcPr>
          <w:p w14:paraId="4E1C953E" w14:textId="3D5574A3"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Latn-RS" w:eastAsia="en-GB"/>
              </w:rPr>
              <w:t>Measure</w:t>
            </w:r>
            <w:r w:rsidRPr="0052364F">
              <w:rPr>
                <w:rFonts w:ascii="Arial" w:eastAsia="Times New Roman" w:hAnsi="Arial" w:cs="Arial"/>
                <w:b/>
                <w:bCs/>
                <w:sz w:val="18"/>
                <w:szCs w:val="18"/>
                <w:lang w:val="sr-Cyrl-RS" w:eastAsia="en-GB"/>
              </w:rPr>
              <w:t xml:space="preserve"> 3.1: </w:t>
            </w:r>
            <w:r w:rsidRPr="0052364F">
              <w:rPr>
                <w:rFonts w:ascii="Arial" w:eastAsia="Times New Roman" w:hAnsi="Arial" w:cs="Arial"/>
                <w:b/>
                <w:bCs/>
                <w:sz w:val="18"/>
                <w:szCs w:val="18"/>
                <w:lang w:val="sr-Latn-RS" w:eastAsia="en-GB"/>
              </w:rPr>
              <w:t>Improvement of legal framework</w:t>
            </w:r>
          </w:p>
        </w:tc>
      </w:tr>
      <w:tr w:rsidR="00042089" w:rsidRPr="0052364F" w14:paraId="5875229B" w14:textId="77777777" w:rsidTr="000A1BEC">
        <w:trPr>
          <w:trHeight w:val="255"/>
        </w:trPr>
        <w:tc>
          <w:tcPr>
            <w:tcW w:w="16034" w:type="dxa"/>
            <w:gridSpan w:val="13"/>
            <w:shd w:val="clear" w:color="000000" w:fill="F7C3AA"/>
            <w:vAlign w:val="center"/>
            <w:hideMark/>
          </w:tcPr>
          <w:p w14:paraId="53D61F21" w14:textId="05B01897"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7CD7E3DF" w14:textId="77777777" w:rsidTr="009B212D">
        <w:trPr>
          <w:trHeight w:val="510"/>
        </w:trPr>
        <w:tc>
          <w:tcPr>
            <w:tcW w:w="4315" w:type="dxa"/>
            <w:gridSpan w:val="4"/>
            <w:shd w:val="clear" w:color="000000" w:fill="D7E3EE"/>
            <w:vAlign w:val="center"/>
            <w:hideMark/>
          </w:tcPr>
          <w:p w14:paraId="4039FA1D"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20BD8A8C" w14:textId="5D452219"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p>
        </w:tc>
        <w:tc>
          <w:tcPr>
            <w:tcW w:w="2994" w:type="dxa"/>
            <w:gridSpan w:val="2"/>
            <w:shd w:val="clear" w:color="000000" w:fill="D7E3EE"/>
            <w:vAlign w:val="center"/>
            <w:hideMark/>
          </w:tcPr>
          <w:p w14:paraId="2278E877" w14:textId="402839AD"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137ADB46" w14:textId="503158CB"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6B3ACF30" w14:textId="733F901E"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4A2B5E92" w14:textId="6255D770"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4C3D7149" w14:textId="77777777" w:rsidTr="009B212D">
        <w:trPr>
          <w:trHeight w:val="403"/>
        </w:trPr>
        <w:tc>
          <w:tcPr>
            <w:tcW w:w="4315" w:type="dxa"/>
            <w:gridSpan w:val="4"/>
            <w:shd w:val="clear" w:color="auto" w:fill="auto"/>
            <w:noWrap/>
            <w:vAlign w:val="center"/>
            <w:hideMark/>
          </w:tcPr>
          <w:p w14:paraId="014DE43E" w14:textId="75961CA9" w:rsidR="00042089" w:rsidRPr="0052364F" w:rsidRDefault="008D6972" w:rsidP="00042089">
            <w:pPr>
              <w:pStyle w:val="Bezrazmaka"/>
              <w:jc w:val="both"/>
              <w:rPr>
                <w:rFonts w:ascii="Arial" w:hAnsi="Arial" w:cs="Arial"/>
                <w:color w:val="000000" w:themeColor="text1"/>
                <w:sz w:val="18"/>
                <w:szCs w:val="18"/>
              </w:rPr>
            </w:pPr>
            <w:r w:rsidRPr="008D6972">
              <w:rPr>
                <w:rFonts w:ascii="Arial" w:hAnsi="Arial" w:cs="Arial"/>
                <w:color w:val="000000" w:themeColor="text1"/>
                <w:sz w:val="18"/>
                <w:szCs w:val="18"/>
                <w:lang w:val="en-GB"/>
              </w:rPr>
              <w:t xml:space="preserve">Regulations </w:t>
            </w:r>
            <w:proofErr w:type="gramStart"/>
            <w:r w:rsidRPr="008D6972">
              <w:rPr>
                <w:rFonts w:ascii="Arial" w:hAnsi="Arial" w:cs="Arial"/>
                <w:color w:val="000000" w:themeColor="text1"/>
                <w:sz w:val="18"/>
                <w:szCs w:val="18"/>
                <w:lang w:val="en-GB"/>
              </w:rPr>
              <w:t>in the area of</w:t>
            </w:r>
            <w:proofErr w:type="gramEnd"/>
            <w:r w:rsidRPr="008D6972">
              <w:rPr>
                <w:rFonts w:ascii="Arial" w:hAnsi="Arial" w:cs="Arial"/>
                <w:color w:val="000000" w:themeColor="text1"/>
                <w:sz w:val="18"/>
                <w:szCs w:val="18"/>
                <w:lang w:val="en-GB"/>
              </w:rPr>
              <w:t xml:space="preserve"> labour and employment adopted </w:t>
            </w:r>
            <w:r w:rsidR="00E13602" w:rsidRPr="0052364F">
              <w:rPr>
                <w:rFonts w:ascii="Arial" w:hAnsi="Arial" w:cs="Arial"/>
                <w:color w:val="000000" w:themeColor="text1"/>
                <w:sz w:val="18"/>
                <w:szCs w:val="18"/>
                <w:lang w:val="en-GB"/>
              </w:rPr>
              <w:t>(Numbe</w:t>
            </w:r>
            <w:r>
              <w:rPr>
                <w:rFonts w:ascii="Arial" w:hAnsi="Arial" w:cs="Arial"/>
                <w:color w:val="000000" w:themeColor="text1"/>
                <w:sz w:val="18"/>
                <w:szCs w:val="18"/>
                <w:lang w:val="en-GB"/>
              </w:rPr>
              <w:t>r,</w:t>
            </w:r>
            <w:r w:rsidR="00E13602" w:rsidRPr="0052364F">
              <w:rPr>
                <w:rFonts w:ascii="Arial" w:hAnsi="Arial" w:cs="Arial"/>
                <w:color w:val="000000" w:themeColor="text1"/>
                <w:sz w:val="18"/>
                <w:szCs w:val="18"/>
                <w:lang w:val="en-GB"/>
              </w:rPr>
              <w:t xml:space="preserve"> per year)</w:t>
            </w:r>
          </w:p>
        </w:tc>
        <w:tc>
          <w:tcPr>
            <w:tcW w:w="2994" w:type="dxa"/>
            <w:gridSpan w:val="2"/>
            <w:shd w:val="clear" w:color="auto" w:fill="auto"/>
            <w:noWrap/>
            <w:vAlign w:val="center"/>
            <w:hideMark/>
          </w:tcPr>
          <w:p w14:paraId="2439C650"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0 (2020)</w:t>
            </w:r>
          </w:p>
        </w:tc>
        <w:tc>
          <w:tcPr>
            <w:tcW w:w="2859" w:type="dxa"/>
            <w:gridSpan w:val="2"/>
            <w:shd w:val="clear" w:color="auto" w:fill="auto"/>
            <w:noWrap/>
            <w:vAlign w:val="center"/>
          </w:tcPr>
          <w:p w14:paraId="5779AFD9" w14:textId="7777777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1</w:t>
            </w:r>
          </w:p>
        </w:tc>
        <w:tc>
          <w:tcPr>
            <w:tcW w:w="2067" w:type="dxa"/>
            <w:gridSpan w:val="2"/>
            <w:shd w:val="clear" w:color="auto" w:fill="auto"/>
            <w:noWrap/>
            <w:vAlign w:val="center"/>
          </w:tcPr>
          <w:p w14:paraId="725BF36E"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0</w:t>
            </w:r>
          </w:p>
        </w:tc>
        <w:tc>
          <w:tcPr>
            <w:tcW w:w="3799" w:type="dxa"/>
            <w:gridSpan w:val="3"/>
            <w:shd w:val="clear" w:color="auto" w:fill="auto"/>
            <w:noWrap/>
            <w:vAlign w:val="center"/>
            <w:hideMark/>
          </w:tcPr>
          <w:p w14:paraId="4C96B227"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tc>
      </w:tr>
      <w:tr w:rsidR="00042089" w:rsidRPr="0052364F" w14:paraId="048ABD65" w14:textId="77777777" w:rsidTr="000A1BEC">
        <w:trPr>
          <w:trHeight w:val="255"/>
        </w:trPr>
        <w:tc>
          <w:tcPr>
            <w:tcW w:w="16034" w:type="dxa"/>
            <w:gridSpan w:val="13"/>
            <w:shd w:val="clear" w:color="000000" w:fill="FFFFFF"/>
            <w:noWrap/>
            <w:vAlign w:val="center"/>
            <w:hideMark/>
          </w:tcPr>
          <w:p w14:paraId="6C2FE5AB"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357C7C97" w14:textId="77777777" w:rsidTr="009B212D">
        <w:trPr>
          <w:trHeight w:val="930"/>
        </w:trPr>
        <w:tc>
          <w:tcPr>
            <w:tcW w:w="2131" w:type="dxa"/>
            <w:shd w:val="clear" w:color="000000" w:fill="FFFFCC"/>
            <w:vAlign w:val="center"/>
            <w:hideMark/>
          </w:tcPr>
          <w:p w14:paraId="5990914C" w14:textId="0EB4ABF9"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1A230700" w14:textId="6EE959D6"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4CD03E2D" w14:textId="696798AF"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6BE84515"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48AF1B2F"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00B2AAED" w14:textId="0689063A"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00143785" w:rsidRPr="0052364F">
              <w:rPr>
                <w:rFonts w:ascii="Arial" w:eastAsia="Times New Roman" w:hAnsi="Arial" w:cs="Arial"/>
                <w:b/>
                <w:bCs/>
                <w:sz w:val="18"/>
                <w:szCs w:val="18"/>
                <w:lang w:val="sr-Latn-RS" w:eastAsia="en-GB"/>
              </w:rPr>
              <w:t>ongoing</w:t>
            </w:r>
            <w:r w:rsidRPr="0052364F">
              <w:rPr>
                <w:rFonts w:ascii="Arial" w:eastAsia="Times New Roman" w:hAnsi="Arial" w:cs="Arial"/>
                <w:b/>
                <w:bCs/>
                <w:sz w:val="18"/>
                <w:szCs w:val="18"/>
                <w:lang w:val="sr-Cyrl-RS" w:eastAsia="en-GB"/>
              </w:rPr>
              <w:t xml:space="preserve">, </w:t>
            </w:r>
          </w:p>
          <w:p w14:paraId="0139E8B3" w14:textId="6153F932"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2C52024E"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234791BF" w14:textId="612F2EBE"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152F007B"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58CEE703" w14:textId="47321E7D"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148152B8" w14:textId="6D865F6C"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404F18F0" w14:textId="58D7782A"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20B4944A" w14:textId="77777777" w:rsidTr="009B212D">
        <w:trPr>
          <w:trHeight w:val="385"/>
        </w:trPr>
        <w:tc>
          <w:tcPr>
            <w:tcW w:w="2131" w:type="dxa"/>
            <w:shd w:val="clear" w:color="auto" w:fill="auto"/>
            <w:vAlign w:val="center"/>
            <w:hideMark/>
          </w:tcPr>
          <w:p w14:paraId="03C478B0" w14:textId="187BBC5A" w:rsidR="00042089" w:rsidRPr="0052364F" w:rsidRDefault="00042089" w:rsidP="006B4298">
            <w:pPr>
              <w:pStyle w:val="Bezrazmaka"/>
              <w:rPr>
                <w:rFonts w:ascii="Arial" w:hAnsi="Arial" w:cs="Arial"/>
                <w:color w:val="000000" w:themeColor="text1"/>
                <w:sz w:val="18"/>
                <w:szCs w:val="18"/>
              </w:rPr>
            </w:pPr>
            <w:r w:rsidRPr="0052364F">
              <w:rPr>
                <w:rFonts w:ascii="Arial" w:hAnsi="Arial" w:cs="Arial"/>
                <w:iCs/>
                <w:color w:val="000000" w:themeColor="text1"/>
                <w:sz w:val="18"/>
                <w:szCs w:val="18"/>
                <w:lang w:eastAsia="en-GB"/>
              </w:rPr>
              <w:t>3.</w:t>
            </w:r>
            <w:r w:rsidRPr="0052364F">
              <w:rPr>
                <w:rFonts w:ascii="Arial" w:hAnsi="Arial" w:cs="Arial"/>
                <w:color w:val="000000" w:themeColor="text1"/>
                <w:sz w:val="18"/>
                <w:szCs w:val="18"/>
              </w:rPr>
              <w:t xml:space="preserve">1.1. </w:t>
            </w:r>
            <w:r w:rsidR="006B4298" w:rsidRPr="006B4298">
              <w:rPr>
                <w:rFonts w:ascii="Arial" w:hAnsi="Arial" w:cs="Arial"/>
                <w:color w:val="000000" w:themeColor="text1"/>
                <w:sz w:val="18"/>
                <w:szCs w:val="18"/>
              </w:rPr>
              <w:t>Improved legal framework in the field of employment</w:t>
            </w:r>
          </w:p>
        </w:tc>
        <w:tc>
          <w:tcPr>
            <w:tcW w:w="760" w:type="dxa"/>
            <w:shd w:val="clear" w:color="auto" w:fill="auto"/>
            <w:noWrap/>
            <w:vAlign w:val="center"/>
            <w:hideMark/>
          </w:tcPr>
          <w:p w14:paraId="2356A486" w14:textId="482E73D7"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2025</w:t>
            </w:r>
          </w:p>
        </w:tc>
        <w:tc>
          <w:tcPr>
            <w:tcW w:w="1424" w:type="dxa"/>
            <w:gridSpan w:val="2"/>
            <w:shd w:val="clear" w:color="auto" w:fill="auto"/>
            <w:noWrap/>
            <w:vAlign w:val="center"/>
            <w:hideMark/>
          </w:tcPr>
          <w:p w14:paraId="4DF25F14" w14:textId="2D395AB4"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M</w:t>
            </w:r>
            <w:r w:rsidR="006B4298">
              <w:rPr>
                <w:rFonts w:ascii="Arial" w:eastAsia="Times New Roman" w:hAnsi="Arial" w:cs="Arial"/>
                <w:color w:val="000000" w:themeColor="text1"/>
                <w:sz w:val="18"/>
                <w:szCs w:val="18"/>
                <w:lang w:eastAsia="en-GB"/>
              </w:rPr>
              <w:t>o</w:t>
            </w:r>
            <w:r w:rsidRPr="0052364F">
              <w:rPr>
                <w:rFonts w:ascii="Arial" w:eastAsia="Times New Roman" w:hAnsi="Arial" w:cs="Arial"/>
                <w:color w:val="000000" w:themeColor="text1"/>
                <w:sz w:val="18"/>
                <w:szCs w:val="18"/>
                <w:lang w:eastAsia="en-GB"/>
              </w:rPr>
              <w:t>LEVSA</w:t>
            </w:r>
          </w:p>
        </w:tc>
        <w:tc>
          <w:tcPr>
            <w:tcW w:w="1309" w:type="dxa"/>
            <w:shd w:val="clear" w:color="auto" w:fill="auto"/>
            <w:noWrap/>
            <w:vAlign w:val="center"/>
            <w:hideMark/>
          </w:tcPr>
          <w:p w14:paraId="66365728" w14:textId="6E711A03"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4DBA9204"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3D8BB2A6" w14:textId="77777777" w:rsidR="00143785" w:rsidRPr="0052364F" w:rsidRDefault="00B04C19" w:rsidP="00042089">
            <w:pPr>
              <w:pStyle w:val="Bezrazmaka"/>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A Draft Rulebook on the spatial and technical conditions for the operation of employment agencies, the conditions for professional competence of employees, the program, content, and method of taking the exam for work in employment has been prepared.</w:t>
            </w:r>
          </w:p>
          <w:p w14:paraId="378D2042" w14:textId="3351633F" w:rsidR="00143785" w:rsidRPr="0052364F" w:rsidRDefault="00B04C19" w:rsidP="00042089">
            <w:pPr>
              <w:pStyle w:val="Bezrazmaka"/>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 xml:space="preserve">A Draft List of </w:t>
            </w:r>
            <w:r w:rsidR="00B061B8" w:rsidRPr="0052364F">
              <w:rPr>
                <w:rFonts w:ascii="Arial" w:eastAsia="Times New Roman" w:hAnsi="Arial" w:cs="Arial"/>
                <w:color w:val="000000" w:themeColor="text1"/>
                <w:sz w:val="18"/>
                <w:szCs w:val="18"/>
                <w:lang w:val="en-GB" w:eastAsia="en-GB"/>
              </w:rPr>
              <w:t>deficit</w:t>
            </w:r>
            <w:r w:rsidRPr="0052364F">
              <w:rPr>
                <w:rFonts w:ascii="Arial" w:eastAsia="Times New Roman" w:hAnsi="Arial" w:cs="Arial"/>
                <w:color w:val="000000" w:themeColor="text1"/>
                <w:sz w:val="18"/>
                <w:szCs w:val="18"/>
                <w:lang w:val="en-GB" w:eastAsia="en-GB"/>
              </w:rPr>
              <w:t xml:space="preserve"> occupations and a Consolidated list of </w:t>
            </w:r>
            <w:r w:rsidR="00B061B8" w:rsidRPr="0052364F">
              <w:rPr>
                <w:rFonts w:ascii="Arial" w:eastAsia="Times New Roman" w:hAnsi="Arial" w:cs="Arial"/>
                <w:color w:val="000000" w:themeColor="text1"/>
                <w:sz w:val="18"/>
                <w:szCs w:val="18"/>
                <w:lang w:val="en-GB" w:eastAsia="en-GB"/>
              </w:rPr>
              <w:t>deficit</w:t>
            </w:r>
            <w:r w:rsidRPr="0052364F">
              <w:rPr>
                <w:rFonts w:ascii="Arial" w:eastAsia="Times New Roman" w:hAnsi="Arial" w:cs="Arial"/>
                <w:color w:val="000000" w:themeColor="text1"/>
                <w:sz w:val="18"/>
                <w:szCs w:val="18"/>
                <w:lang w:val="en-GB" w:eastAsia="en-GB"/>
              </w:rPr>
              <w:t xml:space="preserve"> occupational groups have been prepared, with the support of GIZ.</w:t>
            </w:r>
          </w:p>
          <w:p w14:paraId="006C008A" w14:textId="77777777" w:rsidR="00143785" w:rsidRPr="0052364F" w:rsidRDefault="00B04C19" w:rsidP="00042089">
            <w:pPr>
              <w:pStyle w:val="Bezrazmaka"/>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 xml:space="preserve">Work has </w:t>
            </w:r>
            <w:proofErr w:type="gramStart"/>
            <w:r w:rsidRPr="0052364F">
              <w:rPr>
                <w:rFonts w:ascii="Arial" w:eastAsia="Times New Roman" w:hAnsi="Arial" w:cs="Arial"/>
                <w:color w:val="000000" w:themeColor="text1"/>
                <w:sz w:val="18"/>
                <w:szCs w:val="18"/>
                <w:lang w:val="en-GB" w:eastAsia="en-GB"/>
              </w:rPr>
              <w:t>continued on</w:t>
            </w:r>
            <w:proofErr w:type="gramEnd"/>
            <w:r w:rsidRPr="0052364F">
              <w:rPr>
                <w:rFonts w:ascii="Arial" w:eastAsia="Times New Roman" w:hAnsi="Arial" w:cs="Arial"/>
                <w:color w:val="000000" w:themeColor="text1"/>
                <w:sz w:val="18"/>
                <w:szCs w:val="18"/>
                <w:lang w:val="en-GB" w:eastAsia="en-GB"/>
              </w:rPr>
              <w:t xml:space="preserve"> the Social Entrepreneurship Development Program.</w:t>
            </w:r>
          </w:p>
          <w:p w14:paraId="74A56CAF" w14:textId="4A5D5253" w:rsidR="00042089" w:rsidRPr="0052364F" w:rsidRDefault="00B04C19" w:rsidP="00042089">
            <w:pPr>
              <w:pStyle w:val="Bezrazmaka"/>
              <w:jc w:val="both"/>
              <w:rPr>
                <w:rFonts w:ascii="Arial" w:eastAsia="Times New Roman" w:hAnsi="Arial" w:cs="Arial"/>
                <w:color w:val="000000" w:themeColor="text1"/>
                <w:sz w:val="18"/>
                <w:szCs w:val="18"/>
                <w:lang w:eastAsia="en-GB"/>
              </w:rPr>
            </w:pPr>
            <w:proofErr w:type="gramStart"/>
            <w:r w:rsidRPr="0052364F">
              <w:rPr>
                <w:rFonts w:ascii="Arial" w:eastAsia="Times New Roman" w:hAnsi="Arial" w:cs="Arial"/>
                <w:color w:val="000000" w:themeColor="text1"/>
                <w:sz w:val="18"/>
                <w:szCs w:val="18"/>
                <w:lang w:val="en-GB" w:eastAsia="en-GB"/>
              </w:rPr>
              <w:t>In order to</w:t>
            </w:r>
            <w:proofErr w:type="gramEnd"/>
            <w:r w:rsidRPr="0052364F">
              <w:rPr>
                <w:rFonts w:ascii="Arial" w:eastAsia="Times New Roman" w:hAnsi="Arial" w:cs="Arial"/>
                <w:color w:val="000000" w:themeColor="text1"/>
                <w:sz w:val="18"/>
                <w:szCs w:val="18"/>
                <w:lang w:val="en-GB" w:eastAsia="en-GB"/>
              </w:rPr>
              <w:t xml:space="preserve"> further develop the </w:t>
            </w:r>
            <w:r w:rsidR="00B061B8" w:rsidRPr="0052364F">
              <w:rPr>
                <w:rFonts w:ascii="Arial" w:eastAsia="Times New Roman" w:hAnsi="Arial" w:cs="Arial"/>
                <w:color w:val="000000" w:themeColor="text1"/>
                <w:sz w:val="18"/>
                <w:szCs w:val="18"/>
                <w:lang w:val="en-GB" w:eastAsia="en-GB"/>
              </w:rPr>
              <w:t>NSCO</w:t>
            </w:r>
            <w:r w:rsidRPr="0052364F">
              <w:rPr>
                <w:rFonts w:ascii="Arial" w:eastAsia="Times New Roman" w:hAnsi="Arial" w:cs="Arial"/>
                <w:color w:val="000000" w:themeColor="text1"/>
                <w:sz w:val="18"/>
                <w:szCs w:val="18"/>
                <w:lang w:val="en-GB" w:eastAsia="en-GB"/>
              </w:rPr>
              <w:t>, this area will be regulated by a special law – the Law on the National Standard Classification of Occupations.</w:t>
            </w:r>
          </w:p>
        </w:tc>
        <w:tc>
          <w:tcPr>
            <w:tcW w:w="1836" w:type="dxa"/>
            <w:gridSpan w:val="2"/>
            <w:shd w:val="clear" w:color="auto" w:fill="auto"/>
            <w:vAlign w:val="center"/>
          </w:tcPr>
          <w:p w14:paraId="09477BB3"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686A761F" w14:textId="77777777" w:rsidR="003E0438" w:rsidRDefault="003E0438" w:rsidP="006E1AEF">
            <w:pPr>
              <w:pStyle w:val="Bezrazmaka"/>
              <w:jc w:val="both"/>
              <w:rPr>
                <w:rFonts w:ascii="Arial" w:eastAsia="Times New Roman" w:hAnsi="Arial" w:cs="Arial"/>
                <w:color w:val="000000" w:themeColor="text1"/>
                <w:sz w:val="18"/>
                <w:szCs w:val="18"/>
                <w:lang w:val="en-GB" w:eastAsia="en-GB"/>
              </w:rPr>
            </w:pPr>
            <w:r w:rsidRPr="0052364F">
              <w:rPr>
                <w:rFonts w:ascii="Arial" w:eastAsia="Times New Roman" w:hAnsi="Arial" w:cs="Arial"/>
                <w:color w:val="000000" w:themeColor="text1"/>
                <w:sz w:val="18"/>
                <w:szCs w:val="18"/>
                <w:lang w:val="en-GB" w:eastAsia="en-GB"/>
              </w:rPr>
              <w:t xml:space="preserve">With the support of the project “Education to Employment – E2E,” experts have been selected to prepare the </w:t>
            </w:r>
            <w:proofErr w:type="spellStart"/>
            <w:r w:rsidRPr="0052364F">
              <w:rPr>
                <w:rFonts w:ascii="Arial" w:eastAsia="Times New Roman" w:hAnsi="Arial" w:cs="Arial"/>
                <w:color w:val="000000" w:themeColor="text1"/>
                <w:sz w:val="18"/>
                <w:szCs w:val="18"/>
                <w:lang w:val="en-GB" w:eastAsia="en-GB"/>
              </w:rPr>
              <w:t>ex ante</w:t>
            </w:r>
            <w:proofErr w:type="spellEnd"/>
            <w:r w:rsidRPr="0052364F">
              <w:rPr>
                <w:rFonts w:ascii="Arial" w:eastAsia="Times New Roman" w:hAnsi="Arial" w:cs="Arial"/>
                <w:color w:val="000000" w:themeColor="text1"/>
                <w:sz w:val="18"/>
                <w:szCs w:val="18"/>
                <w:lang w:val="en-GB" w:eastAsia="en-GB"/>
              </w:rPr>
              <w:t xml:space="preserve"> analysis and the Draft Law on </w:t>
            </w:r>
            <w:r w:rsidR="006E1AEF" w:rsidRPr="0052364F">
              <w:rPr>
                <w:rFonts w:ascii="Arial" w:eastAsia="Times New Roman" w:hAnsi="Arial" w:cs="Arial"/>
                <w:color w:val="000000" w:themeColor="text1"/>
                <w:sz w:val="18"/>
                <w:szCs w:val="18"/>
                <w:lang w:val="en-GB" w:eastAsia="en-GB"/>
              </w:rPr>
              <w:t>NSCO</w:t>
            </w:r>
            <w:r w:rsidRPr="0052364F">
              <w:rPr>
                <w:rFonts w:ascii="Arial" w:eastAsia="Times New Roman" w:hAnsi="Arial" w:cs="Arial"/>
                <w:color w:val="000000" w:themeColor="text1"/>
                <w:sz w:val="18"/>
                <w:szCs w:val="18"/>
                <w:lang w:val="en-GB" w:eastAsia="en-GB"/>
              </w:rPr>
              <w:t xml:space="preserve"> by the end of 2025.</w:t>
            </w:r>
            <w:r w:rsidRPr="0052364F">
              <w:rPr>
                <w:rFonts w:ascii="Arial" w:eastAsia="Times New Roman" w:hAnsi="Arial" w:cs="Arial"/>
                <w:color w:val="000000" w:themeColor="text1"/>
                <w:sz w:val="18"/>
                <w:szCs w:val="18"/>
                <w:lang w:val="en-GB" w:eastAsia="en-GB"/>
              </w:rPr>
              <w:br/>
              <w:t>Additionally, an expert has been engaged to, based on ex post and ex ante analyses of the Law on Employment and Unemployment Insurance and other materials, assess the need for amendments and supplements or the drafting of a new law, and to work on the Draft Law.</w:t>
            </w:r>
          </w:p>
          <w:p w14:paraId="2B1D5E3A" w14:textId="2859CFA2" w:rsidR="005E4DF9" w:rsidRPr="0052364F" w:rsidRDefault="005E4DF9" w:rsidP="006E1AEF">
            <w:pPr>
              <w:pStyle w:val="Bezrazmaka"/>
              <w:jc w:val="both"/>
              <w:rPr>
                <w:rFonts w:ascii="Arial" w:eastAsia="Times New Roman" w:hAnsi="Arial" w:cs="Arial"/>
                <w:color w:val="000000" w:themeColor="text1"/>
                <w:sz w:val="18"/>
                <w:szCs w:val="18"/>
                <w:lang w:val="sr-Latn-RS" w:eastAsia="en-GB"/>
              </w:rPr>
            </w:pPr>
          </w:p>
        </w:tc>
      </w:tr>
      <w:tr w:rsidR="00042089" w:rsidRPr="0052364F" w14:paraId="1DCBC85C" w14:textId="77777777" w:rsidTr="009406D2">
        <w:trPr>
          <w:trHeight w:val="1717"/>
        </w:trPr>
        <w:tc>
          <w:tcPr>
            <w:tcW w:w="2131" w:type="dxa"/>
            <w:shd w:val="clear" w:color="auto" w:fill="auto"/>
            <w:vAlign w:val="center"/>
            <w:hideMark/>
          </w:tcPr>
          <w:p w14:paraId="4AA99DB8" w14:textId="2FF13E27" w:rsidR="00F81102" w:rsidRPr="0052364F" w:rsidRDefault="00042089" w:rsidP="006B4298">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3.1.2. </w:t>
            </w:r>
            <w:r w:rsidR="00504E4C" w:rsidRPr="00504E4C">
              <w:rPr>
                <w:rFonts w:ascii="Arial" w:hAnsi="Arial" w:cs="Arial"/>
                <w:iCs/>
                <w:color w:val="000000" w:themeColor="text1"/>
                <w:sz w:val="18"/>
                <w:szCs w:val="18"/>
                <w:lang w:val="en-GB" w:eastAsia="en-GB"/>
              </w:rPr>
              <w:t>Improved legal framework in the field of social protection, significant for integration of beneficiaries of cash benefits and social protection services into the labour market</w:t>
            </w:r>
          </w:p>
        </w:tc>
        <w:tc>
          <w:tcPr>
            <w:tcW w:w="760" w:type="dxa"/>
            <w:shd w:val="clear" w:color="auto" w:fill="auto"/>
            <w:noWrap/>
            <w:vAlign w:val="center"/>
            <w:hideMark/>
          </w:tcPr>
          <w:p w14:paraId="68147694" w14:textId="2FBE3738"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74160AB1" w14:textId="5C9ED08D"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M</w:t>
            </w:r>
            <w:r w:rsidR="006B4298">
              <w:rPr>
                <w:rFonts w:ascii="Arial" w:eastAsia="Times New Roman" w:hAnsi="Arial" w:cs="Arial"/>
                <w:color w:val="000000" w:themeColor="text1"/>
                <w:sz w:val="18"/>
                <w:szCs w:val="18"/>
                <w:lang w:eastAsia="en-GB"/>
              </w:rPr>
              <w:t>o</w:t>
            </w:r>
            <w:r w:rsidRPr="0052364F">
              <w:rPr>
                <w:rFonts w:ascii="Arial" w:eastAsia="Times New Roman" w:hAnsi="Arial" w:cs="Arial"/>
                <w:color w:val="000000" w:themeColor="text1"/>
                <w:sz w:val="18"/>
                <w:szCs w:val="18"/>
                <w:lang w:eastAsia="en-GB"/>
              </w:rPr>
              <w:t>LEVSA</w:t>
            </w:r>
          </w:p>
        </w:tc>
        <w:tc>
          <w:tcPr>
            <w:tcW w:w="1309" w:type="dxa"/>
            <w:shd w:val="clear" w:color="auto" w:fill="auto"/>
            <w:noWrap/>
            <w:vAlign w:val="center"/>
            <w:hideMark/>
          </w:tcPr>
          <w:p w14:paraId="0CA51CF8" w14:textId="064F3692"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35550287"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194EC3DF" w14:textId="070D9E25" w:rsidR="00042089" w:rsidRPr="0052364F" w:rsidRDefault="009A5666"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A Working Group has been formed to draft the Proposal of the Social Protection Strategy for the period from 2025 to 2027.</w:t>
            </w:r>
          </w:p>
        </w:tc>
        <w:tc>
          <w:tcPr>
            <w:tcW w:w="1836" w:type="dxa"/>
            <w:gridSpan w:val="2"/>
            <w:shd w:val="clear" w:color="auto" w:fill="auto"/>
            <w:vAlign w:val="center"/>
          </w:tcPr>
          <w:p w14:paraId="7DBCF8C8"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55A10864" w14:textId="36CD3BA8" w:rsidR="00042089" w:rsidRPr="0052364F" w:rsidRDefault="003C6E44"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Preparation and adoption of the document.</w:t>
            </w:r>
          </w:p>
        </w:tc>
      </w:tr>
      <w:tr w:rsidR="00042089" w:rsidRPr="0052364F" w14:paraId="1F615854" w14:textId="77777777" w:rsidTr="00C616D2">
        <w:trPr>
          <w:trHeight w:val="448"/>
        </w:trPr>
        <w:tc>
          <w:tcPr>
            <w:tcW w:w="2131" w:type="dxa"/>
            <w:shd w:val="clear" w:color="auto" w:fill="auto"/>
            <w:vAlign w:val="center"/>
            <w:hideMark/>
          </w:tcPr>
          <w:p w14:paraId="2DD237B5" w14:textId="3E40D405" w:rsidR="008F7577" w:rsidRPr="0052364F" w:rsidRDefault="00042089" w:rsidP="006B4298">
            <w:pPr>
              <w:pStyle w:val="Bezrazmaka"/>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3.1.3. </w:t>
            </w:r>
            <w:r w:rsidR="00A37E71" w:rsidRPr="00A37E71">
              <w:rPr>
                <w:rFonts w:ascii="Arial" w:hAnsi="Arial" w:cs="Arial"/>
                <w:iCs/>
                <w:color w:val="000000" w:themeColor="text1"/>
                <w:sz w:val="18"/>
                <w:szCs w:val="18"/>
                <w:lang w:val="en-GB" w:eastAsia="en-GB"/>
              </w:rPr>
              <w:t xml:space="preserve">Development of regulations </w:t>
            </w:r>
            <w:proofErr w:type="gramStart"/>
            <w:r w:rsidR="00A37E71" w:rsidRPr="00A37E71">
              <w:rPr>
                <w:rFonts w:ascii="Arial" w:hAnsi="Arial" w:cs="Arial"/>
                <w:iCs/>
                <w:color w:val="000000" w:themeColor="text1"/>
                <w:sz w:val="18"/>
                <w:szCs w:val="18"/>
                <w:lang w:val="en-GB" w:eastAsia="en-GB"/>
              </w:rPr>
              <w:t>in the area of</w:t>
            </w:r>
            <w:proofErr w:type="gramEnd"/>
            <w:r w:rsidR="00A37E71" w:rsidRPr="00A37E71">
              <w:rPr>
                <w:rFonts w:ascii="Arial" w:hAnsi="Arial" w:cs="Arial"/>
                <w:iCs/>
                <w:color w:val="000000" w:themeColor="text1"/>
                <w:sz w:val="18"/>
                <w:szCs w:val="18"/>
                <w:lang w:val="en-GB" w:eastAsia="en-GB"/>
              </w:rPr>
              <w:t xml:space="preserve"> labour and labour relations with the aim of harmonisation with the </w:t>
            </w:r>
            <w:r w:rsidR="00A37E71" w:rsidRPr="00A37E71">
              <w:rPr>
                <w:rFonts w:ascii="Arial" w:hAnsi="Arial" w:cs="Arial"/>
                <w:i/>
                <w:color w:val="000000" w:themeColor="text1"/>
                <w:sz w:val="18"/>
                <w:szCs w:val="18"/>
                <w:lang w:val="en-GB" w:eastAsia="en-GB"/>
              </w:rPr>
              <w:lastRenderedPageBreak/>
              <w:t xml:space="preserve">acquis </w:t>
            </w:r>
            <w:proofErr w:type="spellStart"/>
            <w:r w:rsidR="00A37E71" w:rsidRPr="00A37E71">
              <w:rPr>
                <w:rFonts w:ascii="Arial" w:hAnsi="Arial" w:cs="Arial"/>
                <w:i/>
                <w:color w:val="000000" w:themeColor="text1"/>
                <w:sz w:val="18"/>
                <w:szCs w:val="18"/>
                <w:lang w:val="en-GB" w:eastAsia="en-GB"/>
              </w:rPr>
              <w:t>communautaire</w:t>
            </w:r>
            <w:proofErr w:type="spellEnd"/>
            <w:r w:rsidR="00A37E71" w:rsidRPr="00A37E71">
              <w:rPr>
                <w:rFonts w:ascii="Arial" w:hAnsi="Arial" w:cs="Arial"/>
                <w:iCs/>
                <w:color w:val="000000" w:themeColor="text1"/>
                <w:sz w:val="18"/>
                <w:szCs w:val="18"/>
                <w:lang w:val="en-GB" w:eastAsia="en-GB"/>
              </w:rPr>
              <w:t xml:space="preserve"> and international labour standards</w:t>
            </w:r>
          </w:p>
        </w:tc>
        <w:tc>
          <w:tcPr>
            <w:tcW w:w="760" w:type="dxa"/>
            <w:shd w:val="clear" w:color="auto" w:fill="auto"/>
            <w:noWrap/>
            <w:vAlign w:val="center"/>
            <w:hideMark/>
          </w:tcPr>
          <w:p w14:paraId="74AFDCC3" w14:textId="315B867C"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lastRenderedPageBreak/>
              <w:t>2026</w:t>
            </w:r>
          </w:p>
        </w:tc>
        <w:tc>
          <w:tcPr>
            <w:tcW w:w="1424" w:type="dxa"/>
            <w:gridSpan w:val="2"/>
            <w:shd w:val="clear" w:color="auto" w:fill="auto"/>
            <w:noWrap/>
            <w:vAlign w:val="center"/>
            <w:hideMark/>
          </w:tcPr>
          <w:p w14:paraId="19B52605" w14:textId="2B240864"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M</w:t>
            </w:r>
            <w:r w:rsidR="006B4298">
              <w:rPr>
                <w:rFonts w:ascii="Arial" w:eastAsia="Times New Roman" w:hAnsi="Arial" w:cs="Arial"/>
                <w:color w:val="000000" w:themeColor="text1"/>
                <w:sz w:val="18"/>
                <w:szCs w:val="18"/>
                <w:lang w:eastAsia="en-GB"/>
              </w:rPr>
              <w:t>o</w:t>
            </w:r>
            <w:r w:rsidRPr="0052364F">
              <w:rPr>
                <w:rFonts w:ascii="Arial" w:eastAsia="Times New Roman" w:hAnsi="Arial" w:cs="Arial"/>
                <w:color w:val="000000" w:themeColor="text1"/>
                <w:sz w:val="18"/>
                <w:szCs w:val="18"/>
                <w:lang w:eastAsia="en-GB"/>
              </w:rPr>
              <w:t>LEVSA</w:t>
            </w:r>
          </w:p>
        </w:tc>
        <w:tc>
          <w:tcPr>
            <w:tcW w:w="1309" w:type="dxa"/>
            <w:shd w:val="clear" w:color="auto" w:fill="auto"/>
            <w:noWrap/>
            <w:vAlign w:val="center"/>
            <w:hideMark/>
          </w:tcPr>
          <w:p w14:paraId="558046FC" w14:textId="549A8263"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35302217"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7900C91C" w14:textId="77777777" w:rsidR="007618B0" w:rsidRPr="0052364F" w:rsidRDefault="007618B0" w:rsidP="007618B0">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 xml:space="preserve">The implementation of the technical support project IPA 2022 "Strengthening Social Dialogue in the Republic of Serbia," carried out by the ILO, has commenced. The project aims to contribute to the improvement of social dialogue by developing an effective and sustainable social </w:t>
            </w:r>
            <w:r w:rsidRPr="0052364F">
              <w:rPr>
                <w:rFonts w:ascii="Arial" w:eastAsia="Times New Roman" w:hAnsi="Arial" w:cs="Arial"/>
                <w:color w:val="000000" w:themeColor="text1"/>
                <w:sz w:val="18"/>
                <w:szCs w:val="18"/>
                <w:lang w:val="sr-Latn-RS" w:eastAsia="en-GB"/>
              </w:rPr>
              <w:lastRenderedPageBreak/>
              <w:t>dialogue framework through legislative changes and strengthening the capacities of public administration, national and local socio-economic councils, and social partners.</w:t>
            </w:r>
          </w:p>
          <w:p w14:paraId="4D9B3FB3" w14:textId="77777777" w:rsidR="007618B0" w:rsidRDefault="007618B0"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In cooperation with social partners, activities will be carried out to help harmonize social dialogue regulations with ILO international standards and EU regulations, primarily focusing on the Law on Strikes, the Law on Peaceful Settlement of Labor Disputes, and the Law on the Socio-Economic Council, as well as provisions from the fundamental law regulating the establishment and operation of trade unions and the conclusion of collective agreements — the Labor Law.</w:t>
            </w:r>
            <w:r w:rsidR="002C5AE4" w:rsidRPr="0052364F">
              <w:rPr>
                <w:rFonts w:ascii="Arial" w:eastAsia="Times New Roman" w:hAnsi="Arial" w:cs="Arial"/>
                <w:color w:val="000000" w:themeColor="text1"/>
                <w:sz w:val="18"/>
                <w:szCs w:val="18"/>
                <w:lang w:val="sr-Latn-RS" w:eastAsia="en-GB"/>
              </w:rPr>
              <w:t xml:space="preserve"> </w:t>
            </w:r>
            <w:r w:rsidRPr="0052364F">
              <w:rPr>
                <w:rFonts w:ascii="Arial" w:eastAsia="Times New Roman" w:hAnsi="Arial" w:cs="Arial"/>
                <w:color w:val="000000" w:themeColor="text1"/>
                <w:sz w:val="18"/>
                <w:szCs w:val="18"/>
                <w:lang w:val="sr-Latn-RS" w:eastAsia="en-GB"/>
              </w:rPr>
              <w:t xml:space="preserve">One of the planned project activities is also the preparation of an analysis of the compliance of the normative framework with international standards and </w:t>
            </w:r>
            <w:proofErr w:type="spellStart"/>
            <w:r w:rsidRPr="0052364F">
              <w:rPr>
                <w:rFonts w:ascii="Arial" w:eastAsia="Times New Roman" w:hAnsi="Arial" w:cs="Arial"/>
                <w:color w:val="000000" w:themeColor="text1"/>
                <w:sz w:val="18"/>
                <w:szCs w:val="18"/>
                <w:lang w:val="sr-Latn-RS" w:eastAsia="en-GB"/>
              </w:rPr>
              <w:t>proposals</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for</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further</w:t>
            </w:r>
            <w:proofErr w:type="spellEnd"/>
            <w:r w:rsidRPr="0052364F">
              <w:rPr>
                <w:rFonts w:ascii="Arial" w:eastAsia="Times New Roman" w:hAnsi="Arial" w:cs="Arial"/>
                <w:color w:val="000000" w:themeColor="text1"/>
                <w:sz w:val="18"/>
                <w:szCs w:val="18"/>
                <w:lang w:val="sr-Latn-RS" w:eastAsia="en-GB"/>
              </w:rPr>
              <w:t xml:space="preserve"> </w:t>
            </w:r>
            <w:proofErr w:type="spellStart"/>
            <w:r w:rsidRPr="0052364F">
              <w:rPr>
                <w:rFonts w:ascii="Arial" w:eastAsia="Times New Roman" w:hAnsi="Arial" w:cs="Arial"/>
                <w:color w:val="000000" w:themeColor="text1"/>
                <w:sz w:val="18"/>
                <w:szCs w:val="18"/>
                <w:lang w:val="sr-Latn-RS" w:eastAsia="en-GB"/>
              </w:rPr>
              <w:t>improvement</w:t>
            </w:r>
            <w:proofErr w:type="spellEnd"/>
            <w:r w:rsidRPr="0052364F">
              <w:rPr>
                <w:rFonts w:ascii="Arial" w:eastAsia="Times New Roman" w:hAnsi="Arial" w:cs="Arial"/>
                <w:color w:val="000000" w:themeColor="text1"/>
                <w:sz w:val="18"/>
                <w:szCs w:val="18"/>
                <w:lang w:val="sr-Latn-RS" w:eastAsia="en-GB"/>
              </w:rPr>
              <w:t>.</w:t>
            </w:r>
          </w:p>
          <w:p w14:paraId="12989F74" w14:textId="69EA5977" w:rsidR="005E4DF9" w:rsidRPr="0052364F" w:rsidRDefault="005E4DF9" w:rsidP="00042089">
            <w:pPr>
              <w:pStyle w:val="Bezrazmaka"/>
              <w:jc w:val="both"/>
              <w:rPr>
                <w:rFonts w:ascii="Arial" w:eastAsia="Times New Roman" w:hAnsi="Arial" w:cs="Arial"/>
                <w:color w:val="000000" w:themeColor="text1"/>
                <w:sz w:val="18"/>
                <w:szCs w:val="18"/>
                <w:lang w:val="sr-Latn-RS" w:eastAsia="en-GB"/>
              </w:rPr>
            </w:pPr>
          </w:p>
        </w:tc>
        <w:tc>
          <w:tcPr>
            <w:tcW w:w="1836" w:type="dxa"/>
            <w:gridSpan w:val="2"/>
            <w:shd w:val="clear" w:color="auto" w:fill="auto"/>
            <w:vAlign w:val="center"/>
          </w:tcPr>
          <w:p w14:paraId="0429E97B"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lastRenderedPageBreak/>
              <w:t>/</w:t>
            </w:r>
          </w:p>
        </w:tc>
        <w:tc>
          <w:tcPr>
            <w:tcW w:w="1963" w:type="dxa"/>
            <w:shd w:val="clear" w:color="auto" w:fill="auto"/>
            <w:vAlign w:val="center"/>
          </w:tcPr>
          <w:p w14:paraId="56EEB9F9" w14:textId="25805E02" w:rsidR="008503F7" w:rsidRPr="0052364F" w:rsidRDefault="008503F7" w:rsidP="00CA6B9C">
            <w:pPr>
              <w:pStyle w:val="Bezrazmaka"/>
              <w:jc w:val="both"/>
              <w:rPr>
                <w:rFonts w:ascii="Arial" w:eastAsia="Times New Roman" w:hAnsi="Arial" w:cs="Arial"/>
                <w:color w:val="000000" w:themeColor="text1"/>
                <w:sz w:val="18"/>
                <w:szCs w:val="18"/>
                <w:lang w:val="sr-Latn-RS"/>
              </w:rPr>
            </w:pPr>
            <w:r w:rsidRPr="0052364F">
              <w:rPr>
                <w:rFonts w:ascii="Arial" w:eastAsia="Times New Roman" w:hAnsi="Arial" w:cs="Arial"/>
                <w:color w:val="000000" w:themeColor="text1"/>
                <w:sz w:val="18"/>
                <w:szCs w:val="18"/>
                <w:lang w:val="en-GB"/>
              </w:rPr>
              <w:t xml:space="preserve">At the beginning of 2025, the implementation of the Twinning project IPA 2022, "Support for </w:t>
            </w:r>
            <w:r w:rsidRPr="0052364F">
              <w:rPr>
                <w:rFonts w:ascii="Arial" w:eastAsia="Times New Roman" w:hAnsi="Arial" w:cs="Arial"/>
                <w:color w:val="000000" w:themeColor="text1"/>
                <w:sz w:val="18"/>
                <w:szCs w:val="18"/>
                <w:lang w:val="en-GB"/>
              </w:rPr>
              <w:lastRenderedPageBreak/>
              <w:t xml:space="preserve">improving working conditions and preparing the Republic of Serbia for participation in EURES" IPA 2022, began. This project relates to the alignment of the Labor Law and other regulations in the field of </w:t>
            </w:r>
            <w:proofErr w:type="spellStart"/>
            <w:r w:rsidRPr="0052364F">
              <w:rPr>
                <w:rFonts w:ascii="Arial" w:eastAsia="Times New Roman" w:hAnsi="Arial" w:cs="Arial"/>
                <w:color w:val="000000" w:themeColor="text1"/>
                <w:sz w:val="18"/>
                <w:szCs w:val="18"/>
                <w:lang w:val="en-GB"/>
              </w:rPr>
              <w:t>labor</w:t>
            </w:r>
            <w:proofErr w:type="spellEnd"/>
            <w:r w:rsidRPr="0052364F">
              <w:rPr>
                <w:rFonts w:ascii="Arial" w:eastAsia="Times New Roman" w:hAnsi="Arial" w:cs="Arial"/>
                <w:color w:val="000000" w:themeColor="text1"/>
                <w:sz w:val="18"/>
                <w:szCs w:val="18"/>
                <w:lang w:val="en-GB"/>
              </w:rPr>
              <w:t xml:space="preserve"> with the legal acquis of the EU.</w:t>
            </w:r>
          </w:p>
        </w:tc>
      </w:tr>
      <w:tr w:rsidR="00042089" w:rsidRPr="0052364F" w14:paraId="54EB634F" w14:textId="77777777" w:rsidTr="009406D2">
        <w:trPr>
          <w:trHeight w:val="430"/>
        </w:trPr>
        <w:tc>
          <w:tcPr>
            <w:tcW w:w="2131" w:type="dxa"/>
            <w:shd w:val="clear" w:color="auto" w:fill="auto"/>
            <w:vAlign w:val="center"/>
            <w:hideMark/>
          </w:tcPr>
          <w:p w14:paraId="7486644E" w14:textId="1451559E" w:rsidR="00042089" w:rsidRPr="0052364F" w:rsidRDefault="00042089" w:rsidP="00042089">
            <w:pPr>
              <w:pStyle w:val="Bezrazmaka"/>
              <w:jc w:val="both"/>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lastRenderedPageBreak/>
              <w:t xml:space="preserve">3.1.4. </w:t>
            </w:r>
            <w:r w:rsidR="0095091A" w:rsidRPr="0095091A">
              <w:rPr>
                <w:rFonts w:ascii="Arial" w:hAnsi="Arial" w:cs="Arial"/>
                <w:iCs/>
                <w:color w:val="000000" w:themeColor="text1"/>
                <w:sz w:val="18"/>
                <w:szCs w:val="18"/>
                <w:lang w:val="en-GB" w:eastAsia="en-GB"/>
              </w:rPr>
              <w:t xml:space="preserve">Preparation of regulations governing </w:t>
            </w:r>
            <w:proofErr w:type="gramStart"/>
            <w:r w:rsidR="0095091A" w:rsidRPr="0095091A">
              <w:rPr>
                <w:rFonts w:ascii="Arial" w:hAnsi="Arial" w:cs="Arial"/>
                <w:iCs/>
                <w:color w:val="000000" w:themeColor="text1"/>
                <w:sz w:val="18"/>
                <w:szCs w:val="18"/>
                <w:lang w:val="en-GB" w:eastAsia="en-GB"/>
              </w:rPr>
              <w:t>the  traineeship</w:t>
            </w:r>
            <w:proofErr w:type="gramEnd"/>
          </w:p>
        </w:tc>
        <w:tc>
          <w:tcPr>
            <w:tcW w:w="760" w:type="dxa"/>
            <w:shd w:val="clear" w:color="auto" w:fill="auto"/>
            <w:noWrap/>
            <w:vAlign w:val="center"/>
            <w:hideMark/>
          </w:tcPr>
          <w:p w14:paraId="62C303B6" w14:textId="1F4301EA"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2024</w:t>
            </w:r>
          </w:p>
        </w:tc>
        <w:tc>
          <w:tcPr>
            <w:tcW w:w="1424" w:type="dxa"/>
            <w:gridSpan w:val="2"/>
            <w:shd w:val="clear" w:color="auto" w:fill="auto"/>
            <w:noWrap/>
            <w:vAlign w:val="center"/>
            <w:hideMark/>
          </w:tcPr>
          <w:p w14:paraId="6E72553A" w14:textId="01E9DF15"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M</w:t>
            </w:r>
            <w:r w:rsidR="006945D0">
              <w:rPr>
                <w:rFonts w:ascii="Arial" w:eastAsia="Times New Roman" w:hAnsi="Arial" w:cs="Arial"/>
                <w:color w:val="000000" w:themeColor="text1"/>
                <w:sz w:val="18"/>
                <w:szCs w:val="18"/>
                <w:lang w:eastAsia="en-GB"/>
              </w:rPr>
              <w:t>o</w:t>
            </w:r>
            <w:r w:rsidRPr="0052364F">
              <w:rPr>
                <w:rFonts w:ascii="Arial" w:eastAsia="Times New Roman" w:hAnsi="Arial" w:cs="Arial"/>
                <w:color w:val="000000" w:themeColor="text1"/>
                <w:sz w:val="18"/>
                <w:szCs w:val="18"/>
                <w:lang w:eastAsia="en-GB"/>
              </w:rPr>
              <w:t>LEVSA</w:t>
            </w:r>
          </w:p>
        </w:tc>
        <w:tc>
          <w:tcPr>
            <w:tcW w:w="1309" w:type="dxa"/>
            <w:shd w:val="clear" w:color="auto" w:fill="auto"/>
            <w:noWrap/>
            <w:vAlign w:val="center"/>
            <w:hideMark/>
          </w:tcPr>
          <w:p w14:paraId="333C726E" w14:textId="0FAEDC4B"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30FEB037"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35BB080C" w14:textId="487C17F4" w:rsidR="00042089" w:rsidRPr="0052364F" w:rsidRDefault="000E1315"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The Working Group for the Drafting of the Law on Work Practice has been formed.</w:t>
            </w:r>
          </w:p>
        </w:tc>
        <w:tc>
          <w:tcPr>
            <w:tcW w:w="1836" w:type="dxa"/>
            <w:gridSpan w:val="2"/>
            <w:shd w:val="clear" w:color="auto" w:fill="auto"/>
            <w:vAlign w:val="center"/>
          </w:tcPr>
          <w:p w14:paraId="63307492"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54F4F86D" w14:textId="77777777" w:rsidR="00042089" w:rsidRPr="0052364F" w:rsidRDefault="00042089" w:rsidP="00042089">
            <w:pPr>
              <w:pStyle w:val="Bezrazmaka"/>
              <w:jc w:val="both"/>
              <w:rPr>
                <w:rFonts w:ascii="Arial" w:eastAsia="Times New Roman" w:hAnsi="Arial" w:cs="Arial"/>
                <w:color w:val="000000" w:themeColor="text1"/>
                <w:sz w:val="18"/>
                <w:szCs w:val="18"/>
                <w:lang w:val="sr-Cyrl-RS" w:eastAsia="en-GB"/>
              </w:rPr>
            </w:pPr>
          </w:p>
        </w:tc>
      </w:tr>
      <w:tr w:rsidR="00042089" w:rsidRPr="0052364F" w14:paraId="7A5C8E42" w14:textId="77777777" w:rsidTr="00C616D2">
        <w:trPr>
          <w:trHeight w:val="567"/>
        </w:trPr>
        <w:tc>
          <w:tcPr>
            <w:tcW w:w="2131" w:type="dxa"/>
            <w:shd w:val="clear" w:color="auto" w:fill="auto"/>
            <w:vAlign w:val="center"/>
            <w:hideMark/>
          </w:tcPr>
          <w:p w14:paraId="654DB540" w14:textId="56A419BA" w:rsidR="00042089" w:rsidRPr="0052364F" w:rsidRDefault="00042089" w:rsidP="00042089">
            <w:pPr>
              <w:pStyle w:val="Bezrazmaka"/>
              <w:jc w:val="both"/>
              <w:rPr>
                <w:rFonts w:ascii="Arial" w:hAnsi="Arial" w:cs="Arial"/>
                <w:iCs/>
                <w:color w:val="000000" w:themeColor="text1"/>
                <w:sz w:val="18"/>
                <w:szCs w:val="18"/>
                <w:lang w:eastAsia="en-GB"/>
              </w:rPr>
            </w:pPr>
            <w:r w:rsidRPr="0052364F">
              <w:rPr>
                <w:rFonts w:ascii="Arial" w:hAnsi="Arial" w:cs="Arial"/>
                <w:iCs/>
                <w:color w:val="000000" w:themeColor="text1"/>
                <w:sz w:val="18"/>
                <w:szCs w:val="18"/>
                <w:lang w:eastAsia="en-GB"/>
              </w:rPr>
              <w:t xml:space="preserve">3.1.5. </w:t>
            </w:r>
            <w:r w:rsidR="006945D0" w:rsidRPr="006945D0">
              <w:rPr>
                <w:rFonts w:ascii="Arial" w:hAnsi="Arial" w:cs="Arial"/>
                <w:iCs/>
                <w:color w:val="000000" w:themeColor="text1"/>
                <w:sz w:val="18"/>
                <w:szCs w:val="18"/>
                <w:lang w:val="en-GB" w:eastAsia="en-GB"/>
              </w:rPr>
              <w:t>Improvement of the legal framework for professional rehabilitation and employment of persons with disabilities</w:t>
            </w:r>
          </w:p>
        </w:tc>
        <w:tc>
          <w:tcPr>
            <w:tcW w:w="760" w:type="dxa"/>
            <w:shd w:val="clear" w:color="auto" w:fill="auto"/>
            <w:noWrap/>
            <w:vAlign w:val="center"/>
            <w:hideMark/>
          </w:tcPr>
          <w:p w14:paraId="712F3323" w14:textId="68AD30B1"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3AC9AC38" w14:textId="57F82BD5"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M</w:t>
            </w:r>
            <w:r w:rsidR="006945D0">
              <w:rPr>
                <w:rFonts w:ascii="Arial" w:eastAsia="Times New Roman" w:hAnsi="Arial" w:cs="Arial"/>
                <w:color w:val="000000" w:themeColor="text1"/>
                <w:sz w:val="18"/>
                <w:szCs w:val="18"/>
                <w:lang w:eastAsia="en-GB"/>
              </w:rPr>
              <w:t>o</w:t>
            </w:r>
            <w:r w:rsidRPr="0052364F">
              <w:rPr>
                <w:rFonts w:ascii="Arial" w:eastAsia="Times New Roman" w:hAnsi="Arial" w:cs="Arial"/>
                <w:color w:val="000000" w:themeColor="text1"/>
                <w:sz w:val="18"/>
                <w:szCs w:val="18"/>
                <w:lang w:eastAsia="en-GB"/>
              </w:rPr>
              <w:t>LEVSA</w:t>
            </w:r>
          </w:p>
        </w:tc>
        <w:tc>
          <w:tcPr>
            <w:tcW w:w="1309" w:type="dxa"/>
            <w:shd w:val="clear" w:color="auto" w:fill="auto"/>
            <w:noWrap/>
            <w:vAlign w:val="center"/>
            <w:hideMark/>
          </w:tcPr>
          <w:p w14:paraId="65E0A666" w14:textId="0D6DD42B"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765C90E3"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270FE111" w14:textId="36F11FA2" w:rsidR="00D66DE5" w:rsidRPr="0052364F" w:rsidRDefault="00D66DE5"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A Draft Strategy for Improving the Position of Persons with Disabilities in the Republic of Serbia for the period 2025-2030 and the accompanying Action Plan for the period from 2025 to 2027 has been prepared.</w:t>
            </w:r>
            <w:r w:rsidRPr="0052364F">
              <w:rPr>
                <w:rFonts w:ascii="Arial" w:eastAsia="Times New Roman" w:hAnsi="Arial" w:cs="Arial"/>
                <w:color w:val="000000" w:themeColor="text1"/>
                <w:sz w:val="18"/>
                <w:szCs w:val="18"/>
                <w:lang w:val="en-GB" w:eastAsia="en-GB"/>
              </w:rPr>
              <w:br/>
              <w:t>A Draft of amendments and additions to the Rulebook on the detailed procedure, costs, and criteria for assessing work capacity and the possibilities of employment or retention of employment of persons with disabilities has been prepared.</w:t>
            </w:r>
          </w:p>
        </w:tc>
        <w:tc>
          <w:tcPr>
            <w:tcW w:w="1836" w:type="dxa"/>
            <w:gridSpan w:val="2"/>
            <w:shd w:val="clear" w:color="auto" w:fill="auto"/>
            <w:vAlign w:val="center"/>
          </w:tcPr>
          <w:p w14:paraId="2739FE87"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p>
        </w:tc>
        <w:tc>
          <w:tcPr>
            <w:tcW w:w="1963" w:type="dxa"/>
            <w:shd w:val="clear" w:color="auto" w:fill="auto"/>
            <w:vAlign w:val="center"/>
          </w:tcPr>
          <w:p w14:paraId="76E6411B" w14:textId="20708783" w:rsidR="008770BC" w:rsidRPr="0052364F" w:rsidRDefault="008770BC"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The Strategy for Improving the Position of Persons with Disabilities in the Republic of Serbia for the period 2025-2030 and the accompanying Action Plan for the period from 2025 to 2027 were adopted at the Government session on January 16, 2025.</w:t>
            </w:r>
          </w:p>
        </w:tc>
      </w:tr>
      <w:tr w:rsidR="00042089" w:rsidRPr="0052364F" w14:paraId="316D8C14" w14:textId="77777777" w:rsidTr="000A1BEC">
        <w:trPr>
          <w:trHeight w:val="255"/>
        </w:trPr>
        <w:tc>
          <w:tcPr>
            <w:tcW w:w="16034" w:type="dxa"/>
            <w:gridSpan w:val="13"/>
            <w:shd w:val="clear" w:color="000000" w:fill="FFFFFF"/>
            <w:noWrap/>
            <w:vAlign w:val="center"/>
            <w:hideMark/>
          </w:tcPr>
          <w:p w14:paraId="4BCA7815"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6E6D32B6" w14:textId="77777777" w:rsidTr="000A1BEC">
        <w:trPr>
          <w:trHeight w:val="255"/>
        </w:trPr>
        <w:tc>
          <w:tcPr>
            <w:tcW w:w="16034" w:type="dxa"/>
            <w:gridSpan w:val="13"/>
            <w:shd w:val="clear" w:color="000000" w:fill="F7C3AA"/>
            <w:vAlign w:val="center"/>
            <w:hideMark/>
          </w:tcPr>
          <w:p w14:paraId="52A3BBEC" w14:textId="24F21AF1"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eastAsia="en-GB"/>
              </w:rPr>
              <w:t>Measure</w:t>
            </w:r>
            <w:r w:rsidRPr="0052364F">
              <w:rPr>
                <w:rFonts w:ascii="Arial" w:eastAsia="Times New Roman" w:hAnsi="Arial" w:cs="Arial"/>
                <w:b/>
                <w:bCs/>
                <w:sz w:val="18"/>
                <w:szCs w:val="18"/>
                <w:lang w:val="sr-Cyrl-RS" w:eastAsia="en-GB"/>
              </w:rPr>
              <w:t xml:space="preserve"> 3.2: Strengthening the capacities of employment service providers, improvement of coordinated efforts and dialogue in the field of employment policy</w:t>
            </w:r>
          </w:p>
        </w:tc>
      </w:tr>
      <w:tr w:rsidR="00042089" w:rsidRPr="0052364F" w14:paraId="0E3E5F95" w14:textId="77777777" w:rsidTr="000A1BEC">
        <w:trPr>
          <w:trHeight w:val="255"/>
        </w:trPr>
        <w:tc>
          <w:tcPr>
            <w:tcW w:w="16034" w:type="dxa"/>
            <w:gridSpan w:val="13"/>
            <w:shd w:val="clear" w:color="000000" w:fill="F7C3AA"/>
            <w:vAlign w:val="center"/>
            <w:hideMark/>
          </w:tcPr>
          <w:p w14:paraId="6E3F521F" w14:textId="618824A9" w:rsidR="00042089" w:rsidRPr="0052364F" w:rsidRDefault="00042089" w:rsidP="00042089">
            <w:pPr>
              <w:spacing w:after="0" w:line="240" w:lineRule="auto"/>
              <w:rPr>
                <w:rFonts w:ascii="Times New Roman" w:eastAsia="Times New Roman" w:hAnsi="Times New Roman" w:cs="Times New Roman"/>
                <w:b/>
                <w:bCs/>
                <w:color w:val="000000" w:themeColor="text1"/>
                <w:lang w:val="sr-Cyrl-RS" w:eastAsia="en-GB"/>
              </w:rPr>
            </w:pPr>
            <w:r w:rsidRPr="0052364F">
              <w:rPr>
                <w:rFonts w:ascii="Arial" w:eastAsia="Times New Roman" w:hAnsi="Arial" w:cs="Arial"/>
                <w:b/>
                <w:bCs/>
                <w:sz w:val="18"/>
                <w:szCs w:val="18"/>
                <w:lang w:val="sr-Cyrl-RS" w:eastAsia="en-GB"/>
              </w:rPr>
              <w:t>Main institution: MINISTRY OF LABOUR, EMPLOYMENT, VETERAN AND SOCIAL AFFAIRS</w:t>
            </w:r>
          </w:p>
        </w:tc>
      </w:tr>
      <w:tr w:rsidR="00042089" w:rsidRPr="0052364F" w14:paraId="6286BD07" w14:textId="77777777" w:rsidTr="009B212D">
        <w:trPr>
          <w:trHeight w:val="510"/>
        </w:trPr>
        <w:tc>
          <w:tcPr>
            <w:tcW w:w="4315" w:type="dxa"/>
            <w:gridSpan w:val="4"/>
            <w:shd w:val="clear" w:color="000000" w:fill="D7E3EE"/>
            <w:vAlign w:val="center"/>
            <w:hideMark/>
          </w:tcPr>
          <w:p w14:paraId="4AF706FA"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Indicator title</w:t>
            </w:r>
          </w:p>
          <w:p w14:paraId="09E59566" w14:textId="0A03B302"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p>
        </w:tc>
        <w:tc>
          <w:tcPr>
            <w:tcW w:w="2994" w:type="dxa"/>
            <w:gridSpan w:val="2"/>
            <w:shd w:val="clear" w:color="000000" w:fill="D7E3EE"/>
            <w:vAlign w:val="center"/>
            <w:hideMark/>
          </w:tcPr>
          <w:p w14:paraId="47A11B5B" w14:textId="2B135B08"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Baseline value and year</w:t>
            </w:r>
            <w:r w:rsidRPr="0052364F">
              <w:rPr>
                <w:rFonts w:ascii="Arial" w:eastAsia="Times New Roman" w:hAnsi="Arial" w:cs="Arial"/>
                <w:b/>
                <w:bCs/>
                <w:sz w:val="18"/>
                <w:szCs w:val="18"/>
                <w:lang w:val="sr-Cyrl-RS" w:eastAsia="en-GB"/>
              </w:rPr>
              <w:t xml:space="preserve"> </w:t>
            </w:r>
          </w:p>
        </w:tc>
        <w:tc>
          <w:tcPr>
            <w:tcW w:w="2859" w:type="dxa"/>
            <w:gridSpan w:val="2"/>
            <w:shd w:val="clear" w:color="000000" w:fill="D7E3EE"/>
            <w:vAlign w:val="center"/>
            <w:hideMark/>
          </w:tcPr>
          <w:p w14:paraId="0AA35FD5" w14:textId="0484AD0D"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Target for</w:t>
            </w:r>
            <w:r w:rsidRPr="0052364F">
              <w:rPr>
                <w:rFonts w:ascii="Arial" w:eastAsia="Times New Roman" w:hAnsi="Arial" w:cs="Arial"/>
                <w:b/>
                <w:bCs/>
                <w:sz w:val="18"/>
                <w:szCs w:val="18"/>
                <w:lang w:val="sr-Cyrl-RS" w:eastAsia="en-GB"/>
              </w:rPr>
              <w:t xml:space="preserve"> 202</w:t>
            </w:r>
            <w:r w:rsidRPr="0052364F">
              <w:rPr>
                <w:rFonts w:ascii="Arial" w:eastAsia="Times New Roman" w:hAnsi="Arial" w:cs="Arial"/>
                <w:b/>
                <w:bCs/>
                <w:sz w:val="18"/>
                <w:szCs w:val="18"/>
                <w:lang w:val="sr-Latn-RS" w:eastAsia="en-GB"/>
              </w:rPr>
              <w:t>4</w:t>
            </w:r>
          </w:p>
        </w:tc>
        <w:tc>
          <w:tcPr>
            <w:tcW w:w="2067" w:type="dxa"/>
            <w:gridSpan w:val="2"/>
            <w:shd w:val="clear" w:color="000000" w:fill="D7E3EE"/>
            <w:vAlign w:val="center"/>
            <w:hideMark/>
          </w:tcPr>
          <w:p w14:paraId="38A025D4" w14:textId="2F03B84C"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 xml:space="preserve">Realized value in </w:t>
            </w:r>
            <w:r w:rsidRPr="0052364F">
              <w:rPr>
                <w:rFonts w:ascii="Arial" w:eastAsia="Times New Roman" w:hAnsi="Arial" w:cs="Arial"/>
                <w:b/>
                <w:bCs/>
                <w:sz w:val="18"/>
                <w:szCs w:val="18"/>
                <w:lang w:val="sr-Cyrl-RS" w:eastAsia="en-GB"/>
              </w:rPr>
              <w:t>202</w:t>
            </w:r>
            <w:r w:rsidRPr="0052364F">
              <w:rPr>
                <w:rFonts w:ascii="Arial" w:eastAsia="Times New Roman" w:hAnsi="Arial" w:cs="Arial"/>
                <w:b/>
                <w:bCs/>
                <w:sz w:val="18"/>
                <w:szCs w:val="18"/>
                <w:lang w:val="sr-Latn-RS" w:eastAsia="en-GB"/>
              </w:rPr>
              <w:t>4</w:t>
            </w:r>
          </w:p>
        </w:tc>
        <w:tc>
          <w:tcPr>
            <w:tcW w:w="3799" w:type="dxa"/>
            <w:gridSpan w:val="3"/>
            <w:shd w:val="clear" w:color="000000" w:fill="D7E3EE"/>
            <w:vAlign w:val="center"/>
            <w:hideMark/>
          </w:tcPr>
          <w:p w14:paraId="72D7F960" w14:textId="785CA0E2"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Note</w:t>
            </w:r>
          </w:p>
        </w:tc>
      </w:tr>
      <w:tr w:rsidR="00042089" w:rsidRPr="0052364F" w14:paraId="0D7BF055" w14:textId="77777777" w:rsidTr="00E6442F">
        <w:trPr>
          <w:trHeight w:val="421"/>
        </w:trPr>
        <w:tc>
          <w:tcPr>
            <w:tcW w:w="4315" w:type="dxa"/>
            <w:gridSpan w:val="4"/>
            <w:shd w:val="clear" w:color="auto" w:fill="auto"/>
            <w:vAlign w:val="center"/>
            <w:hideMark/>
          </w:tcPr>
          <w:p w14:paraId="660E97C6" w14:textId="6986A4DF" w:rsidR="00042089" w:rsidRPr="0052364F" w:rsidRDefault="0037259C" w:rsidP="00393EA7">
            <w:pPr>
              <w:pStyle w:val="Bezrazmaka"/>
              <w:rPr>
                <w:rFonts w:ascii="Arial" w:hAnsi="Arial" w:cs="Arial"/>
                <w:iCs/>
                <w:color w:val="000000" w:themeColor="text1"/>
                <w:sz w:val="18"/>
                <w:szCs w:val="18"/>
                <w:lang w:eastAsia="en-GB"/>
              </w:rPr>
            </w:pPr>
            <w:r w:rsidRPr="0037259C">
              <w:rPr>
                <w:rFonts w:ascii="Arial" w:hAnsi="Arial" w:cs="Arial"/>
                <w:iCs/>
                <w:color w:val="000000" w:themeColor="text1"/>
                <w:sz w:val="18"/>
                <w:szCs w:val="18"/>
                <w:lang w:eastAsia="en-GB"/>
              </w:rPr>
              <w:t xml:space="preserve">Employees in the MoLEVSA </w:t>
            </w:r>
            <w:proofErr w:type="spellStart"/>
            <w:r w:rsidRPr="0037259C">
              <w:rPr>
                <w:rFonts w:ascii="Arial" w:hAnsi="Arial" w:cs="Arial"/>
                <w:iCs/>
                <w:color w:val="000000" w:themeColor="text1"/>
                <w:sz w:val="18"/>
                <w:szCs w:val="18"/>
                <w:lang w:eastAsia="en-GB"/>
              </w:rPr>
              <w:t>organisational</w:t>
            </w:r>
            <w:proofErr w:type="spellEnd"/>
            <w:r w:rsidRPr="0037259C">
              <w:rPr>
                <w:rFonts w:ascii="Arial" w:hAnsi="Arial" w:cs="Arial"/>
                <w:iCs/>
                <w:color w:val="000000" w:themeColor="text1"/>
                <w:sz w:val="18"/>
                <w:szCs w:val="18"/>
                <w:lang w:eastAsia="en-GB"/>
              </w:rPr>
              <w:t xml:space="preserve"> units dealing with employment policy </w:t>
            </w:r>
            <w:r w:rsidR="007A2105" w:rsidRPr="0052364F">
              <w:rPr>
                <w:rFonts w:ascii="Arial" w:hAnsi="Arial" w:cs="Arial"/>
                <w:iCs/>
                <w:color w:val="000000" w:themeColor="text1"/>
                <w:sz w:val="18"/>
                <w:szCs w:val="18"/>
                <w:lang w:eastAsia="en-GB"/>
              </w:rPr>
              <w:t>(</w:t>
            </w:r>
            <w:r>
              <w:rPr>
                <w:rFonts w:ascii="Arial" w:hAnsi="Arial" w:cs="Arial"/>
                <w:iCs/>
                <w:color w:val="000000" w:themeColor="text1"/>
                <w:sz w:val="18"/>
                <w:szCs w:val="18"/>
                <w:lang w:eastAsia="en-GB"/>
              </w:rPr>
              <w:t>N</w:t>
            </w:r>
            <w:r w:rsidR="007A2105" w:rsidRPr="0052364F">
              <w:rPr>
                <w:rFonts w:ascii="Arial" w:hAnsi="Arial" w:cs="Arial"/>
                <w:iCs/>
                <w:color w:val="000000" w:themeColor="text1"/>
                <w:sz w:val="18"/>
                <w:szCs w:val="18"/>
                <w:lang w:eastAsia="en-GB"/>
              </w:rPr>
              <w:t>umber</w:t>
            </w:r>
            <w:r>
              <w:rPr>
                <w:rFonts w:ascii="Arial" w:hAnsi="Arial" w:cs="Arial"/>
                <w:iCs/>
                <w:color w:val="000000" w:themeColor="text1"/>
                <w:sz w:val="18"/>
                <w:szCs w:val="18"/>
                <w:lang w:eastAsia="en-GB"/>
              </w:rPr>
              <w:t>, per year)</w:t>
            </w:r>
          </w:p>
        </w:tc>
        <w:tc>
          <w:tcPr>
            <w:tcW w:w="2994" w:type="dxa"/>
            <w:gridSpan w:val="2"/>
            <w:shd w:val="clear" w:color="auto" w:fill="auto"/>
            <w:noWrap/>
            <w:vAlign w:val="center"/>
            <w:hideMark/>
          </w:tcPr>
          <w:p w14:paraId="58E165CA"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11 (2019)</w:t>
            </w:r>
          </w:p>
        </w:tc>
        <w:tc>
          <w:tcPr>
            <w:tcW w:w="2859" w:type="dxa"/>
            <w:gridSpan w:val="2"/>
            <w:shd w:val="clear" w:color="auto" w:fill="auto"/>
            <w:noWrap/>
            <w:vAlign w:val="center"/>
          </w:tcPr>
          <w:p w14:paraId="5A0ACE92"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13</w:t>
            </w:r>
          </w:p>
        </w:tc>
        <w:tc>
          <w:tcPr>
            <w:tcW w:w="2067" w:type="dxa"/>
            <w:gridSpan w:val="2"/>
            <w:shd w:val="clear" w:color="auto" w:fill="auto"/>
            <w:noWrap/>
            <w:vAlign w:val="center"/>
          </w:tcPr>
          <w:p w14:paraId="6BA3AF39" w14:textId="77777777" w:rsidR="00042089" w:rsidRPr="0052364F" w:rsidRDefault="00042089" w:rsidP="00042089">
            <w:pPr>
              <w:pStyle w:val="Bezrazmaka"/>
              <w:jc w:val="center"/>
              <w:rPr>
                <w:rFonts w:ascii="Arial" w:hAnsi="Arial" w:cs="Arial"/>
                <w:color w:val="000000" w:themeColor="text1"/>
                <w:sz w:val="18"/>
                <w:szCs w:val="18"/>
                <w:lang w:val="sr-Cyrl-RS"/>
              </w:rPr>
            </w:pPr>
            <w:r w:rsidRPr="0052364F">
              <w:rPr>
                <w:rFonts w:ascii="Arial" w:hAnsi="Arial" w:cs="Arial"/>
                <w:color w:val="000000" w:themeColor="text1"/>
                <w:sz w:val="18"/>
                <w:szCs w:val="18"/>
                <w:lang w:val="sr-Cyrl-RS"/>
              </w:rPr>
              <w:t>11</w:t>
            </w:r>
          </w:p>
        </w:tc>
        <w:tc>
          <w:tcPr>
            <w:tcW w:w="3799" w:type="dxa"/>
            <w:gridSpan w:val="3"/>
            <w:shd w:val="clear" w:color="auto" w:fill="auto"/>
            <w:noWrap/>
            <w:vAlign w:val="center"/>
            <w:hideMark/>
          </w:tcPr>
          <w:p w14:paraId="0186050A"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tc>
      </w:tr>
      <w:tr w:rsidR="00042089" w:rsidRPr="0052364F" w14:paraId="00835174" w14:textId="77777777" w:rsidTr="009B212D">
        <w:trPr>
          <w:trHeight w:val="720"/>
        </w:trPr>
        <w:tc>
          <w:tcPr>
            <w:tcW w:w="4315" w:type="dxa"/>
            <w:gridSpan w:val="4"/>
            <w:shd w:val="clear" w:color="auto" w:fill="auto"/>
            <w:vAlign w:val="center"/>
            <w:hideMark/>
          </w:tcPr>
          <w:p w14:paraId="66BF99FC" w14:textId="5DE48396" w:rsidR="00042089" w:rsidRPr="0052364F" w:rsidRDefault="00AE289C" w:rsidP="00393EA7">
            <w:pPr>
              <w:pStyle w:val="Bezrazmaka"/>
              <w:rPr>
                <w:rFonts w:ascii="Arial" w:hAnsi="Arial" w:cs="Arial"/>
                <w:iCs/>
                <w:color w:val="000000" w:themeColor="text1"/>
                <w:sz w:val="18"/>
                <w:szCs w:val="18"/>
                <w:lang w:eastAsia="en-GB"/>
              </w:rPr>
            </w:pPr>
            <w:r w:rsidRPr="00AE289C">
              <w:rPr>
                <w:rFonts w:ascii="Arial" w:hAnsi="Arial" w:cs="Arial"/>
                <w:iCs/>
                <w:color w:val="000000" w:themeColor="text1"/>
                <w:sz w:val="18"/>
                <w:szCs w:val="18"/>
                <w:lang w:eastAsia="en-GB"/>
              </w:rPr>
              <w:t xml:space="preserve">Employment-relevant </w:t>
            </w:r>
            <w:proofErr w:type="gramStart"/>
            <w:r w:rsidRPr="00AE289C">
              <w:rPr>
                <w:rFonts w:ascii="Arial" w:hAnsi="Arial" w:cs="Arial"/>
                <w:iCs/>
                <w:color w:val="000000" w:themeColor="text1"/>
                <w:sz w:val="18"/>
                <w:szCs w:val="18"/>
                <w:lang w:eastAsia="en-GB"/>
              </w:rPr>
              <w:t>trainings</w:t>
            </w:r>
            <w:proofErr w:type="gramEnd"/>
            <w:r w:rsidRPr="00AE289C">
              <w:rPr>
                <w:rFonts w:ascii="Arial" w:hAnsi="Arial" w:cs="Arial"/>
                <w:iCs/>
                <w:color w:val="000000" w:themeColor="text1"/>
                <w:sz w:val="18"/>
                <w:szCs w:val="18"/>
                <w:lang w:eastAsia="en-GB"/>
              </w:rPr>
              <w:t xml:space="preserve"> in which employees from MoLEVSA </w:t>
            </w:r>
            <w:proofErr w:type="spellStart"/>
            <w:r w:rsidRPr="00AE289C">
              <w:rPr>
                <w:rFonts w:ascii="Arial" w:hAnsi="Arial" w:cs="Arial"/>
                <w:iCs/>
                <w:color w:val="000000" w:themeColor="text1"/>
                <w:sz w:val="18"/>
                <w:szCs w:val="18"/>
                <w:lang w:eastAsia="en-GB"/>
              </w:rPr>
              <w:t>organisational</w:t>
            </w:r>
            <w:proofErr w:type="spellEnd"/>
            <w:r w:rsidRPr="00AE289C">
              <w:rPr>
                <w:rFonts w:ascii="Arial" w:hAnsi="Arial" w:cs="Arial"/>
                <w:iCs/>
                <w:color w:val="000000" w:themeColor="text1"/>
                <w:sz w:val="18"/>
                <w:szCs w:val="18"/>
                <w:lang w:eastAsia="en-GB"/>
              </w:rPr>
              <w:t xml:space="preserve"> units responsible for </w:t>
            </w:r>
            <w:proofErr w:type="spellStart"/>
            <w:r w:rsidRPr="00AE289C">
              <w:rPr>
                <w:rFonts w:ascii="Arial" w:hAnsi="Arial" w:cs="Arial"/>
                <w:iCs/>
                <w:color w:val="000000" w:themeColor="text1"/>
                <w:sz w:val="18"/>
                <w:szCs w:val="18"/>
                <w:lang w:eastAsia="en-GB"/>
              </w:rPr>
              <w:t>labour</w:t>
            </w:r>
            <w:proofErr w:type="spellEnd"/>
            <w:r w:rsidRPr="00AE289C">
              <w:rPr>
                <w:rFonts w:ascii="Arial" w:hAnsi="Arial" w:cs="Arial"/>
                <w:iCs/>
                <w:color w:val="000000" w:themeColor="text1"/>
                <w:sz w:val="18"/>
                <w:szCs w:val="18"/>
                <w:lang w:eastAsia="en-GB"/>
              </w:rPr>
              <w:t xml:space="preserve"> and employment field participate </w:t>
            </w:r>
            <w:r w:rsidR="00612EFB" w:rsidRPr="0052364F">
              <w:rPr>
                <w:rFonts w:ascii="Arial" w:hAnsi="Arial" w:cs="Arial"/>
                <w:iCs/>
                <w:color w:val="000000" w:themeColor="text1"/>
                <w:sz w:val="18"/>
                <w:szCs w:val="18"/>
                <w:lang w:eastAsia="en-GB"/>
              </w:rPr>
              <w:t>(</w:t>
            </w:r>
            <w:r w:rsidR="0037259C" w:rsidRPr="0037259C">
              <w:rPr>
                <w:rFonts w:ascii="Arial" w:hAnsi="Arial" w:cs="Arial"/>
                <w:iCs/>
                <w:color w:val="000000" w:themeColor="text1"/>
                <w:sz w:val="18"/>
                <w:szCs w:val="18"/>
                <w:lang w:eastAsia="en-GB"/>
              </w:rPr>
              <w:t>Number, per year</w:t>
            </w:r>
            <w:r w:rsidR="00612EFB" w:rsidRPr="0052364F">
              <w:rPr>
                <w:rFonts w:ascii="Arial" w:hAnsi="Arial" w:cs="Arial"/>
                <w:iCs/>
                <w:color w:val="000000" w:themeColor="text1"/>
                <w:sz w:val="18"/>
                <w:szCs w:val="18"/>
                <w:lang w:eastAsia="en-GB"/>
              </w:rPr>
              <w:t>)</w:t>
            </w:r>
          </w:p>
        </w:tc>
        <w:tc>
          <w:tcPr>
            <w:tcW w:w="2994" w:type="dxa"/>
            <w:gridSpan w:val="2"/>
            <w:shd w:val="clear" w:color="auto" w:fill="auto"/>
            <w:noWrap/>
            <w:vAlign w:val="center"/>
            <w:hideMark/>
          </w:tcPr>
          <w:p w14:paraId="5F834B39"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3 (2020)</w:t>
            </w:r>
          </w:p>
        </w:tc>
        <w:tc>
          <w:tcPr>
            <w:tcW w:w="2859" w:type="dxa"/>
            <w:gridSpan w:val="2"/>
            <w:shd w:val="clear" w:color="auto" w:fill="auto"/>
            <w:noWrap/>
            <w:vAlign w:val="center"/>
          </w:tcPr>
          <w:p w14:paraId="4AE9B6CD"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5</w:t>
            </w:r>
          </w:p>
        </w:tc>
        <w:tc>
          <w:tcPr>
            <w:tcW w:w="2067" w:type="dxa"/>
            <w:gridSpan w:val="2"/>
            <w:shd w:val="clear" w:color="auto" w:fill="auto"/>
            <w:noWrap/>
            <w:vAlign w:val="center"/>
          </w:tcPr>
          <w:p w14:paraId="0316C24C" w14:textId="77777777" w:rsidR="00042089" w:rsidRPr="0052364F" w:rsidRDefault="00042089" w:rsidP="00042089">
            <w:pPr>
              <w:pStyle w:val="Bezrazmaka"/>
              <w:jc w:val="center"/>
              <w:rPr>
                <w:rFonts w:ascii="Arial" w:hAnsi="Arial" w:cs="Arial"/>
                <w:color w:val="000000" w:themeColor="text1"/>
                <w:sz w:val="18"/>
                <w:szCs w:val="18"/>
                <w:lang w:val="sr-Cyrl-RS"/>
              </w:rPr>
            </w:pPr>
            <w:r w:rsidRPr="0052364F">
              <w:rPr>
                <w:rFonts w:ascii="Arial" w:hAnsi="Arial" w:cs="Arial"/>
                <w:color w:val="000000" w:themeColor="text1"/>
                <w:sz w:val="18"/>
                <w:szCs w:val="18"/>
                <w:lang w:val="sr-Cyrl-RS"/>
              </w:rPr>
              <w:t>5</w:t>
            </w:r>
          </w:p>
        </w:tc>
        <w:tc>
          <w:tcPr>
            <w:tcW w:w="3799" w:type="dxa"/>
            <w:gridSpan w:val="3"/>
            <w:shd w:val="clear" w:color="auto" w:fill="auto"/>
            <w:noWrap/>
            <w:vAlign w:val="center"/>
            <w:hideMark/>
          </w:tcPr>
          <w:p w14:paraId="1B289FB3"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tc>
      </w:tr>
      <w:tr w:rsidR="00042089" w:rsidRPr="0052364F" w14:paraId="2238C185" w14:textId="77777777" w:rsidTr="009B212D">
        <w:trPr>
          <w:trHeight w:val="720"/>
        </w:trPr>
        <w:tc>
          <w:tcPr>
            <w:tcW w:w="4315" w:type="dxa"/>
            <w:gridSpan w:val="4"/>
            <w:shd w:val="clear" w:color="auto" w:fill="auto"/>
            <w:vAlign w:val="center"/>
            <w:hideMark/>
          </w:tcPr>
          <w:p w14:paraId="48D874D4" w14:textId="3648625C" w:rsidR="00042089" w:rsidRPr="0052364F" w:rsidRDefault="00570D66" w:rsidP="00393EA7">
            <w:pPr>
              <w:pStyle w:val="Bezrazmaka"/>
              <w:rPr>
                <w:rFonts w:ascii="Arial" w:hAnsi="Arial" w:cs="Arial"/>
                <w:iCs/>
                <w:color w:val="000000" w:themeColor="text1"/>
                <w:sz w:val="18"/>
                <w:szCs w:val="18"/>
                <w:lang w:eastAsia="en-GB"/>
              </w:rPr>
            </w:pPr>
            <w:r w:rsidRPr="00570D66">
              <w:rPr>
                <w:rFonts w:ascii="Arial" w:hAnsi="Arial" w:cs="Arial"/>
                <w:iCs/>
                <w:color w:val="000000" w:themeColor="text1"/>
                <w:sz w:val="18"/>
                <w:szCs w:val="18"/>
                <w:lang w:eastAsia="en-GB"/>
              </w:rPr>
              <w:t xml:space="preserve">NES employees involved in the employment-relevant </w:t>
            </w:r>
            <w:proofErr w:type="gramStart"/>
            <w:r w:rsidRPr="00570D66">
              <w:rPr>
                <w:rFonts w:ascii="Arial" w:hAnsi="Arial" w:cs="Arial"/>
                <w:iCs/>
                <w:color w:val="000000" w:themeColor="text1"/>
                <w:sz w:val="18"/>
                <w:szCs w:val="18"/>
                <w:lang w:eastAsia="en-GB"/>
              </w:rPr>
              <w:t>trainings</w:t>
            </w:r>
            <w:proofErr w:type="gramEnd"/>
            <w:r w:rsidRPr="00570D66">
              <w:rPr>
                <w:rFonts w:ascii="Arial" w:hAnsi="Arial" w:cs="Arial"/>
                <w:iCs/>
                <w:color w:val="000000" w:themeColor="text1"/>
                <w:sz w:val="18"/>
                <w:szCs w:val="18"/>
                <w:lang w:eastAsia="en-GB"/>
              </w:rPr>
              <w:t xml:space="preserve"> </w:t>
            </w:r>
            <w:r w:rsidR="00612EFB" w:rsidRPr="0052364F">
              <w:rPr>
                <w:rFonts w:ascii="Arial" w:hAnsi="Arial" w:cs="Arial"/>
                <w:iCs/>
                <w:color w:val="000000" w:themeColor="text1"/>
                <w:sz w:val="18"/>
                <w:szCs w:val="18"/>
                <w:lang w:eastAsia="en-GB"/>
              </w:rPr>
              <w:t>(</w:t>
            </w:r>
            <w:r w:rsidR="0037259C" w:rsidRPr="0037259C">
              <w:rPr>
                <w:rFonts w:ascii="Arial" w:hAnsi="Arial" w:cs="Arial"/>
                <w:iCs/>
                <w:color w:val="000000" w:themeColor="text1"/>
                <w:sz w:val="18"/>
                <w:szCs w:val="18"/>
                <w:lang w:eastAsia="en-GB"/>
              </w:rPr>
              <w:t>Number, per year</w:t>
            </w:r>
            <w:r w:rsidR="00612EFB" w:rsidRPr="0052364F">
              <w:rPr>
                <w:rFonts w:ascii="Arial" w:hAnsi="Arial" w:cs="Arial"/>
                <w:iCs/>
                <w:color w:val="000000" w:themeColor="text1"/>
                <w:sz w:val="18"/>
                <w:szCs w:val="18"/>
                <w:lang w:eastAsia="en-GB"/>
              </w:rPr>
              <w:t>)</w:t>
            </w:r>
          </w:p>
        </w:tc>
        <w:tc>
          <w:tcPr>
            <w:tcW w:w="2994" w:type="dxa"/>
            <w:gridSpan w:val="2"/>
            <w:shd w:val="clear" w:color="auto" w:fill="auto"/>
            <w:noWrap/>
            <w:vAlign w:val="center"/>
            <w:hideMark/>
          </w:tcPr>
          <w:p w14:paraId="3306D0DE"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821 (2022)</w:t>
            </w:r>
          </w:p>
        </w:tc>
        <w:tc>
          <w:tcPr>
            <w:tcW w:w="2859" w:type="dxa"/>
            <w:gridSpan w:val="2"/>
            <w:shd w:val="clear" w:color="auto" w:fill="auto"/>
            <w:noWrap/>
            <w:vAlign w:val="center"/>
          </w:tcPr>
          <w:p w14:paraId="2787B083"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500</w:t>
            </w:r>
          </w:p>
        </w:tc>
        <w:tc>
          <w:tcPr>
            <w:tcW w:w="2067" w:type="dxa"/>
            <w:gridSpan w:val="2"/>
            <w:shd w:val="clear" w:color="auto" w:fill="auto"/>
            <w:noWrap/>
            <w:vAlign w:val="center"/>
          </w:tcPr>
          <w:p w14:paraId="1B8B5F98"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857</w:t>
            </w:r>
          </w:p>
        </w:tc>
        <w:tc>
          <w:tcPr>
            <w:tcW w:w="3799" w:type="dxa"/>
            <w:gridSpan w:val="3"/>
            <w:shd w:val="clear" w:color="auto" w:fill="auto"/>
            <w:noWrap/>
            <w:vAlign w:val="center"/>
            <w:hideMark/>
          </w:tcPr>
          <w:p w14:paraId="4CDF0111"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tc>
      </w:tr>
      <w:tr w:rsidR="00042089" w:rsidRPr="0052364F" w14:paraId="0892A0C1" w14:textId="77777777" w:rsidTr="009406D2">
        <w:trPr>
          <w:trHeight w:val="817"/>
        </w:trPr>
        <w:tc>
          <w:tcPr>
            <w:tcW w:w="4315" w:type="dxa"/>
            <w:gridSpan w:val="4"/>
            <w:shd w:val="clear" w:color="auto" w:fill="auto"/>
            <w:vAlign w:val="center"/>
            <w:hideMark/>
          </w:tcPr>
          <w:p w14:paraId="7664C4B5" w14:textId="6B4F9140" w:rsidR="00042089" w:rsidRPr="0052364F" w:rsidRDefault="00586C3F" w:rsidP="00393EA7">
            <w:pPr>
              <w:pStyle w:val="Bezrazmaka"/>
              <w:rPr>
                <w:rFonts w:ascii="Arial" w:hAnsi="Arial" w:cs="Arial"/>
                <w:iCs/>
                <w:color w:val="000000" w:themeColor="text1"/>
                <w:sz w:val="18"/>
                <w:szCs w:val="18"/>
                <w:lang w:eastAsia="en-GB"/>
              </w:rPr>
            </w:pPr>
            <w:r w:rsidRPr="00586C3F">
              <w:rPr>
                <w:rFonts w:ascii="Arial" w:hAnsi="Arial" w:cs="Arial"/>
                <w:iCs/>
                <w:color w:val="000000" w:themeColor="text1"/>
                <w:sz w:val="18"/>
                <w:szCs w:val="18"/>
                <w:lang w:eastAsia="en-GB"/>
              </w:rPr>
              <w:t xml:space="preserve">Number of jobseekers per employment counsellor/employment counsellor for PWD </w:t>
            </w:r>
            <w:r w:rsidR="002A282F" w:rsidRPr="0052364F">
              <w:rPr>
                <w:rFonts w:ascii="Arial" w:hAnsi="Arial" w:cs="Arial"/>
                <w:iCs/>
                <w:color w:val="000000" w:themeColor="text1"/>
                <w:sz w:val="18"/>
                <w:szCs w:val="18"/>
                <w:lang w:eastAsia="en-GB"/>
              </w:rPr>
              <w:t>(</w:t>
            </w:r>
            <w:r w:rsidR="0037259C" w:rsidRPr="0037259C">
              <w:rPr>
                <w:rFonts w:ascii="Arial" w:hAnsi="Arial" w:cs="Arial"/>
                <w:iCs/>
                <w:color w:val="000000" w:themeColor="text1"/>
                <w:sz w:val="18"/>
                <w:szCs w:val="18"/>
                <w:lang w:eastAsia="en-GB"/>
              </w:rPr>
              <w:t>Number, per year</w:t>
            </w:r>
            <w:r w:rsidR="002A282F" w:rsidRPr="0052364F">
              <w:rPr>
                <w:rFonts w:ascii="Arial" w:hAnsi="Arial" w:cs="Arial"/>
                <w:iCs/>
                <w:color w:val="000000" w:themeColor="text1"/>
                <w:sz w:val="18"/>
                <w:szCs w:val="18"/>
                <w:lang w:eastAsia="en-GB"/>
              </w:rPr>
              <w:t>)</w:t>
            </w:r>
          </w:p>
        </w:tc>
        <w:tc>
          <w:tcPr>
            <w:tcW w:w="2994" w:type="dxa"/>
            <w:gridSpan w:val="2"/>
            <w:shd w:val="clear" w:color="auto" w:fill="auto"/>
            <w:noWrap/>
            <w:vAlign w:val="center"/>
            <w:hideMark/>
          </w:tcPr>
          <w:p w14:paraId="12DB5934"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827 (2019)</w:t>
            </w:r>
          </w:p>
        </w:tc>
        <w:tc>
          <w:tcPr>
            <w:tcW w:w="2859" w:type="dxa"/>
            <w:gridSpan w:val="2"/>
            <w:shd w:val="clear" w:color="auto" w:fill="auto"/>
            <w:noWrap/>
            <w:vAlign w:val="center"/>
          </w:tcPr>
          <w:p w14:paraId="03F9E6B4"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600</w:t>
            </w:r>
          </w:p>
        </w:tc>
        <w:tc>
          <w:tcPr>
            <w:tcW w:w="2067" w:type="dxa"/>
            <w:gridSpan w:val="2"/>
            <w:shd w:val="clear" w:color="auto" w:fill="auto"/>
            <w:noWrap/>
            <w:vAlign w:val="center"/>
          </w:tcPr>
          <w:p w14:paraId="25142D75" w14:textId="77777777"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600</w:t>
            </w:r>
          </w:p>
        </w:tc>
        <w:tc>
          <w:tcPr>
            <w:tcW w:w="3799" w:type="dxa"/>
            <w:gridSpan w:val="3"/>
            <w:shd w:val="clear" w:color="auto" w:fill="auto"/>
            <w:noWrap/>
            <w:vAlign w:val="center"/>
            <w:hideMark/>
          </w:tcPr>
          <w:p w14:paraId="12209F79" w14:textId="77777777" w:rsidR="00042089" w:rsidRPr="0052364F" w:rsidRDefault="00042089" w:rsidP="00042089">
            <w:pPr>
              <w:pStyle w:val="Bezrazmaka"/>
              <w:jc w:val="center"/>
              <w:rPr>
                <w:rFonts w:ascii="Times New Roman" w:eastAsia="Times New Roman" w:hAnsi="Times New Roman" w:cs="Times New Roman"/>
                <w:color w:val="000000" w:themeColor="text1"/>
                <w:lang w:eastAsia="en-GB"/>
              </w:rPr>
            </w:pPr>
          </w:p>
        </w:tc>
      </w:tr>
      <w:tr w:rsidR="00042089" w:rsidRPr="0052364F" w14:paraId="01D118E5" w14:textId="77777777" w:rsidTr="000A1BEC">
        <w:trPr>
          <w:trHeight w:val="255"/>
        </w:trPr>
        <w:tc>
          <w:tcPr>
            <w:tcW w:w="16034" w:type="dxa"/>
            <w:gridSpan w:val="13"/>
            <w:shd w:val="clear" w:color="000000" w:fill="FFFFFF"/>
            <w:noWrap/>
            <w:vAlign w:val="center"/>
            <w:hideMark/>
          </w:tcPr>
          <w:p w14:paraId="7C2DBDA3" w14:textId="77777777" w:rsidR="00042089" w:rsidRPr="0052364F" w:rsidRDefault="00042089" w:rsidP="00042089">
            <w:pPr>
              <w:spacing w:after="0" w:line="240" w:lineRule="auto"/>
              <w:rPr>
                <w:rFonts w:ascii="Times New Roman" w:eastAsia="Times New Roman" w:hAnsi="Times New Roman" w:cs="Times New Roman"/>
                <w:color w:val="000000" w:themeColor="text1"/>
                <w:lang w:val="sr-Cyrl-RS" w:eastAsia="en-GB"/>
              </w:rPr>
            </w:pPr>
          </w:p>
        </w:tc>
      </w:tr>
      <w:tr w:rsidR="00042089" w:rsidRPr="0052364F" w14:paraId="28AC8C23" w14:textId="77777777" w:rsidTr="009B212D">
        <w:trPr>
          <w:trHeight w:val="930"/>
        </w:trPr>
        <w:tc>
          <w:tcPr>
            <w:tcW w:w="2131" w:type="dxa"/>
            <w:shd w:val="clear" w:color="000000" w:fill="FFFFCC"/>
            <w:vAlign w:val="center"/>
            <w:hideMark/>
          </w:tcPr>
          <w:p w14:paraId="4DB4B446" w14:textId="398A3F72"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Activity title</w:t>
            </w:r>
          </w:p>
        </w:tc>
        <w:tc>
          <w:tcPr>
            <w:tcW w:w="760" w:type="dxa"/>
            <w:shd w:val="clear" w:color="000000" w:fill="FFFFCC"/>
            <w:vAlign w:val="center"/>
            <w:hideMark/>
          </w:tcPr>
          <w:p w14:paraId="2874CC48" w14:textId="22DB57AE"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Deadline -&gt; New deadline</w:t>
            </w:r>
          </w:p>
        </w:tc>
        <w:tc>
          <w:tcPr>
            <w:tcW w:w="1424" w:type="dxa"/>
            <w:gridSpan w:val="2"/>
            <w:shd w:val="clear" w:color="000000" w:fill="FFFFCC"/>
            <w:vAlign w:val="center"/>
            <w:hideMark/>
          </w:tcPr>
          <w:p w14:paraId="23CDB163" w14:textId="71697F38"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Responsible institution</w:t>
            </w:r>
          </w:p>
        </w:tc>
        <w:tc>
          <w:tcPr>
            <w:tcW w:w="1309" w:type="dxa"/>
            <w:shd w:val="clear" w:color="000000" w:fill="FFFFCC"/>
            <w:vAlign w:val="center"/>
            <w:hideMark/>
          </w:tcPr>
          <w:p w14:paraId="49C4EC2B"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Status</w:t>
            </w:r>
          </w:p>
          <w:p w14:paraId="22A4FC5F" w14:textId="77777777"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w:t>
            </w:r>
            <w:r w:rsidRPr="0052364F">
              <w:rPr>
                <w:rFonts w:ascii="Arial" w:eastAsia="Times New Roman" w:hAnsi="Arial" w:cs="Arial"/>
                <w:b/>
                <w:bCs/>
                <w:sz w:val="18"/>
                <w:szCs w:val="18"/>
                <w:lang w:val="sr-Latn-RS" w:eastAsia="en-GB"/>
              </w:rPr>
              <w:t>not started</w:t>
            </w:r>
            <w:r w:rsidRPr="0052364F">
              <w:rPr>
                <w:rFonts w:ascii="Arial" w:eastAsia="Times New Roman" w:hAnsi="Arial" w:cs="Arial"/>
                <w:b/>
                <w:bCs/>
                <w:sz w:val="18"/>
                <w:szCs w:val="18"/>
                <w:lang w:val="sr-Cyrl-RS" w:eastAsia="en-GB"/>
              </w:rPr>
              <w:t>,</w:t>
            </w:r>
          </w:p>
          <w:p w14:paraId="2E729EAE" w14:textId="6C425191" w:rsidR="00042089" w:rsidRPr="0052364F" w:rsidRDefault="00042089" w:rsidP="00042089">
            <w:pPr>
              <w:spacing w:after="0" w:line="240" w:lineRule="auto"/>
              <w:jc w:val="center"/>
              <w:rPr>
                <w:rFonts w:ascii="Arial" w:eastAsia="Times New Roman" w:hAnsi="Arial" w:cs="Arial"/>
                <w:b/>
                <w:bCs/>
                <w:sz w:val="18"/>
                <w:szCs w:val="18"/>
                <w:lang w:val="sr-Cyrl-RS" w:eastAsia="en-GB"/>
              </w:rPr>
            </w:pPr>
            <w:r w:rsidRPr="0052364F">
              <w:rPr>
                <w:rFonts w:ascii="Arial" w:eastAsia="Times New Roman" w:hAnsi="Arial" w:cs="Arial"/>
                <w:b/>
                <w:bCs/>
                <w:sz w:val="18"/>
                <w:szCs w:val="18"/>
                <w:lang w:val="sr-Cyrl-RS" w:eastAsia="en-GB"/>
              </w:rPr>
              <w:t xml:space="preserve"> </w:t>
            </w:r>
            <w:r w:rsidR="007A7521" w:rsidRPr="0052364F">
              <w:rPr>
                <w:rFonts w:ascii="Arial" w:eastAsia="Times New Roman" w:hAnsi="Arial" w:cs="Arial"/>
                <w:b/>
                <w:bCs/>
                <w:sz w:val="18"/>
                <w:szCs w:val="18"/>
                <w:lang w:val="sr-Latn-RS" w:eastAsia="en-GB"/>
              </w:rPr>
              <w:t>ongoing</w:t>
            </w:r>
            <w:r w:rsidRPr="0052364F">
              <w:rPr>
                <w:rFonts w:ascii="Arial" w:eastAsia="Times New Roman" w:hAnsi="Arial" w:cs="Arial"/>
                <w:b/>
                <w:bCs/>
                <w:sz w:val="18"/>
                <w:szCs w:val="18"/>
                <w:lang w:val="sr-Cyrl-RS" w:eastAsia="en-GB"/>
              </w:rPr>
              <w:t xml:space="preserve">, </w:t>
            </w:r>
          </w:p>
          <w:p w14:paraId="7E6999EC" w14:textId="7E3E4EB3"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Latn-RS" w:eastAsia="en-GB"/>
              </w:rPr>
              <w:t>completed</w:t>
            </w:r>
            <w:r w:rsidRPr="0052364F">
              <w:rPr>
                <w:rFonts w:ascii="Arial" w:eastAsia="Times New Roman" w:hAnsi="Arial" w:cs="Arial"/>
                <w:b/>
                <w:bCs/>
                <w:sz w:val="18"/>
                <w:szCs w:val="18"/>
                <w:lang w:val="sr-Cyrl-RS" w:eastAsia="en-GB"/>
              </w:rPr>
              <w:t>)</w:t>
            </w:r>
          </w:p>
        </w:tc>
        <w:tc>
          <w:tcPr>
            <w:tcW w:w="1685" w:type="dxa"/>
            <w:shd w:val="clear" w:color="000000" w:fill="FFFFCC"/>
            <w:vAlign w:val="center"/>
            <w:hideMark/>
          </w:tcPr>
          <w:p w14:paraId="33D35D6C"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Realization of funds</w:t>
            </w:r>
          </w:p>
          <w:p w14:paraId="09969A1B" w14:textId="4EB3D718"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s</w:t>
            </w:r>
            <w:r w:rsidRPr="0052364F">
              <w:rPr>
                <w:rFonts w:ascii="Arial" w:hAnsi="Arial" w:cs="Arial"/>
                <w:b/>
                <w:bCs/>
                <w:sz w:val="18"/>
                <w:szCs w:val="18"/>
                <w:lang w:val="sr-Cyrl-RS"/>
              </w:rPr>
              <w:t>pent financial resources in 000 RSD in 202</w:t>
            </w:r>
            <w:r w:rsidRPr="0052364F">
              <w:rPr>
                <w:rFonts w:ascii="Arial" w:hAnsi="Arial" w:cs="Arial"/>
                <w:b/>
                <w:bCs/>
                <w:sz w:val="18"/>
                <w:szCs w:val="18"/>
                <w:lang w:val="sr-Latn-RS"/>
              </w:rPr>
              <w:t>4</w:t>
            </w:r>
            <w:r w:rsidRPr="0052364F">
              <w:rPr>
                <w:rFonts w:ascii="Arial" w:hAnsi="Arial" w:cs="Arial"/>
                <w:b/>
                <w:bCs/>
                <w:sz w:val="18"/>
                <w:szCs w:val="18"/>
                <w:lang w:val="sr-Cyrl-RS"/>
              </w:rPr>
              <w:t>)</w:t>
            </w:r>
          </w:p>
        </w:tc>
        <w:tc>
          <w:tcPr>
            <w:tcW w:w="4926" w:type="dxa"/>
            <w:gridSpan w:val="4"/>
            <w:shd w:val="clear" w:color="000000" w:fill="FFFFCC"/>
            <w:vAlign w:val="center"/>
            <w:hideMark/>
          </w:tcPr>
          <w:p w14:paraId="5AB73B77" w14:textId="77777777" w:rsidR="00042089" w:rsidRPr="0052364F" w:rsidRDefault="00042089" w:rsidP="00042089">
            <w:pPr>
              <w:spacing w:after="0" w:line="240" w:lineRule="auto"/>
              <w:jc w:val="center"/>
              <w:rPr>
                <w:rFonts w:ascii="Arial" w:eastAsia="Times New Roman" w:hAnsi="Arial" w:cs="Arial"/>
                <w:b/>
                <w:bCs/>
                <w:sz w:val="18"/>
                <w:szCs w:val="18"/>
                <w:lang w:val="sr-Latn-RS" w:eastAsia="en-GB"/>
              </w:rPr>
            </w:pPr>
            <w:r w:rsidRPr="0052364F">
              <w:rPr>
                <w:rFonts w:ascii="Arial" w:eastAsia="Times New Roman" w:hAnsi="Arial" w:cs="Arial"/>
                <w:b/>
                <w:bCs/>
                <w:sz w:val="18"/>
                <w:szCs w:val="18"/>
                <w:lang w:val="sr-Latn-RS" w:eastAsia="en-GB"/>
              </w:rPr>
              <w:t>Explanation of progress</w:t>
            </w:r>
          </w:p>
          <w:p w14:paraId="0C9A0B1D" w14:textId="42712B8F"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hAnsi="Arial" w:cs="Arial"/>
                <w:b/>
                <w:bCs/>
                <w:sz w:val="18"/>
                <w:szCs w:val="18"/>
                <w:lang w:val="sr-Cyrl-RS"/>
              </w:rPr>
              <w:t>(</w:t>
            </w:r>
            <w:r w:rsidRPr="0052364F">
              <w:rPr>
                <w:rFonts w:ascii="Arial" w:hAnsi="Arial" w:cs="Arial"/>
                <w:b/>
                <w:bCs/>
                <w:sz w:val="18"/>
                <w:szCs w:val="18"/>
                <w:lang w:val="sr-Latn-RS"/>
              </w:rPr>
              <w:t>Activities implemented in 2024</w:t>
            </w:r>
            <w:r w:rsidRPr="0052364F">
              <w:rPr>
                <w:rFonts w:ascii="Arial" w:hAnsi="Arial" w:cs="Arial"/>
                <w:b/>
                <w:bCs/>
                <w:sz w:val="18"/>
                <w:szCs w:val="18"/>
                <w:lang w:val="sr-Cyrl-RS"/>
              </w:rPr>
              <w:t>)</w:t>
            </w:r>
          </w:p>
        </w:tc>
        <w:tc>
          <w:tcPr>
            <w:tcW w:w="1836" w:type="dxa"/>
            <w:gridSpan w:val="2"/>
            <w:shd w:val="clear" w:color="000000" w:fill="FFFFCC"/>
            <w:vAlign w:val="center"/>
            <w:hideMark/>
          </w:tcPr>
          <w:p w14:paraId="0CA90BC3" w14:textId="56C8E753"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Reasons for deviation and measures taken</w:t>
            </w:r>
          </w:p>
        </w:tc>
        <w:tc>
          <w:tcPr>
            <w:tcW w:w="1963" w:type="dxa"/>
            <w:shd w:val="clear" w:color="000000" w:fill="FFFFCC"/>
            <w:vAlign w:val="center"/>
            <w:hideMark/>
          </w:tcPr>
          <w:p w14:paraId="4C350278" w14:textId="061E87D1" w:rsidR="00042089" w:rsidRPr="0052364F" w:rsidRDefault="00042089" w:rsidP="00042089">
            <w:pPr>
              <w:pStyle w:val="Bezrazmaka"/>
              <w:jc w:val="center"/>
              <w:rPr>
                <w:rFonts w:ascii="Times New Roman" w:eastAsia="Times New Roman" w:hAnsi="Times New Roman" w:cs="Times New Roman"/>
                <w:b/>
                <w:color w:val="000000" w:themeColor="text1"/>
                <w:lang w:eastAsia="en-GB"/>
              </w:rPr>
            </w:pPr>
            <w:r w:rsidRPr="0052364F">
              <w:rPr>
                <w:rFonts w:ascii="Arial" w:eastAsia="Times New Roman" w:hAnsi="Arial" w:cs="Arial"/>
                <w:b/>
                <w:bCs/>
                <w:sz w:val="18"/>
                <w:szCs w:val="18"/>
                <w:lang w:val="sr-Cyrl-RS" w:eastAsia="en-GB"/>
              </w:rPr>
              <w:t>Future steps for implementation</w:t>
            </w:r>
          </w:p>
        </w:tc>
      </w:tr>
      <w:tr w:rsidR="00042089" w:rsidRPr="0052364F" w14:paraId="4ED9DA2A" w14:textId="77777777" w:rsidTr="0066659D">
        <w:trPr>
          <w:trHeight w:val="529"/>
        </w:trPr>
        <w:tc>
          <w:tcPr>
            <w:tcW w:w="2131" w:type="dxa"/>
            <w:shd w:val="clear" w:color="auto" w:fill="auto"/>
            <w:vAlign w:val="center"/>
            <w:hideMark/>
          </w:tcPr>
          <w:p w14:paraId="7E88ECAF" w14:textId="281C4398" w:rsidR="00B11F43" w:rsidRPr="0052364F" w:rsidRDefault="00042089" w:rsidP="00816E6F">
            <w:pPr>
              <w:pStyle w:val="Bezrazmaka"/>
              <w:rPr>
                <w:rFonts w:ascii="Times New Roman" w:hAnsi="Times New Roman" w:cs="Times New Roman"/>
                <w:color w:val="000000" w:themeColor="text1"/>
                <w:lang w:eastAsia="en-GB"/>
              </w:rPr>
            </w:pPr>
            <w:r w:rsidRPr="0052364F">
              <w:rPr>
                <w:rFonts w:ascii="Arial" w:hAnsi="Arial" w:cs="Arial"/>
                <w:iCs/>
                <w:color w:val="000000" w:themeColor="text1"/>
                <w:sz w:val="18"/>
                <w:szCs w:val="18"/>
                <w:lang w:eastAsia="en-GB"/>
              </w:rPr>
              <w:t xml:space="preserve">3.2.1. </w:t>
            </w:r>
            <w:r w:rsidR="00816E6F" w:rsidRPr="00816E6F">
              <w:rPr>
                <w:rFonts w:ascii="Arial" w:hAnsi="Arial" w:cs="Arial"/>
                <w:iCs/>
                <w:color w:val="000000" w:themeColor="text1"/>
                <w:sz w:val="18"/>
                <w:szCs w:val="18"/>
                <w:lang w:eastAsia="en-GB"/>
              </w:rPr>
              <w:t xml:space="preserve">Delivery of </w:t>
            </w:r>
            <w:proofErr w:type="gramStart"/>
            <w:r w:rsidR="00816E6F" w:rsidRPr="00816E6F">
              <w:rPr>
                <w:rFonts w:ascii="Arial" w:hAnsi="Arial" w:cs="Arial"/>
                <w:iCs/>
                <w:color w:val="000000" w:themeColor="text1"/>
                <w:sz w:val="18"/>
                <w:szCs w:val="18"/>
                <w:lang w:eastAsia="en-GB"/>
              </w:rPr>
              <w:t>trainings</w:t>
            </w:r>
            <w:proofErr w:type="gramEnd"/>
            <w:r w:rsidR="00816E6F" w:rsidRPr="00816E6F">
              <w:rPr>
                <w:rFonts w:ascii="Arial" w:hAnsi="Arial" w:cs="Arial"/>
                <w:iCs/>
                <w:color w:val="000000" w:themeColor="text1"/>
                <w:sz w:val="18"/>
                <w:szCs w:val="18"/>
                <w:lang w:eastAsia="en-GB"/>
              </w:rPr>
              <w:t xml:space="preserve"> and other activities for MoLEVSA employees responsible for </w:t>
            </w:r>
            <w:proofErr w:type="spellStart"/>
            <w:r w:rsidR="00816E6F" w:rsidRPr="00816E6F">
              <w:rPr>
                <w:rFonts w:ascii="Arial" w:hAnsi="Arial" w:cs="Arial"/>
                <w:iCs/>
                <w:color w:val="000000" w:themeColor="text1"/>
                <w:sz w:val="18"/>
                <w:szCs w:val="18"/>
                <w:lang w:eastAsia="en-GB"/>
              </w:rPr>
              <w:t>labour</w:t>
            </w:r>
            <w:proofErr w:type="spellEnd"/>
            <w:r w:rsidR="00816E6F" w:rsidRPr="00816E6F">
              <w:rPr>
                <w:rFonts w:ascii="Arial" w:hAnsi="Arial" w:cs="Arial"/>
                <w:iCs/>
                <w:color w:val="000000" w:themeColor="text1"/>
                <w:sz w:val="18"/>
                <w:szCs w:val="18"/>
                <w:lang w:eastAsia="en-GB"/>
              </w:rPr>
              <w:t xml:space="preserve"> and employment</w:t>
            </w:r>
          </w:p>
        </w:tc>
        <w:tc>
          <w:tcPr>
            <w:tcW w:w="760" w:type="dxa"/>
            <w:shd w:val="clear" w:color="auto" w:fill="auto"/>
            <w:noWrap/>
            <w:vAlign w:val="center"/>
            <w:hideMark/>
          </w:tcPr>
          <w:p w14:paraId="65ECEAD6" w14:textId="3EA7FC59"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2026</w:t>
            </w:r>
          </w:p>
        </w:tc>
        <w:tc>
          <w:tcPr>
            <w:tcW w:w="1424" w:type="dxa"/>
            <w:gridSpan w:val="2"/>
            <w:shd w:val="clear" w:color="auto" w:fill="auto"/>
            <w:noWrap/>
            <w:vAlign w:val="center"/>
            <w:hideMark/>
          </w:tcPr>
          <w:p w14:paraId="4CF9F7EC" w14:textId="152D1B90" w:rsidR="00042089" w:rsidRPr="0052364F" w:rsidRDefault="00BF35ED"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M</w:t>
            </w:r>
            <w:r w:rsidR="00816E6F">
              <w:rPr>
                <w:rFonts w:ascii="Arial" w:hAnsi="Arial" w:cs="Arial"/>
                <w:color w:val="000000" w:themeColor="text1"/>
                <w:sz w:val="18"/>
                <w:szCs w:val="18"/>
              </w:rPr>
              <w:t>o</w:t>
            </w:r>
            <w:r w:rsidRPr="0052364F">
              <w:rPr>
                <w:rFonts w:ascii="Arial" w:hAnsi="Arial" w:cs="Arial"/>
                <w:color w:val="000000" w:themeColor="text1"/>
                <w:sz w:val="18"/>
                <w:szCs w:val="18"/>
              </w:rPr>
              <w:t>LEVSA</w:t>
            </w:r>
          </w:p>
        </w:tc>
        <w:tc>
          <w:tcPr>
            <w:tcW w:w="1309" w:type="dxa"/>
            <w:shd w:val="clear" w:color="auto" w:fill="auto"/>
            <w:noWrap/>
            <w:vAlign w:val="center"/>
            <w:hideMark/>
          </w:tcPr>
          <w:p w14:paraId="2CA8ECF5" w14:textId="34F8AACB" w:rsidR="00042089" w:rsidRPr="0052364F" w:rsidRDefault="00EE5258"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Completed</w:t>
            </w:r>
          </w:p>
        </w:tc>
        <w:tc>
          <w:tcPr>
            <w:tcW w:w="1685" w:type="dxa"/>
            <w:shd w:val="clear" w:color="auto" w:fill="auto"/>
            <w:noWrap/>
            <w:vAlign w:val="center"/>
          </w:tcPr>
          <w:p w14:paraId="1A7BA88B" w14:textId="378D4E43" w:rsidR="00042089" w:rsidRPr="0052364F" w:rsidRDefault="008A7CDF"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Within the total funds spent</w:t>
            </w:r>
          </w:p>
          <w:p w14:paraId="14FDADF2" w14:textId="77777777" w:rsidR="00042089" w:rsidRPr="0052364F" w:rsidRDefault="00042089" w:rsidP="00042089">
            <w:pPr>
              <w:pStyle w:val="Bezrazmaka"/>
              <w:jc w:val="center"/>
              <w:rPr>
                <w:rFonts w:ascii="Arial" w:hAnsi="Arial" w:cs="Arial"/>
                <w:color w:val="000000" w:themeColor="text1"/>
                <w:sz w:val="18"/>
                <w:szCs w:val="18"/>
              </w:rPr>
            </w:pPr>
          </w:p>
          <w:p w14:paraId="6306E166" w14:textId="14D65648" w:rsidR="00042089" w:rsidRPr="0052364F" w:rsidRDefault="008A7CDF"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Budget RS</w:t>
            </w:r>
          </w:p>
          <w:p w14:paraId="1A01E0A5" w14:textId="0B9BF0F7" w:rsidR="00042089" w:rsidRPr="0052364F" w:rsidRDefault="008A7CDF"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Program</w:t>
            </w:r>
            <w:r w:rsidR="00042089" w:rsidRPr="0052364F">
              <w:rPr>
                <w:rFonts w:ascii="Arial" w:hAnsi="Arial" w:cs="Arial"/>
                <w:color w:val="000000" w:themeColor="text1"/>
                <w:sz w:val="18"/>
                <w:szCs w:val="18"/>
              </w:rPr>
              <w:t xml:space="preserve"> 0803 (</w:t>
            </w:r>
            <w:r w:rsidRPr="0052364F">
              <w:rPr>
                <w:rFonts w:ascii="Arial" w:hAnsi="Arial" w:cs="Arial"/>
                <w:color w:val="000000" w:themeColor="text1"/>
                <w:sz w:val="18"/>
                <w:szCs w:val="18"/>
              </w:rPr>
              <w:t>PA</w:t>
            </w:r>
            <w:r w:rsidR="00042089" w:rsidRPr="0052364F">
              <w:rPr>
                <w:rFonts w:ascii="Arial" w:hAnsi="Arial" w:cs="Arial"/>
                <w:color w:val="000000" w:themeColor="text1"/>
                <w:sz w:val="18"/>
                <w:szCs w:val="18"/>
              </w:rPr>
              <w:t xml:space="preserve"> 7084) </w:t>
            </w:r>
          </w:p>
          <w:p w14:paraId="2D9D837E" w14:textId="2955804B" w:rsidR="00042089" w:rsidRPr="0052364F" w:rsidRDefault="00042089" w:rsidP="00042089">
            <w:pPr>
              <w:pStyle w:val="Bezrazmaka"/>
              <w:jc w:val="center"/>
              <w:rPr>
                <w:rFonts w:ascii="Arial" w:hAnsi="Arial" w:cs="Arial"/>
                <w:color w:val="000000" w:themeColor="text1"/>
                <w:sz w:val="18"/>
                <w:szCs w:val="18"/>
              </w:rPr>
            </w:pPr>
            <w:r w:rsidRPr="0052364F">
              <w:rPr>
                <w:rFonts w:ascii="Arial" w:hAnsi="Arial" w:cs="Arial"/>
                <w:color w:val="000000" w:themeColor="text1"/>
                <w:sz w:val="18"/>
                <w:szCs w:val="18"/>
              </w:rPr>
              <w:t>38</w:t>
            </w:r>
            <w:r w:rsidR="008A7CDF" w:rsidRPr="0052364F">
              <w:rPr>
                <w:rFonts w:ascii="Arial" w:hAnsi="Arial" w:cs="Arial"/>
                <w:color w:val="000000" w:themeColor="text1"/>
                <w:sz w:val="18"/>
                <w:szCs w:val="18"/>
              </w:rPr>
              <w:t>,</w:t>
            </w:r>
            <w:r w:rsidRPr="0052364F">
              <w:rPr>
                <w:rFonts w:ascii="Arial" w:hAnsi="Arial" w:cs="Arial"/>
                <w:color w:val="000000" w:themeColor="text1"/>
                <w:sz w:val="18"/>
                <w:szCs w:val="18"/>
              </w:rPr>
              <w:t>045*</w:t>
            </w:r>
          </w:p>
        </w:tc>
        <w:tc>
          <w:tcPr>
            <w:tcW w:w="4926" w:type="dxa"/>
            <w:gridSpan w:val="4"/>
            <w:shd w:val="clear" w:color="auto" w:fill="auto"/>
            <w:vAlign w:val="center"/>
          </w:tcPr>
          <w:p w14:paraId="43F48581" w14:textId="77777777" w:rsidR="00DC48B1" w:rsidRPr="0052364F" w:rsidRDefault="00DC48B1" w:rsidP="00DC48B1">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Study visits to labor market institutions of the Slovak Republic, the Republic of Austria, and the Republic of Italy were conducted as part of the IPA 2020 project "Technical Assistance for the Implementation, Monitoring and Evaluation of Employment Policies at the National Level and for Strengthening Capacities for Participation in the European Social Fund."</w:t>
            </w:r>
          </w:p>
          <w:p w14:paraId="16B27105" w14:textId="0A33731C" w:rsidR="00DC48B1" w:rsidRPr="0052364F" w:rsidRDefault="00DC48B1" w:rsidP="00DC48B1">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sr-Latn-RS" w:eastAsia="en-GB"/>
              </w:rPr>
              <w:t xml:space="preserve">The study visit to the Republic of Austria was organized within the framework of the "YourJob II" project by Caritas Serbia, with the aim of examining the obstacles and challenges in youth employment in the </w:t>
            </w:r>
            <w:r w:rsidR="0088636F" w:rsidRPr="0052364F">
              <w:rPr>
                <w:rFonts w:ascii="Arial" w:eastAsia="Times New Roman" w:hAnsi="Arial" w:cs="Arial"/>
                <w:color w:val="000000" w:themeColor="text1"/>
                <w:sz w:val="18"/>
                <w:szCs w:val="18"/>
                <w:lang w:val="sr-Latn-RS" w:eastAsia="en-GB"/>
              </w:rPr>
              <w:t>RS</w:t>
            </w:r>
            <w:r w:rsidRPr="0052364F">
              <w:rPr>
                <w:rFonts w:ascii="Arial" w:eastAsia="Times New Roman" w:hAnsi="Arial" w:cs="Arial"/>
                <w:color w:val="000000" w:themeColor="text1"/>
                <w:sz w:val="18"/>
                <w:szCs w:val="18"/>
                <w:lang w:val="sr-Latn-RS" w:eastAsia="en-GB"/>
              </w:rPr>
              <w:t xml:space="preserve"> and Bosnia and Herzegovina, as well as presenting solutions for overcoming them.</w:t>
            </w:r>
          </w:p>
          <w:p w14:paraId="28C25CAB" w14:textId="63ACCBAB" w:rsidR="00A3775B" w:rsidRPr="0052364F" w:rsidRDefault="00A3775B" w:rsidP="00042089">
            <w:pPr>
              <w:spacing w:after="0" w:line="240" w:lineRule="auto"/>
              <w:jc w:val="both"/>
              <w:rPr>
                <w:rFonts w:ascii="Arial" w:eastAsia="Times New Roman" w:hAnsi="Arial" w:cs="Arial"/>
                <w:color w:val="000000" w:themeColor="text1"/>
                <w:sz w:val="18"/>
                <w:szCs w:val="18"/>
                <w:lang w:val="sr-Latn-RS"/>
              </w:rPr>
            </w:pPr>
            <w:r w:rsidRPr="0052364F">
              <w:rPr>
                <w:rFonts w:ascii="Arial" w:eastAsia="Times New Roman" w:hAnsi="Arial" w:cs="Arial"/>
                <w:color w:val="000000" w:themeColor="text1"/>
                <w:sz w:val="18"/>
                <w:szCs w:val="18"/>
              </w:rPr>
              <w:t>Participation in TAIEX workshops 'Support for the Employment of Persons with Disabilities,' 'Outreach and Career Guidance in the Context of the Youth Guarantee in the Western Balkans,' and 'Work-Based Learning Models and Implementation at the Local and Regional Level in the Context of the Youth Guarantee.</w:t>
            </w:r>
          </w:p>
          <w:p w14:paraId="44DCE11D" w14:textId="17FDA1B0" w:rsidR="00042089" w:rsidRPr="0052364F" w:rsidRDefault="00F14A0D" w:rsidP="00042089">
            <w:pPr>
              <w:spacing w:after="0" w:line="240" w:lineRule="auto"/>
              <w:jc w:val="both"/>
              <w:rPr>
                <w:rFonts w:ascii="Arial" w:eastAsia="Times New Roman" w:hAnsi="Arial" w:cs="Arial"/>
                <w:color w:val="000000" w:themeColor="text1"/>
                <w:sz w:val="18"/>
                <w:szCs w:val="18"/>
                <w:lang w:val="sr-Cyrl-RS"/>
              </w:rPr>
            </w:pPr>
            <w:r w:rsidRPr="0052364F">
              <w:rPr>
                <w:rFonts w:ascii="Arial" w:eastAsia="Times New Roman" w:hAnsi="Arial" w:cs="Arial"/>
                <w:color w:val="000000" w:themeColor="text1"/>
                <w:sz w:val="18"/>
                <w:szCs w:val="18"/>
              </w:rPr>
              <w:t>Participation on the set of workshops and meetings in the context of the implementation of the Youth Guarantee program, organized by ILO and ETF.</w:t>
            </w:r>
          </w:p>
          <w:p w14:paraId="635F6831" w14:textId="26760274" w:rsidR="00C91252" w:rsidRPr="0052364F" w:rsidRDefault="00C91252" w:rsidP="00042089">
            <w:pPr>
              <w:spacing w:after="0" w:line="240" w:lineRule="auto"/>
              <w:jc w:val="both"/>
              <w:rPr>
                <w:rFonts w:ascii="Arial" w:hAnsi="Arial" w:cs="Arial"/>
                <w:color w:val="000000" w:themeColor="text1"/>
                <w:sz w:val="18"/>
                <w:szCs w:val="18"/>
              </w:rPr>
            </w:pPr>
            <w:r w:rsidRPr="0052364F">
              <w:rPr>
                <w:rFonts w:ascii="Arial" w:hAnsi="Arial" w:cs="Arial"/>
                <w:color w:val="000000" w:themeColor="text1"/>
                <w:sz w:val="18"/>
                <w:szCs w:val="18"/>
              </w:rPr>
              <w:t>Participation at COP29, in a two-day session on the topic: "Call to Action for a Just Transition with Sustainable Enterprises by Strengthening the Implementation Process of NDC (Nationally Determined Contribution) – How to Integrate Climate Actions Targeting an Inclusive and Gender-Responsive Just Transition?", organized by ILO; at the conference "Just, Green, and Digital Transition in Education and Labor Market Policy," organized by the European Commission; and at the workshop "Climate Action, Green Jobs, and Just Transition," organized by ILO.</w:t>
            </w:r>
          </w:p>
          <w:p w14:paraId="42A69319" w14:textId="40104C3E" w:rsidR="009042E3" w:rsidRPr="0052364F" w:rsidRDefault="009042E3" w:rsidP="009042E3">
            <w:pPr>
              <w:spacing w:after="0" w:line="240" w:lineRule="auto"/>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Participation in the 26th and 27th meeting of the Steering Group of Priority Area 9 – Investing in People and Skills of the Danube Strategy, organized by the European Commission, as well as in the workshop “Digitalization of Public Employment Services and Labor Market Administration, with a Special Focus on the Youth Guarantee and the EURES Program.”</w:t>
            </w:r>
          </w:p>
          <w:p w14:paraId="0B66065E" w14:textId="77777777" w:rsidR="009042E3" w:rsidRPr="0052364F" w:rsidRDefault="009042E3" w:rsidP="009042E3">
            <w:pPr>
              <w:spacing w:after="0" w:line="240" w:lineRule="auto"/>
              <w:jc w:val="both"/>
              <w:rPr>
                <w:rFonts w:ascii="Arial" w:hAnsi="Arial" w:cs="Arial"/>
                <w:color w:val="000000" w:themeColor="text1"/>
                <w:sz w:val="18"/>
                <w:szCs w:val="18"/>
                <w:lang w:val="sr-Latn-RS"/>
              </w:rPr>
            </w:pPr>
            <w:r w:rsidRPr="0052364F">
              <w:rPr>
                <w:rFonts w:ascii="Arial" w:hAnsi="Arial" w:cs="Arial"/>
                <w:color w:val="000000" w:themeColor="text1"/>
                <w:sz w:val="18"/>
                <w:szCs w:val="18"/>
                <w:lang w:val="sr-Latn-RS"/>
              </w:rPr>
              <w:t>Participation in the conference “Information and Communication Technology Skills and Artificial Intelligence – the Most In-Demand Skills for Future Employment,” within the project “Design Your Job” funded by Erasmus+ EU, and the conference “The Future of Work in the Western Balkans: Enhancing Employment Services for All,” organized by the World Bank.</w:t>
            </w:r>
          </w:p>
          <w:p w14:paraId="60BACEEF" w14:textId="1D315044" w:rsidR="00AF4DC7" w:rsidRPr="0052364F" w:rsidRDefault="00AF4DC7" w:rsidP="00042089">
            <w:pPr>
              <w:spacing w:after="0" w:line="240" w:lineRule="auto"/>
              <w:jc w:val="both"/>
              <w:rPr>
                <w:rFonts w:ascii="Arial" w:hAnsi="Arial" w:cs="Arial"/>
                <w:color w:val="000000" w:themeColor="text1"/>
                <w:sz w:val="18"/>
                <w:szCs w:val="18"/>
                <w:lang w:val="sr-Latn-RS"/>
              </w:rPr>
            </w:pPr>
            <w:r w:rsidRPr="0052364F">
              <w:rPr>
                <w:rFonts w:ascii="Arial" w:hAnsi="Arial" w:cs="Arial"/>
                <w:color w:val="000000" w:themeColor="text1"/>
                <w:sz w:val="18"/>
                <w:szCs w:val="18"/>
              </w:rPr>
              <w:lastRenderedPageBreak/>
              <w:t>Participation in the conference "Quality Data and Good Cooperation – a Reliable Decision-Making System" and the workshop "Results of the Census Simulation Based on Administrative Data," organized by the SORS.</w:t>
            </w:r>
          </w:p>
          <w:p w14:paraId="7671D5D7" w14:textId="22C67FC1" w:rsidR="00216D2E" w:rsidRPr="0052364F" w:rsidRDefault="00216D2E" w:rsidP="00042089">
            <w:pPr>
              <w:spacing w:after="0" w:line="240" w:lineRule="auto"/>
              <w:jc w:val="both"/>
              <w:rPr>
                <w:rFonts w:ascii="Arial" w:hAnsi="Arial" w:cs="Arial"/>
                <w:color w:val="000000" w:themeColor="text1"/>
                <w:sz w:val="18"/>
                <w:szCs w:val="18"/>
                <w:lang w:val="sr-Latn-RS"/>
              </w:rPr>
            </w:pPr>
            <w:r w:rsidRPr="0052364F">
              <w:rPr>
                <w:rFonts w:ascii="Arial" w:hAnsi="Arial" w:cs="Arial"/>
                <w:color w:val="000000" w:themeColor="text1"/>
                <w:sz w:val="18"/>
                <w:szCs w:val="18"/>
              </w:rPr>
              <w:t>The global GIZ program "Migration in the Context of Development" supported the participation of M</w:t>
            </w:r>
            <w:r w:rsidR="00497439">
              <w:rPr>
                <w:rFonts w:ascii="Arial" w:hAnsi="Arial" w:cs="Arial"/>
                <w:color w:val="000000" w:themeColor="text1"/>
                <w:sz w:val="18"/>
                <w:szCs w:val="18"/>
              </w:rPr>
              <w:t>o</w:t>
            </w:r>
            <w:r w:rsidRPr="0052364F">
              <w:rPr>
                <w:rFonts w:ascii="Arial" w:hAnsi="Arial" w:cs="Arial"/>
                <w:color w:val="000000" w:themeColor="text1"/>
                <w:sz w:val="18"/>
                <w:szCs w:val="18"/>
              </w:rPr>
              <w:t xml:space="preserve">LEVSA representatives at the ILO Training </w:t>
            </w:r>
            <w:proofErr w:type="spellStart"/>
            <w:r w:rsidRPr="0052364F">
              <w:rPr>
                <w:rFonts w:ascii="Arial" w:hAnsi="Arial" w:cs="Arial"/>
                <w:color w:val="000000" w:themeColor="text1"/>
                <w:sz w:val="18"/>
                <w:szCs w:val="18"/>
              </w:rPr>
              <w:t>Center</w:t>
            </w:r>
            <w:proofErr w:type="spellEnd"/>
            <w:r w:rsidRPr="0052364F">
              <w:rPr>
                <w:rFonts w:ascii="Arial" w:hAnsi="Arial" w:cs="Arial"/>
                <w:color w:val="000000" w:themeColor="text1"/>
                <w:sz w:val="18"/>
                <w:szCs w:val="18"/>
              </w:rPr>
              <w:t xml:space="preserve"> in Turin on the topic: "Fair and Ethical Employment."</w:t>
            </w:r>
          </w:p>
          <w:p w14:paraId="33544A5B" w14:textId="19B37DDE" w:rsidR="00170B45" w:rsidRPr="0052364F" w:rsidRDefault="00170B45" w:rsidP="00042089">
            <w:pPr>
              <w:spacing w:after="0" w:line="240" w:lineRule="auto"/>
              <w:jc w:val="both"/>
              <w:rPr>
                <w:rFonts w:ascii="Arial" w:hAnsi="Arial" w:cs="Arial"/>
                <w:color w:val="000000" w:themeColor="text1"/>
                <w:sz w:val="18"/>
                <w:szCs w:val="18"/>
                <w:lang w:val="sr-Latn-RS"/>
              </w:rPr>
            </w:pPr>
            <w:r w:rsidRPr="0052364F">
              <w:rPr>
                <w:rFonts w:ascii="Arial" w:hAnsi="Arial" w:cs="Arial"/>
                <w:color w:val="000000" w:themeColor="text1"/>
                <w:sz w:val="18"/>
                <w:szCs w:val="18"/>
              </w:rPr>
              <w:t>Participation in the webinar "Classification of national regulations in accordance with European Union regulations," organized by MEI.</w:t>
            </w:r>
          </w:p>
          <w:p w14:paraId="4FEF0F42" w14:textId="3051FF22" w:rsidR="00A31867" w:rsidRPr="0052364F" w:rsidRDefault="00A31867" w:rsidP="00042089">
            <w:pPr>
              <w:spacing w:after="0" w:line="240" w:lineRule="auto"/>
              <w:jc w:val="both"/>
              <w:rPr>
                <w:rFonts w:ascii="Arial" w:hAnsi="Arial" w:cs="Arial"/>
                <w:color w:val="000000" w:themeColor="text1"/>
                <w:sz w:val="18"/>
                <w:szCs w:val="18"/>
                <w:lang w:val="sr-Latn-RS"/>
              </w:rPr>
            </w:pPr>
            <w:r w:rsidRPr="0052364F">
              <w:rPr>
                <w:rFonts w:ascii="Arial" w:hAnsi="Arial" w:cs="Arial"/>
                <w:color w:val="000000" w:themeColor="text1"/>
                <w:sz w:val="18"/>
                <w:szCs w:val="18"/>
              </w:rPr>
              <w:t>Participation in the trainings 'NQF Tools in RS,' 'Presentation of the NQF and Procedures for Developing and Adopting Qualification Standards,' and in the workshop supporting user institutions in the preparation of new and revision of existing laws and by-laws related to the quality assurance system for the development and modernization of qualifications, organized by the Council for NQFS.</w:t>
            </w:r>
          </w:p>
        </w:tc>
        <w:tc>
          <w:tcPr>
            <w:tcW w:w="1836" w:type="dxa"/>
            <w:gridSpan w:val="2"/>
            <w:shd w:val="clear" w:color="auto" w:fill="auto"/>
            <w:vAlign w:val="center"/>
            <w:hideMark/>
          </w:tcPr>
          <w:p w14:paraId="212938E9"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lastRenderedPageBreak/>
              <w:t>/</w:t>
            </w:r>
          </w:p>
        </w:tc>
        <w:tc>
          <w:tcPr>
            <w:tcW w:w="1963" w:type="dxa"/>
            <w:shd w:val="clear" w:color="auto" w:fill="auto"/>
            <w:vAlign w:val="center"/>
            <w:hideMark/>
          </w:tcPr>
          <w:p w14:paraId="457905A1" w14:textId="52EB9592" w:rsidR="00042089" w:rsidRPr="0052364F" w:rsidRDefault="00246D1F"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The activity is carried out on an annual basis.</w:t>
            </w:r>
          </w:p>
        </w:tc>
      </w:tr>
      <w:tr w:rsidR="00042089" w:rsidRPr="0052364F" w14:paraId="078F4382" w14:textId="77777777" w:rsidTr="009406D2">
        <w:trPr>
          <w:trHeight w:val="985"/>
        </w:trPr>
        <w:tc>
          <w:tcPr>
            <w:tcW w:w="2131" w:type="dxa"/>
            <w:shd w:val="clear" w:color="auto" w:fill="auto"/>
            <w:vAlign w:val="center"/>
            <w:hideMark/>
          </w:tcPr>
          <w:p w14:paraId="16934D95" w14:textId="3934631A" w:rsidR="001962AD" w:rsidRPr="0052364F" w:rsidRDefault="00042089" w:rsidP="002D3920">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3.2.2. </w:t>
            </w:r>
            <w:r w:rsidR="002D3920" w:rsidRPr="002D3920">
              <w:rPr>
                <w:rFonts w:ascii="Arial" w:hAnsi="Arial" w:cs="Arial"/>
                <w:color w:val="000000" w:themeColor="text1"/>
                <w:sz w:val="18"/>
                <w:szCs w:val="18"/>
                <w:lang w:val="en-GB" w:eastAsia="en-GB"/>
              </w:rPr>
              <w:t>Delivery of trainings and other activities in the field of employment for NES employees</w:t>
            </w:r>
          </w:p>
        </w:tc>
        <w:tc>
          <w:tcPr>
            <w:tcW w:w="760" w:type="dxa"/>
            <w:shd w:val="clear" w:color="auto" w:fill="auto"/>
            <w:noWrap/>
            <w:vAlign w:val="center"/>
            <w:hideMark/>
          </w:tcPr>
          <w:p w14:paraId="2C141C2E" w14:textId="4D88B221"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1A89DC64" w14:textId="397C4D44"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hideMark/>
          </w:tcPr>
          <w:p w14:paraId="35D8AD57" w14:textId="685A5CDA"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14FA4439" w14:textId="5B085665" w:rsidR="00042089" w:rsidRPr="0052364F" w:rsidRDefault="001962A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Within the total funds spent</w:t>
            </w:r>
            <w:r w:rsidR="00042089" w:rsidRPr="0052364F">
              <w:rPr>
                <w:rFonts w:ascii="Arial" w:eastAsia="Times New Roman" w:hAnsi="Arial" w:cs="Arial"/>
                <w:color w:val="000000" w:themeColor="text1"/>
                <w:sz w:val="18"/>
                <w:szCs w:val="18"/>
                <w:lang w:eastAsia="en-GB"/>
              </w:rPr>
              <w:t xml:space="preserve"> </w:t>
            </w:r>
          </w:p>
          <w:p w14:paraId="6017E9A4"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106B157E" w14:textId="22B66C81"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p>
          <w:p w14:paraId="77243F3D" w14:textId="708724DC"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 (</w:t>
            </w:r>
            <w:r w:rsidRPr="0052364F">
              <w:rPr>
                <w:rFonts w:ascii="Arial" w:eastAsia="Times New Roman" w:hAnsi="Arial" w:cs="Arial"/>
                <w:color w:val="000000" w:themeColor="text1"/>
                <w:sz w:val="18"/>
                <w:szCs w:val="18"/>
                <w:lang w:val="sr-Latn-RS" w:eastAsia="en-GB"/>
              </w:rPr>
              <w:t>PA</w:t>
            </w:r>
            <w:r w:rsidR="00042089" w:rsidRPr="0052364F">
              <w:rPr>
                <w:rFonts w:ascii="Arial" w:eastAsia="Times New Roman" w:hAnsi="Arial" w:cs="Arial"/>
                <w:color w:val="000000" w:themeColor="text1"/>
                <w:sz w:val="18"/>
                <w:szCs w:val="18"/>
                <w:lang w:val="sr-Cyrl-RS" w:eastAsia="en-GB"/>
              </w:rPr>
              <w:t xml:space="preserve"> 7084)</w:t>
            </w:r>
            <w:r w:rsidR="00042089" w:rsidRPr="0052364F">
              <w:rPr>
                <w:rFonts w:ascii="Arial" w:eastAsia="Times New Roman" w:hAnsi="Arial" w:cs="Arial"/>
                <w:color w:val="000000" w:themeColor="text1"/>
                <w:sz w:val="18"/>
                <w:szCs w:val="18"/>
                <w:lang w:eastAsia="en-GB"/>
              </w:rPr>
              <w:t xml:space="preserve"> </w:t>
            </w:r>
          </w:p>
          <w:p w14:paraId="18FCC209" w14:textId="4974D719"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hAnsi="Arial" w:cs="Arial"/>
                <w:color w:val="000000" w:themeColor="text1"/>
                <w:sz w:val="18"/>
                <w:szCs w:val="18"/>
                <w:lang w:val="sr-Cyrl-RS"/>
              </w:rPr>
              <w:t>38</w:t>
            </w:r>
            <w:r w:rsidR="001962AD" w:rsidRPr="0052364F">
              <w:rPr>
                <w:rFonts w:ascii="Arial" w:hAnsi="Arial" w:cs="Arial"/>
                <w:color w:val="000000" w:themeColor="text1"/>
                <w:sz w:val="18"/>
                <w:szCs w:val="18"/>
                <w:lang w:val="sr-Latn-RS"/>
              </w:rPr>
              <w:t>,</w:t>
            </w:r>
            <w:r w:rsidRPr="0052364F">
              <w:rPr>
                <w:rFonts w:ascii="Arial" w:hAnsi="Arial" w:cs="Arial"/>
                <w:color w:val="000000" w:themeColor="text1"/>
                <w:sz w:val="18"/>
                <w:szCs w:val="18"/>
                <w:lang w:val="sr-Cyrl-RS"/>
              </w:rPr>
              <w:t>045*</w:t>
            </w:r>
          </w:p>
        </w:tc>
        <w:tc>
          <w:tcPr>
            <w:tcW w:w="4926" w:type="dxa"/>
            <w:gridSpan w:val="4"/>
            <w:shd w:val="clear" w:color="auto" w:fill="auto"/>
            <w:vAlign w:val="center"/>
          </w:tcPr>
          <w:p w14:paraId="33AC8612" w14:textId="6E854983" w:rsidR="008E523B" w:rsidRPr="0052364F" w:rsidRDefault="008E523B" w:rsidP="00042089">
            <w:pPr>
              <w:pStyle w:val="Bezrazmaka"/>
              <w:jc w:val="both"/>
              <w:rPr>
                <w:rFonts w:ascii="Arial" w:hAnsi="Arial" w:cs="Arial"/>
                <w:bCs/>
                <w:color w:val="000000" w:themeColor="text1"/>
                <w:sz w:val="18"/>
                <w:szCs w:val="18"/>
                <w:lang w:val="sr-Latn-RS"/>
              </w:rPr>
            </w:pPr>
            <w:r w:rsidRPr="0052364F">
              <w:rPr>
                <w:rFonts w:ascii="Arial" w:hAnsi="Arial" w:cs="Arial"/>
                <w:bCs/>
                <w:color w:val="000000" w:themeColor="text1"/>
                <w:sz w:val="18"/>
                <w:szCs w:val="18"/>
                <w:lang w:val="en-GB"/>
              </w:rPr>
              <w:t>Trainings and other employment-related activities (organized by NES or donors) included 951 employees of NES.</w:t>
            </w:r>
          </w:p>
        </w:tc>
        <w:tc>
          <w:tcPr>
            <w:tcW w:w="1836" w:type="dxa"/>
            <w:gridSpan w:val="2"/>
            <w:shd w:val="clear" w:color="auto" w:fill="auto"/>
            <w:vAlign w:val="center"/>
            <w:hideMark/>
          </w:tcPr>
          <w:p w14:paraId="7CA04038"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hideMark/>
          </w:tcPr>
          <w:p w14:paraId="2ACCA2D3" w14:textId="144DB366" w:rsidR="00042089" w:rsidRPr="0052364F" w:rsidRDefault="00AB247C" w:rsidP="00042089">
            <w:pPr>
              <w:pStyle w:val="Bezrazmaka"/>
              <w:jc w:val="both"/>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val="en-GB" w:eastAsia="en-GB"/>
              </w:rPr>
              <w:t>The activity is carried out on an annual basis.</w:t>
            </w:r>
          </w:p>
        </w:tc>
      </w:tr>
      <w:tr w:rsidR="00042089" w:rsidRPr="0052364F" w14:paraId="6E6F1128" w14:textId="77777777" w:rsidTr="00E6442F">
        <w:trPr>
          <w:trHeight w:val="439"/>
        </w:trPr>
        <w:tc>
          <w:tcPr>
            <w:tcW w:w="2131" w:type="dxa"/>
            <w:shd w:val="clear" w:color="auto" w:fill="auto"/>
            <w:vAlign w:val="center"/>
            <w:hideMark/>
          </w:tcPr>
          <w:p w14:paraId="1E1D9750" w14:textId="679AEB3F" w:rsidR="00D63AF3" w:rsidRPr="0052364F" w:rsidRDefault="00042089" w:rsidP="00407004">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3.2.3. </w:t>
            </w:r>
            <w:r w:rsidR="00407004" w:rsidRPr="00407004">
              <w:rPr>
                <w:rFonts w:ascii="Arial" w:hAnsi="Arial" w:cs="Arial"/>
                <w:color w:val="000000" w:themeColor="text1"/>
                <w:sz w:val="18"/>
                <w:szCs w:val="18"/>
                <w:lang w:val="en-GB" w:eastAsia="en-GB"/>
              </w:rPr>
              <w:t>Strengthening of NES capacity for working with employers</w:t>
            </w:r>
          </w:p>
        </w:tc>
        <w:tc>
          <w:tcPr>
            <w:tcW w:w="760" w:type="dxa"/>
            <w:shd w:val="clear" w:color="auto" w:fill="auto"/>
            <w:noWrap/>
            <w:vAlign w:val="center"/>
            <w:hideMark/>
          </w:tcPr>
          <w:p w14:paraId="70429DAB" w14:textId="102686FD"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2025</w:t>
            </w:r>
          </w:p>
        </w:tc>
        <w:tc>
          <w:tcPr>
            <w:tcW w:w="1424" w:type="dxa"/>
            <w:gridSpan w:val="2"/>
            <w:shd w:val="clear" w:color="auto" w:fill="auto"/>
            <w:vAlign w:val="center"/>
            <w:hideMark/>
          </w:tcPr>
          <w:p w14:paraId="46A79F82" w14:textId="39689CA3" w:rsidR="00042089" w:rsidRPr="0052364F" w:rsidRDefault="00C35C0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NES</w:t>
            </w:r>
          </w:p>
        </w:tc>
        <w:tc>
          <w:tcPr>
            <w:tcW w:w="1309" w:type="dxa"/>
            <w:shd w:val="clear" w:color="auto" w:fill="auto"/>
            <w:noWrap/>
            <w:vAlign w:val="center"/>
          </w:tcPr>
          <w:p w14:paraId="279F17C5" w14:textId="094FC89D" w:rsidR="00042089" w:rsidRPr="0052364F" w:rsidRDefault="00EE5258"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Completed</w:t>
            </w:r>
          </w:p>
        </w:tc>
        <w:tc>
          <w:tcPr>
            <w:tcW w:w="1685" w:type="dxa"/>
            <w:shd w:val="clear" w:color="auto" w:fill="auto"/>
            <w:noWrap/>
            <w:vAlign w:val="center"/>
          </w:tcPr>
          <w:p w14:paraId="36CFA2ED" w14:textId="66306B6A" w:rsidR="00042089" w:rsidRPr="0052364F" w:rsidRDefault="001962A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Within the total funds spent</w:t>
            </w:r>
            <w:r w:rsidR="00042089" w:rsidRPr="0052364F">
              <w:rPr>
                <w:rFonts w:ascii="Arial" w:eastAsia="Times New Roman" w:hAnsi="Arial" w:cs="Arial"/>
                <w:color w:val="000000" w:themeColor="text1"/>
                <w:sz w:val="18"/>
                <w:szCs w:val="18"/>
                <w:lang w:eastAsia="en-GB"/>
              </w:rPr>
              <w:t xml:space="preserve"> </w:t>
            </w:r>
          </w:p>
          <w:p w14:paraId="56AA2102"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p>
          <w:p w14:paraId="57C12B6F" w14:textId="3CB22EF2"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Budget RS</w:t>
            </w:r>
          </w:p>
          <w:p w14:paraId="28AC15C5" w14:textId="164A6BF4" w:rsidR="00042089" w:rsidRPr="0052364F" w:rsidRDefault="001962A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Program</w:t>
            </w:r>
            <w:r w:rsidR="00042089" w:rsidRPr="0052364F">
              <w:rPr>
                <w:rFonts w:ascii="Arial" w:eastAsia="Times New Roman" w:hAnsi="Arial" w:cs="Arial"/>
                <w:color w:val="000000" w:themeColor="text1"/>
                <w:sz w:val="18"/>
                <w:szCs w:val="18"/>
                <w:lang w:val="sr-Cyrl-RS" w:eastAsia="en-GB"/>
              </w:rPr>
              <w:t xml:space="preserve"> 0803 (</w:t>
            </w:r>
            <w:r w:rsidRPr="0052364F">
              <w:rPr>
                <w:rFonts w:ascii="Arial" w:eastAsia="Times New Roman" w:hAnsi="Arial" w:cs="Arial"/>
                <w:color w:val="000000" w:themeColor="text1"/>
                <w:sz w:val="18"/>
                <w:szCs w:val="18"/>
                <w:lang w:val="sr-Latn-RS" w:eastAsia="en-GB"/>
              </w:rPr>
              <w:t>PA</w:t>
            </w:r>
            <w:r w:rsidR="00042089" w:rsidRPr="0052364F">
              <w:rPr>
                <w:rFonts w:ascii="Arial" w:eastAsia="Times New Roman" w:hAnsi="Arial" w:cs="Arial"/>
                <w:color w:val="000000" w:themeColor="text1"/>
                <w:sz w:val="18"/>
                <w:szCs w:val="18"/>
                <w:lang w:val="sr-Cyrl-RS" w:eastAsia="en-GB"/>
              </w:rPr>
              <w:t xml:space="preserve"> 7084)</w:t>
            </w:r>
            <w:r w:rsidR="00042089" w:rsidRPr="0052364F">
              <w:rPr>
                <w:rFonts w:ascii="Arial" w:eastAsia="Times New Roman" w:hAnsi="Arial" w:cs="Arial"/>
                <w:color w:val="000000" w:themeColor="text1"/>
                <w:sz w:val="18"/>
                <w:szCs w:val="18"/>
                <w:lang w:eastAsia="en-GB"/>
              </w:rPr>
              <w:t xml:space="preserve"> </w:t>
            </w:r>
          </w:p>
          <w:p w14:paraId="771857A8" w14:textId="402DCBAC"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hAnsi="Arial" w:cs="Arial"/>
                <w:color w:val="000000" w:themeColor="text1"/>
                <w:sz w:val="18"/>
                <w:szCs w:val="18"/>
                <w:lang w:val="sr-Cyrl-RS"/>
              </w:rPr>
              <w:t>38</w:t>
            </w:r>
            <w:r w:rsidR="001962AD" w:rsidRPr="0052364F">
              <w:rPr>
                <w:rFonts w:ascii="Arial" w:hAnsi="Arial" w:cs="Arial"/>
                <w:color w:val="000000" w:themeColor="text1"/>
                <w:sz w:val="18"/>
                <w:szCs w:val="18"/>
                <w:lang w:val="sr-Latn-RS"/>
              </w:rPr>
              <w:t>,</w:t>
            </w:r>
            <w:r w:rsidRPr="0052364F">
              <w:rPr>
                <w:rFonts w:ascii="Arial" w:hAnsi="Arial" w:cs="Arial"/>
                <w:color w:val="000000" w:themeColor="text1"/>
                <w:sz w:val="18"/>
                <w:szCs w:val="18"/>
                <w:lang w:val="sr-Cyrl-RS"/>
              </w:rPr>
              <w:t>045*</w:t>
            </w:r>
          </w:p>
        </w:tc>
        <w:tc>
          <w:tcPr>
            <w:tcW w:w="4926" w:type="dxa"/>
            <w:gridSpan w:val="4"/>
            <w:shd w:val="clear" w:color="auto" w:fill="auto"/>
            <w:vAlign w:val="center"/>
          </w:tcPr>
          <w:p w14:paraId="7BE7BB1E" w14:textId="62B417E0" w:rsidR="00F405A0" w:rsidRPr="0052364F" w:rsidRDefault="00F405A0"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 xml:space="preserve">During 2024, 96 employees of NES participated in internally or externally organized training sessions related to working with employers, cooperation with employers, communication with service </w:t>
            </w:r>
            <w:r w:rsidR="007C2321" w:rsidRPr="0052364F">
              <w:rPr>
                <w:rFonts w:ascii="Arial" w:eastAsia="Times New Roman" w:hAnsi="Arial" w:cs="Arial"/>
                <w:color w:val="000000" w:themeColor="text1"/>
                <w:sz w:val="18"/>
                <w:szCs w:val="18"/>
                <w:lang w:val="en-GB" w:eastAsia="en-GB"/>
              </w:rPr>
              <w:t>beneficiaries</w:t>
            </w:r>
            <w:r w:rsidRPr="0052364F">
              <w:rPr>
                <w:rFonts w:ascii="Arial" w:eastAsia="Times New Roman" w:hAnsi="Arial" w:cs="Arial"/>
                <w:color w:val="000000" w:themeColor="text1"/>
                <w:sz w:val="18"/>
                <w:szCs w:val="18"/>
                <w:lang w:val="en-GB" w:eastAsia="en-GB"/>
              </w:rPr>
              <w:t>, and similar topics.</w:t>
            </w:r>
          </w:p>
        </w:tc>
        <w:tc>
          <w:tcPr>
            <w:tcW w:w="1836" w:type="dxa"/>
            <w:gridSpan w:val="2"/>
            <w:shd w:val="clear" w:color="auto" w:fill="auto"/>
            <w:vAlign w:val="center"/>
            <w:hideMark/>
          </w:tcPr>
          <w:p w14:paraId="04026E1B"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tcPr>
          <w:p w14:paraId="6C46AD31" w14:textId="3345B430" w:rsidR="0071094A" w:rsidRPr="0052364F" w:rsidRDefault="0071094A"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The Global Programme "Migration and Development Centres," implemented by GIZ, will support the implementation of a trainer training for delivering the course "The Road to a Successful Entrepreneur" in 2025.</w:t>
            </w:r>
          </w:p>
        </w:tc>
      </w:tr>
      <w:tr w:rsidR="00042089" w:rsidRPr="0052364F" w14:paraId="282FDCA3" w14:textId="77777777" w:rsidTr="009B212D">
        <w:trPr>
          <w:trHeight w:val="896"/>
        </w:trPr>
        <w:tc>
          <w:tcPr>
            <w:tcW w:w="2131" w:type="dxa"/>
            <w:shd w:val="clear" w:color="auto" w:fill="auto"/>
            <w:vAlign w:val="center"/>
            <w:hideMark/>
          </w:tcPr>
          <w:p w14:paraId="35F21C26" w14:textId="7BED3350" w:rsidR="000D7C26" w:rsidRPr="0052364F" w:rsidRDefault="00042089" w:rsidP="00407004">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t xml:space="preserve">3.2.4. </w:t>
            </w:r>
            <w:r w:rsidR="00734C45" w:rsidRPr="00734C45">
              <w:rPr>
                <w:rFonts w:ascii="Arial" w:hAnsi="Arial" w:cs="Arial"/>
                <w:color w:val="000000" w:themeColor="text1"/>
                <w:sz w:val="18"/>
                <w:szCs w:val="18"/>
                <w:lang w:val="en-GB" w:eastAsia="en-GB"/>
              </w:rPr>
              <w:t>Delivery of trainings and other activities in the field of employment for employment agencies staff</w:t>
            </w:r>
          </w:p>
        </w:tc>
        <w:tc>
          <w:tcPr>
            <w:tcW w:w="760" w:type="dxa"/>
            <w:shd w:val="clear" w:color="auto" w:fill="auto"/>
            <w:noWrap/>
            <w:vAlign w:val="center"/>
            <w:hideMark/>
          </w:tcPr>
          <w:p w14:paraId="242EB7F2" w14:textId="31155A13"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vAlign w:val="center"/>
            <w:hideMark/>
          </w:tcPr>
          <w:p w14:paraId="2F538619" w14:textId="4FB246FB"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M</w:t>
            </w:r>
            <w:r w:rsidR="00407004">
              <w:rPr>
                <w:rFonts w:ascii="Arial" w:eastAsia="Times New Roman" w:hAnsi="Arial" w:cs="Arial"/>
                <w:color w:val="000000" w:themeColor="text1"/>
                <w:sz w:val="18"/>
                <w:szCs w:val="18"/>
                <w:lang w:eastAsia="en-GB"/>
              </w:rPr>
              <w:t>o</w:t>
            </w:r>
            <w:r w:rsidRPr="0052364F">
              <w:rPr>
                <w:rFonts w:ascii="Arial" w:eastAsia="Times New Roman" w:hAnsi="Arial" w:cs="Arial"/>
                <w:color w:val="000000" w:themeColor="text1"/>
                <w:sz w:val="18"/>
                <w:szCs w:val="18"/>
                <w:lang w:eastAsia="en-GB"/>
              </w:rPr>
              <w:t>LEVSA</w:t>
            </w:r>
          </w:p>
        </w:tc>
        <w:tc>
          <w:tcPr>
            <w:tcW w:w="1309" w:type="dxa"/>
            <w:shd w:val="clear" w:color="auto" w:fill="auto"/>
            <w:noWrap/>
            <w:vAlign w:val="center"/>
          </w:tcPr>
          <w:p w14:paraId="324C35FD" w14:textId="0AD1D325" w:rsidR="00042089" w:rsidRPr="0052364F" w:rsidRDefault="00560C85"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Not started</w:t>
            </w:r>
          </w:p>
        </w:tc>
        <w:tc>
          <w:tcPr>
            <w:tcW w:w="1685" w:type="dxa"/>
            <w:shd w:val="clear" w:color="auto" w:fill="auto"/>
            <w:noWrap/>
            <w:vAlign w:val="center"/>
          </w:tcPr>
          <w:p w14:paraId="30BFFAA3"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4FFEFCE1"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p>
        </w:tc>
        <w:tc>
          <w:tcPr>
            <w:tcW w:w="1836" w:type="dxa"/>
            <w:gridSpan w:val="2"/>
            <w:shd w:val="clear" w:color="auto" w:fill="auto"/>
            <w:vAlign w:val="center"/>
            <w:hideMark/>
          </w:tcPr>
          <w:p w14:paraId="04383063"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p>
        </w:tc>
        <w:tc>
          <w:tcPr>
            <w:tcW w:w="1963" w:type="dxa"/>
            <w:shd w:val="clear" w:color="auto" w:fill="auto"/>
            <w:vAlign w:val="center"/>
            <w:hideMark/>
          </w:tcPr>
          <w:p w14:paraId="7AA507F9" w14:textId="46E914AB" w:rsidR="003164AA" w:rsidRPr="0052364F" w:rsidRDefault="003164AA" w:rsidP="00042089">
            <w:pPr>
              <w:pStyle w:val="Bezrazmaka"/>
              <w:jc w:val="both"/>
              <w:rPr>
                <w:rFonts w:ascii="Arial" w:eastAsia="Times New Roman" w:hAnsi="Arial" w:cs="Arial"/>
                <w:color w:val="000000" w:themeColor="text1"/>
                <w:sz w:val="18"/>
                <w:szCs w:val="18"/>
                <w:lang w:val="sr-Latn-RS" w:eastAsia="en-GB"/>
              </w:rPr>
            </w:pPr>
            <w:r w:rsidRPr="0052364F">
              <w:rPr>
                <w:rFonts w:ascii="Arial" w:eastAsia="Times New Roman" w:hAnsi="Arial" w:cs="Arial"/>
                <w:color w:val="000000" w:themeColor="text1"/>
                <w:sz w:val="18"/>
                <w:szCs w:val="18"/>
                <w:lang w:val="en-GB" w:eastAsia="en-GB"/>
              </w:rPr>
              <w:t xml:space="preserve">As part of the IPA 2022 Twinning project "Support for Improving Working Conditions and Preparing the Republic of Serbia for Participation in EURES," the strengthening of the capacities of employment service providers for joining </w:t>
            </w:r>
            <w:r w:rsidRPr="0052364F">
              <w:rPr>
                <w:rFonts w:ascii="Arial" w:eastAsia="Times New Roman" w:hAnsi="Arial" w:cs="Arial"/>
                <w:color w:val="000000" w:themeColor="text1"/>
                <w:sz w:val="18"/>
                <w:szCs w:val="18"/>
                <w:lang w:val="en-GB" w:eastAsia="en-GB"/>
              </w:rPr>
              <w:lastRenderedPageBreak/>
              <w:t>the EURES network is expected.</w:t>
            </w:r>
          </w:p>
        </w:tc>
      </w:tr>
      <w:tr w:rsidR="00042089" w:rsidRPr="0052364F" w14:paraId="515B8F82" w14:textId="77777777" w:rsidTr="009B212D">
        <w:trPr>
          <w:trHeight w:val="941"/>
        </w:trPr>
        <w:tc>
          <w:tcPr>
            <w:tcW w:w="2131" w:type="dxa"/>
            <w:shd w:val="clear" w:color="auto" w:fill="auto"/>
            <w:vAlign w:val="center"/>
            <w:hideMark/>
          </w:tcPr>
          <w:p w14:paraId="4F301262" w14:textId="5BE1E623" w:rsidR="0030045B" w:rsidRPr="0052364F" w:rsidRDefault="00042089" w:rsidP="00ED068C">
            <w:pPr>
              <w:pStyle w:val="Bezrazmaka"/>
              <w:rPr>
                <w:rFonts w:ascii="Arial" w:hAnsi="Arial" w:cs="Arial"/>
                <w:color w:val="000000" w:themeColor="text1"/>
                <w:sz w:val="18"/>
                <w:szCs w:val="18"/>
                <w:lang w:eastAsia="en-GB"/>
              </w:rPr>
            </w:pPr>
            <w:r w:rsidRPr="0052364F">
              <w:rPr>
                <w:rFonts w:ascii="Arial" w:hAnsi="Arial" w:cs="Arial"/>
                <w:color w:val="000000" w:themeColor="text1"/>
                <w:sz w:val="18"/>
                <w:szCs w:val="18"/>
                <w:lang w:eastAsia="en-GB"/>
              </w:rPr>
              <w:lastRenderedPageBreak/>
              <w:t xml:space="preserve">3.2.5. </w:t>
            </w:r>
            <w:r w:rsidR="00ED068C" w:rsidRPr="00ED068C">
              <w:rPr>
                <w:rFonts w:ascii="Arial" w:hAnsi="Arial" w:cs="Arial"/>
                <w:color w:val="000000" w:themeColor="text1"/>
                <w:sz w:val="18"/>
                <w:szCs w:val="18"/>
                <w:lang w:val="en-GB" w:eastAsia="en-GB"/>
              </w:rPr>
              <w:t>Strengthening CSO capacities for reaching, activating and providing support to hard-to-employ unemployed persons and monitoring and evaluating the impact of interventions carried out</w:t>
            </w:r>
          </w:p>
        </w:tc>
        <w:tc>
          <w:tcPr>
            <w:tcW w:w="760" w:type="dxa"/>
            <w:shd w:val="clear" w:color="auto" w:fill="auto"/>
            <w:noWrap/>
            <w:vAlign w:val="center"/>
            <w:hideMark/>
          </w:tcPr>
          <w:p w14:paraId="023E2A26" w14:textId="1B2D4D4B" w:rsidR="00042089" w:rsidRPr="0052364F" w:rsidRDefault="00042089"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2026</w:t>
            </w:r>
          </w:p>
        </w:tc>
        <w:tc>
          <w:tcPr>
            <w:tcW w:w="1424" w:type="dxa"/>
            <w:gridSpan w:val="2"/>
            <w:shd w:val="clear" w:color="auto" w:fill="auto"/>
            <w:noWrap/>
            <w:vAlign w:val="center"/>
            <w:hideMark/>
          </w:tcPr>
          <w:p w14:paraId="25E3A08A" w14:textId="27FCE9E7" w:rsidR="00042089" w:rsidRPr="0052364F" w:rsidRDefault="00BF35ED" w:rsidP="00042089">
            <w:pPr>
              <w:pStyle w:val="Bezrazmaka"/>
              <w:jc w:val="center"/>
              <w:rPr>
                <w:rFonts w:ascii="Arial" w:eastAsia="Times New Roman" w:hAnsi="Arial" w:cs="Arial"/>
                <w:color w:val="000000" w:themeColor="text1"/>
                <w:sz w:val="18"/>
                <w:szCs w:val="18"/>
                <w:lang w:eastAsia="en-GB"/>
              </w:rPr>
            </w:pPr>
            <w:r w:rsidRPr="0052364F">
              <w:rPr>
                <w:rFonts w:ascii="Arial" w:eastAsia="Times New Roman" w:hAnsi="Arial" w:cs="Arial"/>
                <w:color w:val="000000" w:themeColor="text1"/>
                <w:sz w:val="18"/>
                <w:szCs w:val="18"/>
                <w:lang w:eastAsia="en-GB"/>
              </w:rPr>
              <w:t>M</w:t>
            </w:r>
            <w:r w:rsidR="00ED068C">
              <w:rPr>
                <w:rFonts w:ascii="Arial" w:eastAsia="Times New Roman" w:hAnsi="Arial" w:cs="Arial"/>
                <w:color w:val="000000" w:themeColor="text1"/>
                <w:sz w:val="18"/>
                <w:szCs w:val="18"/>
                <w:lang w:eastAsia="en-GB"/>
              </w:rPr>
              <w:t>o</w:t>
            </w:r>
            <w:r w:rsidRPr="0052364F">
              <w:rPr>
                <w:rFonts w:ascii="Arial" w:eastAsia="Times New Roman" w:hAnsi="Arial" w:cs="Arial"/>
                <w:color w:val="000000" w:themeColor="text1"/>
                <w:sz w:val="18"/>
                <w:szCs w:val="18"/>
                <w:lang w:eastAsia="en-GB"/>
              </w:rPr>
              <w:t>LEVSA</w:t>
            </w:r>
          </w:p>
        </w:tc>
        <w:tc>
          <w:tcPr>
            <w:tcW w:w="1309" w:type="dxa"/>
            <w:shd w:val="clear" w:color="auto" w:fill="auto"/>
            <w:noWrap/>
            <w:vAlign w:val="center"/>
          </w:tcPr>
          <w:p w14:paraId="28929279" w14:textId="13B8A779" w:rsidR="00042089" w:rsidRPr="0052364F" w:rsidRDefault="00732BCD"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Ongoing</w:t>
            </w:r>
          </w:p>
        </w:tc>
        <w:tc>
          <w:tcPr>
            <w:tcW w:w="1685" w:type="dxa"/>
            <w:shd w:val="clear" w:color="auto" w:fill="auto"/>
            <w:noWrap/>
            <w:vAlign w:val="center"/>
          </w:tcPr>
          <w:p w14:paraId="1A09E940"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4926" w:type="dxa"/>
            <w:gridSpan w:val="4"/>
            <w:shd w:val="clear" w:color="auto" w:fill="auto"/>
            <w:vAlign w:val="center"/>
          </w:tcPr>
          <w:p w14:paraId="3B8D1C38" w14:textId="03D4E47A" w:rsidR="001F537B" w:rsidRPr="0052364F" w:rsidRDefault="001F537B" w:rsidP="00042089">
            <w:pPr>
              <w:pStyle w:val="Bezrazmaka"/>
              <w:jc w:val="both"/>
              <w:rPr>
                <w:rFonts w:ascii="Arial" w:eastAsia="Times New Roman" w:hAnsi="Arial" w:cs="Arial"/>
                <w:bCs/>
                <w:color w:val="000000" w:themeColor="text1"/>
                <w:sz w:val="18"/>
                <w:szCs w:val="18"/>
                <w:lang w:val="sr-Latn-RS" w:eastAsia="en-GB"/>
              </w:rPr>
            </w:pPr>
            <w:r w:rsidRPr="0052364F">
              <w:rPr>
                <w:rFonts w:ascii="Arial" w:eastAsia="Times New Roman" w:hAnsi="Arial" w:cs="Arial"/>
                <w:bCs/>
                <w:color w:val="000000" w:themeColor="text1"/>
                <w:sz w:val="18"/>
                <w:szCs w:val="18"/>
                <w:lang w:val="en-GB" w:eastAsia="en-GB"/>
              </w:rPr>
              <w:t xml:space="preserve">Based on the previously developed Model for outreach and activating NEET youth who are outside the system, and with the support of the “Education to Employment – E2E” project, a Training Program was prepared and a three-day training was organized for the CSO Educational </w:t>
            </w:r>
            <w:proofErr w:type="spellStart"/>
            <w:r w:rsidRPr="0052364F">
              <w:rPr>
                <w:rFonts w:ascii="Arial" w:eastAsia="Times New Roman" w:hAnsi="Arial" w:cs="Arial"/>
                <w:bCs/>
                <w:color w:val="000000" w:themeColor="text1"/>
                <w:sz w:val="18"/>
                <w:szCs w:val="18"/>
                <w:lang w:val="en-GB" w:eastAsia="en-GB"/>
              </w:rPr>
              <w:t>Center</w:t>
            </w:r>
            <w:proofErr w:type="spellEnd"/>
            <w:r w:rsidRPr="0052364F">
              <w:rPr>
                <w:rFonts w:ascii="Arial" w:eastAsia="Times New Roman" w:hAnsi="Arial" w:cs="Arial"/>
                <w:bCs/>
                <w:color w:val="000000" w:themeColor="text1"/>
                <w:sz w:val="18"/>
                <w:szCs w:val="18"/>
                <w:lang w:val="en-GB" w:eastAsia="en-GB"/>
              </w:rPr>
              <w:t xml:space="preserve"> from </w:t>
            </w:r>
            <w:proofErr w:type="spellStart"/>
            <w:r w:rsidRPr="0052364F">
              <w:rPr>
                <w:rFonts w:ascii="Arial" w:eastAsia="Times New Roman" w:hAnsi="Arial" w:cs="Arial"/>
                <w:bCs/>
                <w:color w:val="000000" w:themeColor="text1"/>
                <w:sz w:val="18"/>
                <w:szCs w:val="18"/>
                <w:lang w:val="en-GB" w:eastAsia="en-GB"/>
              </w:rPr>
              <w:t>Kruševac</w:t>
            </w:r>
            <w:proofErr w:type="spellEnd"/>
            <w:r w:rsidRPr="0052364F">
              <w:rPr>
                <w:rFonts w:ascii="Arial" w:eastAsia="Times New Roman" w:hAnsi="Arial" w:cs="Arial"/>
                <w:bCs/>
                <w:color w:val="000000" w:themeColor="text1"/>
                <w:sz w:val="18"/>
                <w:szCs w:val="18"/>
                <w:lang w:val="en-GB" w:eastAsia="en-GB"/>
              </w:rPr>
              <w:t xml:space="preserve"> (8 CSO staff members), which was selected to implement outreach activities in three NES branches piloting the Youth Guarantee. The training was also attended by 8 employment </w:t>
            </w:r>
            <w:proofErr w:type="spellStart"/>
            <w:r w:rsidRPr="0052364F">
              <w:rPr>
                <w:rFonts w:ascii="Arial" w:eastAsia="Times New Roman" w:hAnsi="Arial" w:cs="Arial"/>
                <w:bCs/>
                <w:color w:val="000000" w:themeColor="text1"/>
                <w:sz w:val="18"/>
                <w:szCs w:val="18"/>
                <w:lang w:val="en-GB" w:eastAsia="en-GB"/>
              </w:rPr>
              <w:t>counselors</w:t>
            </w:r>
            <w:proofErr w:type="spellEnd"/>
            <w:r w:rsidRPr="0052364F">
              <w:rPr>
                <w:rFonts w:ascii="Arial" w:eastAsia="Times New Roman" w:hAnsi="Arial" w:cs="Arial"/>
                <w:bCs/>
                <w:color w:val="000000" w:themeColor="text1"/>
                <w:sz w:val="18"/>
                <w:szCs w:val="18"/>
                <w:lang w:val="en-GB" w:eastAsia="en-GB"/>
              </w:rPr>
              <w:t xml:space="preserve"> from those NES branches.</w:t>
            </w:r>
          </w:p>
          <w:p w14:paraId="5E631DB4" w14:textId="77777777" w:rsidR="00042089" w:rsidRPr="0052364F" w:rsidRDefault="00042089" w:rsidP="00042089">
            <w:pPr>
              <w:pStyle w:val="Bezrazmaka"/>
              <w:jc w:val="both"/>
              <w:rPr>
                <w:rFonts w:ascii="Arial" w:eastAsia="Times New Roman" w:hAnsi="Arial" w:cs="Arial"/>
                <w:color w:val="000000" w:themeColor="text1"/>
                <w:sz w:val="18"/>
                <w:szCs w:val="18"/>
                <w:lang w:eastAsia="en-GB"/>
              </w:rPr>
            </w:pPr>
          </w:p>
        </w:tc>
        <w:tc>
          <w:tcPr>
            <w:tcW w:w="1836" w:type="dxa"/>
            <w:gridSpan w:val="2"/>
            <w:shd w:val="clear" w:color="auto" w:fill="auto"/>
            <w:vAlign w:val="center"/>
            <w:hideMark/>
          </w:tcPr>
          <w:p w14:paraId="1B775B55" w14:textId="77777777" w:rsidR="00042089" w:rsidRPr="0052364F" w:rsidRDefault="00042089" w:rsidP="00042089">
            <w:pPr>
              <w:pStyle w:val="Bezrazmaka"/>
              <w:jc w:val="center"/>
              <w:rPr>
                <w:rFonts w:ascii="Arial" w:eastAsia="Times New Roman" w:hAnsi="Arial" w:cs="Arial"/>
                <w:color w:val="000000" w:themeColor="text1"/>
                <w:sz w:val="18"/>
                <w:szCs w:val="18"/>
                <w:lang w:val="sr-Cyrl-RS" w:eastAsia="en-GB"/>
              </w:rPr>
            </w:pPr>
            <w:r w:rsidRPr="0052364F">
              <w:rPr>
                <w:rFonts w:ascii="Arial" w:eastAsia="Times New Roman" w:hAnsi="Arial" w:cs="Arial"/>
                <w:color w:val="000000" w:themeColor="text1"/>
                <w:sz w:val="18"/>
                <w:szCs w:val="18"/>
                <w:lang w:val="sr-Cyrl-RS" w:eastAsia="en-GB"/>
              </w:rPr>
              <w:t>/</w:t>
            </w:r>
          </w:p>
        </w:tc>
        <w:tc>
          <w:tcPr>
            <w:tcW w:w="1963" w:type="dxa"/>
            <w:shd w:val="clear" w:color="auto" w:fill="auto"/>
            <w:vAlign w:val="center"/>
            <w:hideMark/>
          </w:tcPr>
          <w:p w14:paraId="4CF796A8" w14:textId="5B19C6E8" w:rsidR="00B75097" w:rsidRPr="0052364F" w:rsidRDefault="00B75097" w:rsidP="00042089">
            <w:pPr>
              <w:pStyle w:val="Bezrazmaka"/>
              <w:jc w:val="both"/>
              <w:rPr>
                <w:rFonts w:ascii="Arial" w:eastAsia="Times New Roman" w:hAnsi="Arial" w:cs="Arial"/>
                <w:color w:val="000000" w:themeColor="text1"/>
                <w:sz w:val="18"/>
                <w:szCs w:val="18"/>
                <w:lang w:eastAsia="en-GB"/>
              </w:rPr>
            </w:pPr>
            <w:proofErr w:type="gramStart"/>
            <w:r w:rsidRPr="0052364F">
              <w:rPr>
                <w:rFonts w:ascii="Arial" w:eastAsia="Times New Roman" w:hAnsi="Arial" w:cs="Arial"/>
                <w:color w:val="000000" w:themeColor="text1"/>
                <w:sz w:val="18"/>
                <w:szCs w:val="18"/>
                <w:lang w:val="en-GB" w:eastAsia="en-GB"/>
              </w:rPr>
              <w:t>In order to</w:t>
            </w:r>
            <w:proofErr w:type="gramEnd"/>
            <w:r w:rsidRPr="0052364F">
              <w:rPr>
                <w:rFonts w:ascii="Arial" w:eastAsia="Times New Roman" w:hAnsi="Arial" w:cs="Arial"/>
                <w:color w:val="000000" w:themeColor="text1"/>
                <w:sz w:val="18"/>
                <w:szCs w:val="18"/>
                <w:lang w:val="en-GB" w:eastAsia="en-GB"/>
              </w:rPr>
              <w:t xml:space="preserve"> further improve and enrich knowledge, a one-day info session was held in January 2025 as a continuation of the training. It covered additional topics including youth rights at work and related to work, local social protection services, the offer of </w:t>
            </w:r>
            <w:r w:rsidR="00A5542F" w:rsidRPr="0052364F">
              <w:rPr>
                <w:rFonts w:ascii="Arial" w:eastAsia="Times New Roman" w:hAnsi="Arial" w:cs="Arial"/>
                <w:color w:val="000000" w:themeColor="text1"/>
                <w:sz w:val="18"/>
                <w:szCs w:val="18"/>
                <w:lang w:val="en-GB" w:eastAsia="en-GB"/>
              </w:rPr>
              <w:t>PROAEA</w:t>
            </w:r>
            <w:r w:rsidRPr="0052364F">
              <w:rPr>
                <w:rFonts w:ascii="Arial" w:eastAsia="Times New Roman" w:hAnsi="Arial" w:cs="Arial"/>
                <w:color w:val="000000" w:themeColor="text1"/>
                <w:sz w:val="18"/>
                <w:szCs w:val="18"/>
                <w:lang w:val="en-GB" w:eastAsia="en-GB"/>
              </w:rPr>
              <w:t xml:space="preserve"> in the </w:t>
            </w:r>
            <w:proofErr w:type="spellStart"/>
            <w:r w:rsidRPr="0052364F">
              <w:rPr>
                <w:rFonts w:ascii="Arial" w:eastAsia="Times New Roman" w:hAnsi="Arial" w:cs="Arial"/>
                <w:color w:val="000000" w:themeColor="text1"/>
                <w:sz w:val="18"/>
                <w:szCs w:val="18"/>
                <w:lang w:val="en-GB" w:eastAsia="en-GB"/>
              </w:rPr>
              <w:t>Nišava</w:t>
            </w:r>
            <w:proofErr w:type="spellEnd"/>
            <w:r w:rsidRPr="0052364F">
              <w:rPr>
                <w:rFonts w:ascii="Arial" w:eastAsia="Times New Roman" w:hAnsi="Arial" w:cs="Arial"/>
                <w:color w:val="000000" w:themeColor="text1"/>
                <w:sz w:val="18"/>
                <w:szCs w:val="18"/>
                <w:lang w:val="en-GB" w:eastAsia="en-GB"/>
              </w:rPr>
              <w:t xml:space="preserve">, </w:t>
            </w:r>
            <w:proofErr w:type="spellStart"/>
            <w:r w:rsidRPr="0052364F">
              <w:rPr>
                <w:rFonts w:ascii="Arial" w:eastAsia="Times New Roman" w:hAnsi="Arial" w:cs="Arial"/>
                <w:color w:val="000000" w:themeColor="text1"/>
                <w:sz w:val="18"/>
                <w:szCs w:val="18"/>
                <w:lang w:val="en-GB" w:eastAsia="en-GB"/>
              </w:rPr>
              <w:t>Rasina</w:t>
            </w:r>
            <w:proofErr w:type="spellEnd"/>
            <w:r w:rsidRPr="0052364F">
              <w:rPr>
                <w:rFonts w:ascii="Arial" w:eastAsia="Times New Roman" w:hAnsi="Arial" w:cs="Arial"/>
                <w:color w:val="000000" w:themeColor="text1"/>
                <w:sz w:val="18"/>
                <w:szCs w:val="18"/>
                <w:lang w:val="en-GB" w:eastAsia="en-GB"/>
              </w:rPr>
              <w:t xml:space="preserve">, and </w:t>
            </w:r>
            <w:proofErr w:type="spellStart"/>
            <w:r w:rsidRPr="0052364F">
              <w:rPr>
                <w:rFonts w:ascii="Arial" w:eastAsia="Times New Roman" w:hAnsi="Arial" w:cs="Arial"/>
                <w:color w:val="000000" w:themeColor="text1"/>
                <w:sz w:val="18"/>
                <w:szCs w:val="18"/>
                <w:lang w:val="en-GB" w:eastAsia="en-GB"/>
              </w:rPr>
              <w:t>Srem</w:t>
            </w:r>
            <w:proofErr w:type="spellEnd"/>
            <w:r w:rsidRPr="0052364F">
              <w:rPr>
                <w:rFonts w:ascii="Arial" w:eastAsia="Times New Roman" w:hAnsi="Arial" w:cs="Arial"/>
                <w:color w:val="000000" w:themeColor="text1"/>
                <w:sz w:val="18"/>
                <w:szCs w:val="18"/>
                <w:lang w:val="en-GB" w:eastAsia="en-GB"/>
              </w:rPr>
              <w:t xml:space="preserve"> districts, etc. Participants were also introduced to formats for data collection and reporting on the activities carried out within the Outreach Model.</w:t>
            </w:r>
          </w:p>
        </w:tc>
      </w:tr>
    </w:tbl>
    <w:p w14:paraId="70383F6F" w14:textId="42F45B75" w:rsidR="004239D3" w:rsidRPr="0052364F" w:rsidRDefault="00401978" w:rsidP="00222F2C">
      <w:pPr>
        <w:pStyle w:val="Tekstfusnote"/>
        <w:rPr>
          <w:rFonts w:ascii="Arial" w:hAnsi="Arial" w:cs="Arial"/>
          <w:color w:val="000000" w:themeColor="text1"/>
          <w:sz w:val="16"/>
          <w:szCs w:val="16"/>
          <w:lang w:val="en-GB"/>
        </w:rPr>
      </w:pPr>
      <w:r w:rsidRPr="0052364F">
        <w:rPr>
          <w:rFonts w:ascii="Arial" w:hAnsi="Arial" w:cs="Arial"/>
          <w:color w:val="000000" w:themeColor="text1"/>
          <w:sz w:val="16"/>
          <w:szCs w:val="16"/>
          <w:lang w:val="sr-Cyrl-RS"/>
        </w:rPr>
        <w:t xml:space="preserve">* </w:t>
      </w:r>
      <w:r w:rsidR="00222F2C" w:rsidRPr="0052364F">
        <w:rPr>
          <w:rFonts w:ascii="Arial" w:hAnsi="Arial" w:cs="Arial"/>
          <w:color w:val="000000" w:themeColor="text1"/>
          <w:sz w:val="16"/>
          <w:szCs w:val="16"/>
          <w:lang w:val="en-GB"/>
        </w:rPr>
        <w:t>The stated amount refers to the funds for which M</w:t>
      </w:r>
      <w:r w:rsidR="00497439">
        <w:rPr>
          <w:rFonts w:ascii="Arial" w:hAnsi="Arial" w:cs="Arial"/>
          <w:color w:val="000000" w:themeColor="text1"/>
          <w:sz w:val="16"/>
          <w:szCs w:val="16"/>
          <w:lang w:val="en-GB"/>
        </w:rPr>
        <w:t>o</w:t>
      </w:r>
      <w:r w:rsidR="00222F2C" w:rsidRPr="0052364F">
        <w:rPr>
          <w:rFonts w:ascii="Arial" w:hAnsi="Arial" w:cs="Arial"/>
          <w:color w:val="000000" w:themeColor="text1"/>
          <w:sz w:val="16"/>
          <w:szCs w:val="16"/>
          <w:lang w:val="en-GB"/>
        </w:rPr>
        <w:t xml:space="preserve">LEVSA has executed an accounting order for the </w:t>
      </w:r>
      <w:r w:rsidR="00222F2C" w:rsidRPr="0052364F">
        <w:rPr>
          <w:rFonts w:ascii="Arial" w:hAnsi="Arial" w:cs="Arial"/>
          <w:color w:val="000000" w:themeColor="text1"/>
          <w:sz w:val="16"/>
          <w:szCs w:val="16"/>
        </w:rPr>
        <w:t>booking</w:t>
      </w:r>
      <w:r w:rsidR="00222F2C" w:rsidRPr="0052364F">
        <w:rPr>
          <w:rFonts w:ascii="Arial" w:hAnsi="Arial" w:cs="Arial"/>
          <w:color w:val="000000" w:themeColor="text1"/>
          <w:sz w:val="16"/>
          <w:szCs w:val="16"/>
          <w:lang w:val="en-GB"/>
        </w:rPr>
        <w:t xml:space="preserve"> of the IPA portion of the paid funds.</w:t>
      </w:r>
    </w:p>
    <w:p w14:paraId="37EBE4C2" w14:textId="77777777" w:rsidR="004D3DF3" w:rsidRPr="0052364F" w:rsidRDefault="004D3DF3" w:rsidP="00222F2C">
      <w:pPr>
        <w:pStyle w:val="Tekstfusnote"/>
        <w:rPr>
          <w:rFonts w:ascii="Arial" w:hAnsi="Arial" w:cs="Arial"/>
          <w:color w:val="000000" w:themeColor="text1"/>
          <w:sz w:val="16"/>
          <w:szCs w:val="16"/>
          <w:lang w:val="en-GB"/>
        </w:rPr>
      </w:pPr>
    </w:p>
    <w:p w14:paraId="5CC36228" w14:textId="77777777" w:rsidR="004D3DF3" w:rsidRPr="0052364F" w:rsidRDefault="004D3DF3" w:rsidP="00222F2C">
      <w:pPr>
        <w:pStyle w:val="Tekstfusnote"/>
        <w:rPr>
          <w:rFonts w:ascii="Arial" w:hAnsi="Arial" w:cs="Arial"/>
          <w:color w:val="000000" w:themeColor="text1"/>
          <w:sz w:val="16"/>
          <w:szCs w:val="16"/>
          <w:lang w:val="en-GB"/>
        </w:rPr>
      </w:pPr>
    </w:p>
    <w:p w14:paraId="74998092" w14:textId="77777777" w:rsidR="004D3DF3" w:rsidRPr="0052364F" w:rsidRDefault="004D3DF3" w:rsidP="00222F2C">
      <w:pPr>
        <w:pStyle w:val="Tekstfusnote"/>
        <w:rPr>
          <w:rFonts w:ascii="Arial" w:hAnsi="Arial" w:cs="Arial"/>
          <w:color w:val="000000" w:themeColor="text1"/>
          <w:sz w:val="16"/>
          <w:szCs w:val="16"/>
          <w:lang w:val="en-GB"/>
        </w:rPr>
      </w:pPr>
    </w:p>
    <w:p w14:paraId="030266B9" w14:textId="77777777" w:rsidR="004D3DF3" w:rsidRPr="0052364F" w:rsidRDefault="004D3DF3" w:rsidP="00222F2C">
      <w:pPr>
        <w:pStyle w:val="Tekstfusnote"/>
        <w:rPr>
          <w:rFonts w:ascii="Arial" w:hAnsi="Arial" w:cs="Arial"/>
          <w:color w:val="000000" w:themeColor="text1"/>
          <w:sz w:val="16"/>
          <w:szCs w:val="16"/>
          <w:lang w:val="en-GB"/>
        </w:rPr>
      </w:pPr>
    </w:p>
    <w:sectPr w:rsidR="004D3DF3" w:rsidRPr="0052364F" w:rsidSect="00BD08E2">
      <w:pgSz w:w="16838" w:h="11906" w:orient="landscape"/>
      <w:pgMar w:top="397" w:right="397" w:bottom="397" w:left="3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68DE" w14:textId="77777777" w:rsidR="00481801" w:rsidRDefault="00481801" w:rsidP="0086335F">
      <w:pPr>
        <w:spacing w:after="0" w:line="240" w:lineRule="auto"/>
      </w:pPr>
      <w:r>
        <w:separator/>
      </w:r>
    </w:p>
  </w:endnote>
  <w:endnote w:type="continuationSeparator" w:id="0">
    <w:p w14:paraId="797DDBE9" w14:textId="77777777" w:rsidR="00481801" w:rsidRDefault="00481801" w:rsidP="0086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3EE7" w14:textId="77777777" w:rsidR="00481801" w:rsidRDefault="00481801" w:rsidP="0086335F">
      <w:pPr>
        <w:spacing w:after="0" w:line="240" w:lineRule="auto"/>
      </w:pPr>
      <w:r>
        <w:separator/>
      </w:r>
    </w:p>
  </w:footnote>
  <w:footnote w:type="continuationSeparator" w:id="0">
    <w:p w14:paraId="78950504" w14:textId="77777777" w:rsidR="00481801" w:rsidRDefault="00481801" w:rsidP="0086335F">
      <w:pPr>
        <w:spacing w:after="0" w:line="240" w:lineRule="auto"/>
      </w:pPr>
      <w:r>
        <w:continuationSeparator/>
      </w:r>
    </w:p>
  </w:footnote>
  <w:footnote w:id="1">
    <w:p w14:paraId="146D8FFB" w14:textId="0DBC9E7E" w:rsidR="00DD5AA1" w:rsidRPr="00D06450" w:rsidRDefault="00DD5AA1" w:rsidP="00DD5AA1">
      <w:pPr>
        <w:pStyle w:val="Tekstfusnote"/>
        <w:rPr>
          <w:rFonts w:ascii="Arial" w:hAnsi="Arial" w:cs="Arial"/>
          <w:sz w:val="16"/>
          <w:szCs w:val="16"/>
          <w:lang w:val="sr-Cyrl-RS"/>
        </w:rPr>
      </w:pPr>
      <w:r w:rsidRPr="00D06450">
        <w:rPr>
          <w:rStyle w:val="Referencafusnote"/>
          <w:rFonts w:ascii="Arial" w:hAnsi="Arial" w:cs="Arial"/>
          <w:sz w:val="16"/>
          <w:szCs w:val="16"/>
        </w:rPr>
        <w:footnoteRef/>
      </w:r>
      <w:r w:rsidRPr="00D06450">
        <w:rPr>
          <w:rFonts w:ascii="Arial" w:hAnsi="Arial" w:cs="Arial"/>
          <w:sz w:val="16"/>
          <w:szCs w:val="16"/>
          <w:lang w:val="sr-Cyrl-RS"/>
        </w:rPr>
        <w:t xml:space="preserve"> </w:t>
      </w:r>
      <w:r w:rsidR="00AA7895" w:rsidRPr="00D06450">
        <w:rPr>
          <w:rFonts w:ascii="Arial" w:hAnsi="Arial" w:cs="Arial"/>
          <w:sz w:val="16"/>
          <w:szCs w:val="16"/>
          <w:lang w:val="sr-Latn-RS"/>
        </w:rPr>
        <w:t>December</w:t>
      </w:r>
      <w:r w:rsidRPr="00D06450">
        <w:rPr>
          <w:rFonts w:ascii="Arial" w:hAnsi="Arial" w:cs="Arial"/>
          <w:sz w:val="16"/>
          <w:szCs w:val="16"/>
          <w:lang w:val="sr-Cyrl-RS"/>
        </w:rPr>
        <w:t xml:space="preserve"> 2022, </w:t>
      </w:r>
      <w:r w:rsidR="00D06450" w:rsidRPr="00D06450">
        <w:rPr>
          <w:rFonts w:ascii="Arial" w:hAnsi="Arial" w:cs="Arial"/>
          <w:sz w:val="16"/>
          <w:szCs w:val="16"/>
          <w:lang w:val="sr-Latn-RS"/>
        </w:rPr>
        <w:t>SORS</w:t>
      </w:r>
      <w:r w:rsidRPr="00D06450">
        <w:rPr>
          <w:rFonts w:ascii="Arial" w:hAnsi="Arial" w:cs="Arial"/>
          <w:sz w:val="16"/>
          <w:szCs w:val="16"/>
          <w:lang w:val="sr-Cyrl-RS"/>
        </w:rPr>
        <w:t>.</w:t>
      </w:r>
    </w:p>
  </w:footnote>
  <w:footnote w:id="2">
    <w:p w14:paraId="3B8DA8CA" w14:textId="654D32D7" w:rsidR="00042089" w:rsidRPr="009A2ECA" w:rsidRDefault="00042089">
      <w:pPr>
        <w:pStyle w:val="Tekstfusnote"/>
        <w:rPr>
          <w:rFonts w:ascii="Arial" w:hAnsi="Arial" w:cs="Arial"/>
          <w:sz w:val="16"/>
          <w:szCs w:val="16"/>
          <w:lang w:val="sr-Cyrl-RS"/>
        </w:rPr>
      </w:pPr>
      <w:r w:rsidRPr="009A2ECA">
        <w:rPr>
          <w:rStyle w:val="Referencafusnote"/>
          <w:rFonts w:ascii="Arial" w:hAnsi="Arial" w:cs="Arial"/>
          <w:sz w:val="16"/>
          <w:szCs w:val="16"/>
        </w:rPr>
        <w:footnoteRef/>
      </w:r>
      <w:r w:rsidRPr="009A2ECA">
        <w:rPr>
          <w:rFonts w:ascii="Arial" w:hAnsi="Arial" w:cs="Arial"/>
          <w:sz w:val="16"/>
          <w:szCs w:val="16"/>
          <w:lang w:val="sr-Cyrl-RS"/>
        </w:rPr>
        <w:t xml:space="preserve"> </w:t>
      </w:r>
      <w:r w:rsidR="009A2ECA" w:rsidRPr="009A2ECA">
        <w:rPr>
          <w:rFonts w:ascii="Arial" w:hAnsi="Arial" w:cs="Arial"/>
          <w:sz w:val="16"/>
          <w:szCs w:val="16"/>
          <w:lang w:val="en-GB"/>
        </w:rPr>
        <w:t>The indicator has been adjusted to monitor individuals involved in the financial measures of the A</w:t>
      </w:r>
      <w:r w:rsidR="00617C3C">
        <w:rPr>
          <w:rFonts w:ascii="Arial" w:hAnsi="Arial" w:cs="Arial"/>
          <w:sz w:val="16"/>
          <w:szCs w:val="16"/>
          <w:lang w:val="en-GB"/>
        </w:rPr>
        <w:t>LM</w:t>
      </w:r>
      <w:r w:rsidR="009A2ECA" w:rsidRPr="009A2ECA">
        <w:rPr>
          <w:rFonts w:ascii="Arial" w:hAnsi="Arial" w:cs="Arial"/>
          <w:sz w:val="16"/>
          <w:szCs w:val="16"/>
          <w:lang w:val="en-GB"/>
        </w:rPr>
        <w:t>P, and accordingly, new baseline and target values have been provided</w:t>
      </w:r>
      <w:r w:rsidR="00330325">
        <w:rPr>
          <w:rFonts w:ascii="Arial" w:hAnsi="Arial" w:cs="Arial"/>
          <w:sz w:val="16"/>
          <w:szCs w:val="16"/>
          <w:lang w:val="en-GB"/>
        </w:rPr>
        <w:t>.</w:t>
      </w:r>
    </w:p>
  </w:footnote>
  <w:footnote w:id="3">
    <w:p w14:paraId="32A628FD" w14:textId="564FE7DE" w:rsidR="00A95E43" w:rsidRPr="00440B7E" w:rsidRDefault="00A95E43">
      <w:pPr>
        <w:pStyle w:val="Tekstfusnote"/>
        <w:rPr>
          <w:rFonts w:ascii="Arial" w:hAnsi="Arial" w:cs="Arial"/>
          <w:sz w:val="16"/>
          <w:szCs w:val="16"/>
        </w:rPr>
      </w:pPr>
      <w:r w:rsidRPr="00440B7E">
        <w:rPr>
          <w:rStyle w:val="Referencafusnote"/>
          <w:rFonts w:ascii="Arial" w:hAnsi="Arial" w:cs="Arial"/>
          <w:sz w:val="16"/>
          <w:szCs w:val="16"/>
        </w:rPr>
        <w:footnoteRef/>
      </w:r>
      <w:r w:rsidRPr="00440B7E">
        <w:rPr>
          <w:rFonts w:ascii="Arial" w:hAnsi="Arial" w:cs="Arial"/>
          <w:sz w:val="16"/>
          <w:szCs w:val="16"/>
        </w:rPr>
        <w:t xml:space="preserve"> </w:t>
      </w:r>
      <w:r w:rsidR="00440B7E" w:rsidRPr="00440B7E">
        <w:rPr>
          <w:rFonts w:ascii="Arial" w:hAnsi="Arial" w:cs="Arial"/>
          <w:sz w:val="16"/>
          <w:szCs w:val="16"/>
          <w:lang w:val="en-GB"/>
        </w:rPr>
        <w:t>Based on the NES Public call from 2023.</w:t>
      </w:r>
    </w:p>
  </w:footnote>
  <w:footnote w:id="4">
    <w:p w14:paraId="10527F1B" w14:textId="245B23A3" w:rsidR="00042089" w:rsidRPr="009C2ABB" w:rsidRDefault="00042089">
      <w:pPr>
        <w:pStyle w:val="Tekstfusnote"/>
        <w:rPr>
          <w:rFonts w:ascii="Arial" w:hAnsi="Arial" w:cs="Arial"/>
          <w:sz w:val="16"/>
          <w:szCs w:val="16"/>
          <w:lang w:val="sr-Latn-RS"/>
        </w:rPr>
      </w:pPr>
      <w:r w:rsidRPr="009C2ABB">
        <w:rPr>
          <w:rStyle w:val="Referencafusnote"/>
          <w:rFonts w:ascii="Arial" w:hAnsi="Arial" w:cs="Arial"/>
          <w:sz w:val="16"/>
          <w:szCs w:val="16"/>
        </w:rPr>
        <w:footnoteRef/>
      </w:r>
      <w:r w:rsidRPr="009C2ABB">
        <w:rPr>
          <w:rFonts w:ascii="Arial" w:hAnsi="Arial" w:cs="Arial"/>
          <w:sz w:val="16"/>
          <w:szCs w:val="16"/>
        </w:rPr>
        <w:t xml:space="preserve"> </w:t>
      </w:r>
      <w:r w:rsidR="009C2ABB" w:rsidRPr="009C2ABB">
        <w:rPr>
          <w:rFonts w:ascii="Arial" w:hAnsi="Arial" w:cs="Arial"/>
          <w:sz w:val="16"/>
          <w:szCs w:val="16"/>
          <w:lang w:val="en-GB"/>
        </w:rPr>
        <w:t>Non-financial measures described under Activity 2.1.3.</w:t>
      </w:r>
    </w:p>
  </w:footnote>
  <w:footnote w:id="5">
    <w:p w14:paraId="47E2E6A1" w14:textId="42E99198" w:rsidR="00042089" w:rsidRPr="00430933" w:rsidRDefault="00042089" w:rsidP="00430933">
      <w:pPr>
        <w:tabs>
          <w:tab w:val="left" w:pos="0"/>
        </w:tabs>
        <w:spacing w:line="240" w:lineRule="auto"/>
        <w:jc w:val="both"/>
        <w:rPr>
          <w:rFonts w:ascii="Arial" w:hAnsi="Arial" w:cs="Arial"/>
          <w:sz w:val="16"/>
          <w:szCs w:val="16"/>
        </w:rPr>
      </w:pPr>
      <w:r w:rsidRPr="00430933">
        <w:rPr>
          <w:rStyle w:val="Referencafusnote"/>
          <w:rFonts w:ascii="Arial" w:hAnsi="Arial" w:cs="Arial"/>
          <w:sz w:val="16"/>
          <w:szCs w:val="16"/>
        </w:rPr>
        <w:footnoteRef/>
      </w:r>
      <w:r w:rsidRPr="00430933">
        <w:rPr>
          <w:rFonts w:ascii="Arial" w:hAnsi="Arial" w:cs="Arial"/>
          <w:sz w:val="16"/>
          <w:szCs w:val="16"/>
        </w:rPr>
        <w:t xml:space="preserve"> </w:t>
      </w:r>
      <w:r w:rsidR="00DD32AB" w:rsidRPr="00430933">
        <w:rPr>
          <w:rFonts w:ascii="Arial" w:hAnsi="Arial" w:cs="Arial"/>
          <w:sz w:val="16"/>
          <w:szCs w:val="16"/>
        </w:rPr>
        <w:t xml:space="preserve">The program is implemented based on a Government Conclusion and entails that recipients of scholarships from the Fund for Young Talents, upon completion of undergraduate and master's academic studies at higher education institutions founded by the </w:t>
      </w:r>
      <w:r w:rsidR="0046773C" w:rsidRPr="00430933">
        <w:rPr>
          <w:rFonts w:ascii="Arial" w:hAnsi="Arial" w:cs="Arial"/>
          <w:sz w:val="16"/>
          <w:szCs w:val="16"/>
        </w:rPr>
        <w:t>RS</w:t>
      </w:r>
      <w:r w:rsidR="00DD32AB" w:rsidRPr="00430933">
        <w:rPr>
          <w:rFonts w:ascii="Arial" w:hAnsi="Arial" w:cs="Arial"/>
          <w:sz w:val="16"/>
          <w:szCs w:val="16"/>
        </w:rPr>
        <w:t>, and upon registering as unemployed, are given the opportunity to undertake a professional internship with a public sector employer for a duration of 3 months (with the possibility of extension up to six months, so that the program may last a maximum of nine months).</w:t>
      </w:r>
      <w:r w:rsidR="00430933">
        <w:rPr>
          <w:rFonts w:ascii="Arial" w:hAnsi="Arial" w:cs="Arial"/>
          <w:sz w:val="16"/>
          <w:szCs w:val="16"/>
        </w:rPr>
        <w:t xml:space="preserve"> </w:t>
      </w:r>
      <w:r w:rsidR="00DD32AB" w:rsidRPr="00430933">
        <w:rPr>
          <w:rFonts w:ascii="Arial" w:hAnsi="Arial" w:cs="Arial"/>
          <w:sz w:val="16"/>
          <w:szCs w:val="16"/>
        </w:rPr>
        <w:t>Young people included in this program do not establish an employment relationship, but they are provided with a monthly financial compensation.</w:t>
      </w:r>
    </w:p>
    <w:p w14:paraId="66B694B0" w14:textId="77777777" w:rsidR="00042089" w:rsidRPr="00A45270" w:rsidRDefault="00042089">
      <w:pPr>
        <w:pStyle w:val="Tekstfusnote"/>
        <w:rPr>
          <w:lang w:val="sr-Cyrl-RS"/>
        </w:rPr>
      </w:pPr>
    </w:p>
  </w:footnote>
  <w:footnote w:id="6">
    <w:p w14:paraId="05731ADA" w14:textId="1EAEC97B" w:rsidR="00042089" w:rsidRPr="003E5D94" w:rsidRDefault="00042089">
      <w:pPr>
        <w:pStyle w:val="Tekstfusnote"/>
        <w:rPr>
          <w:rFonts w:ascii="Arial" w:hAnsi="Arial" w:cs="Arial"/>
          <w:sz w:val="16"/>
          <w:szCs w:val="16"/>
          <w:lang w:val="sr-Latn-RS"/>
        </w:rPr>
      </w:pPr>
      <w:r w:rsidRPr="003E5D94">
        <w:rPr>
          <w:rStyle w:val="Referencafusnote"/>
          <w:rFonts w:ascii="Arial" w:hAnsi="Arial" w:cs="Arial"/>
          <w:sz w:val="16"/>
          <w:szCs w:val="16"/>
        </w:rPr>
        <w:footnoteRef/>
      </w:r>
      <w:r w:rsidRPr="003E5D94">
        <w:rPr>
          <w:rFonts w:ascii="Arial" w:hAnsi="Arial" w:cs="Arial"/>
          <w:sz w:val="16"/>
          <w:szCs w:val="16"/>
          <w:lang w:val="sr-Cyrl-RS"/>
        </w:rPr>
        <w:t xml:space="preserve"> </w:t>
      </w:r>
      <w:r w:rsidR="00FC2962" w:rsidRPr="003E5D94">
        <w:rPr>
          <w:rFonts w:ascii="Arial" w:hAnsi="Arial" w:cs="Arial"/>
          <w:sz w:val="16"/>
          <w:szCs w:val="16"/>
          <w:lang w:val="en-GB"/>
        </w:rPr>
        <w:t xml:space="preserve">The total funds allocated for piloting the Youth Guarantee program are provided in the Youth Guarantee Implementation Plan for the period 2023–2026 (“Official Gazette of the Republic of Serbia,” No. 120/23), while under activity 2.5.2, only the amount within the budget of the Republic of Serbia from the section of the </w:t>
      </w:r>
      <w:r w:rsidR="00447E08" w:rsidRPr="003E5D94">
        <w:rPr>
          <w:rFonts w:ascii="Arial" w:hAnsi="Arial" w:cs="Arial"/>
          <w:sz w:val="16"/>
          <w:szCs w:val="16"/>
          <w:lang w:val="en-GB"/>
        </w:rPr>
        <w:t>MoLEVSA</w:t>
      </w:r>
      <w:r w:rsidR="00FC2962" w:rsidRPr="003E5D94">
        <w:rPr>
          <w:rFonts w:ascii="Arial" w:hAnsi="Arial" w:cs="Arial"/>
          <w:sz w:val="16"/>
          <w:szCs w:val="16"/>
          <w:lang w:val="en-GB"/>
        </w:rPr>
        <w:t xml:space="preserve"> and from the Financial Plan of the </w:t>
      </w:r>
      <w:r w:rsidR="00447E08" w:rsidRPr="003E5D94">
        <w:rPr>
          <w:rFonts w:ascii="Arial" w:hAnsi="Arial" w:cs="Arial"/>
          <w:sz w:val="16"/>
          <w:szCs w:val="16"/>
          <w:lang w:val="en-GB"/>
        </w:rPr>
        <w:t>NES</w:t>
      </w:r>
      <w:r w:rsidR="00FC2962" w:rsidRPr="003E5D94">
        <w:rPr>
          <w:rFonts w:ascii="Arial" w:hAnsi="Arial" w:cs="Arial"/>
          <w:sz w:val="16"/>
          <w:szCs w:val="16"/>
          <w:lang w:val="en-GB"/>
        </w:rPr>
        <w:t xml:space="preserve"> is shown.</w:t>
      </w:r>
    </w:p>
  </w:footnote>
  <w:footnote w:id="7">
    <w:p w14:paraId="2BD9DACA" w14:textId="612B5FEF" w:rsidR="00042089" w:rsidRPr="003E5D94" w:rsidRDefault="00042089">
      <w:pPr>
        <w:pStyle w:val="Tekstfusnote"/>
        <w:rPr>
          <w:rFonts w:ascii="Arial" w:hAnsi="Arial" w:cs="Arial"/>
          <w:sz w:val="16"/>
          <w:szCs w:val="16"/>
          <w:lang w:val="sr-Latn-RS"/>
        </w:rPr>
      </w:pPr>
      <w:r w:rsidRPr="0052364F">
        <w:rPr>
          <w:rStyle w:val="Referencafusnote"/>
          <w:rFonts w:ascii="Arial" w:hAnsi="Arial" w:cs="Arial"/>
          <w:sz w:val="16"/>
          <w:szCs w:val="16"/>
        </w:rPr>
        <w:footnoteRef/>
      </w:r>
      <w:r w:rsidRPr="0052364F">
        <w:rPr>
          <w:rFonts w:ascii="Arial" w:hAnsi="Arial" w:cs="Arial"/>
          <w:sz w:val="16"/>
          <w:szCs w:val="16"/>
        </w:rPr>
        <w:t xml:space="preserve"> </w:t>
      </w:r>
      <w:r w:rsidR="00BF5AC0" w:rsidRPr="0052364F">
        <w:rPr>
          <w:rFonts w:ascii="Arial" w:eastAsia="Times New Roman" w:hAnsi="Arial" w:cs="Arial"/>
          <w:sz w:val="16"/>
          <w:szCs w:val="16"/>
          <w:lang w:val="en-GB" w:eastAsia="en-GB"/>
        </w:rPr>
        <w:t>Detailed information will be available in the Report on the Implementation of the Youth Guarantee Implementation Plan for the period 2023–2026 – for the years 2023 and 2024, which is currently being prepared.</w:t>
      </w:r>
    </w:p>
  </w:footnote>
  <w:footnote w:id="8">
    <w:p w14:paraId="5FAB36B2" w14:textId="0FD2A0B3" w:rsidR="00042089" w:rsidRPr="003E5D94" w:rsidRDefault="00042089">
      <w:pPr>
        <w:pStyle w:val="Tekstfusnote"/>
        <w:rPr>
          <w:rFonts w:ascii="Arial" w:eastAsia="Calibri" w:hAnsi="Arial" w:cs="Arial"/>
          <w:sz w:val="16"/>
          <w:szCs w:val="16"/>
          <w:lang w:val="sr-Latn-RS"/>
        </w:rPr>
      </w:pPr>
      <w:r w:rsidRPr="0052364F">
        <w:rPr>
          <w:rStyle w:val="Referencafusnote"/>
          <w:rFonts w:ascii="Arial" w:hAnsi="Arial" w:cs="Arial"/>
          <w:sz w:val="16"/>
          <w:szCs w:val="16"/>
        </w:rPr>
        <w:footnoteRef/>
      </w:r>
      <w:r w:rsidRPr="0052364F">
        <w:rPr>
          <w:rFonts w:ascii="Arial" w:hAnsi="Arial" w:cs="Arial"/>
          <w:sz w:val="16"/>
          <w:szCs w:val="16"/>
          <w:lang w:val="sr-Cyrl-RS"/>
        </w:rPr>
        <w:t xml:space="preserve"> </w:t>
      </w:r>
      <w:r w:rsidR="00E829DC" w:rsidRPr="0052364F">
        <w:rPr>
          <w:rFonts w:ascii="Arial" w:eastAsia="Calibri" w:hAnsi="Arial" w:cs="Arial"/>
          <w:sz w:val="16"/>
          <w:szCs w:val="16"/>
          <w:lang w:val="en-GB"/>
        </w:rPr>
        <w:t xml:space="preserve">The indicator has been revised – </w:t>
      </w:r>
      <w:r w:rsidR="00E829DC" w:rsidRPr="0052364F">
        <w:rPr>
          <w:rFonts w:ascii="Arial" w:eastAsia="Calibri" w:hAnsi="Arial" w:cs="Arial"/>
          <w:i/>
          <w:iCs/>
          <w:sz w:val="16"/>
          <w:szCs w:val="16"/>
          <w:lang w:val="en-GB"/>
        </w:rPr>
        <w:t>The effect of financial measures on the employment of PWDs</w:t>
      </w:r>
      <w:r w:rsidR="00E829DC" w:rsidRPr="0052364F">
        <w:rPr>
          <w:rFonts w:ascii="Arial" w:eastAsia="Calibri" w:hAnsi="Arial" w:cs="Arial"/>
          <w:sz w:val="16"/>
          <w:szCs w:val="16"/>
          <w:lang w:val="en-GB"/>
        </w:rPr>
        <w:t xml:space="preserve"> in terms of the initial value, baseline year, and target value for 2026, because the previous values were monitored only for measures for PWDs under special conditions.</w:t>
      </w:r>
    </w:p>
  </w:footnote>
  <w:footnote w:id="9">
    <w:p w14:paraId="465E3729" w14:textId="252596B7" w:rsidR="00042089" w:rsidRPr="00280257" w:rsidRDefault="00042089">
      <w:pPr>
        <w:pStyle w:val="Tekstfusnote"/>
        <w:rPr>
          <w:rFonts w:ascii="Arial" w:hAnsi="Arial" w:cs="Arial"/>
          <w:sz w:val="16"/>
          <w:szCs w:val="16"/>
          <w:lang w:val="sr-Latn-RS"/>
        </w:rPr>
      </w:pPr>
      <w:r w:rsidRPr="0052364F">
        <w:rPr>
          <w:rStyle w:val="Referencafusnote"/>
          <w:rFonts w:ascii="Arial" w:hAnsi="Arial" w:cs="Arial"/>
          <w:sz w:val="16"/>
          <w:szCs w:val="16"/>
        </w:rPr>
        <w:footnoteRef/>
      </w:r>
      <w:r w:rsidRPr="0052364F">
        <w:rPr>
          <w:rFonts w:ascii="Arial" w:hAnsi="Arial" w:cs="Arial"/>
          <w:sz w:val="16"/>
          <w:szCs w:val="16"/>
        </w:rPr>
        <w:t xml:space="preserve"> </w:t>
      </w:r>
      <w:r w:rsidR="00280257" w:rsidRPr="0052364F">
        <w:rPr>
          <w:rFonts w:ascii="Arial" w:hAnsi="Arial" w:cs="Arial"/>
          <w:sz w:val="16"/>
          <w:szCs w:val="16"/>
          <w:lang w:val="en-GB"/>
        </w:rPr>
        <w:t>The activities that were carried out and financed from the Budget of the RS – MoLEVSA have been presented.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BEE"/>
    <w:multiLevelType w:val="hybridMultilevel"/>
    <w:tmpl w:val="B93E249C"/>
    <w:lvl w:ilvl="0" w:tplc="6986A35C">
      <w:numFmt w:val="bullet"/>
      <w:lvlText w:val="-"/>
      <w:lvlJc w:val="left"/>
      <w:pPr>
        <w:ind w:left="279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76"/>
    <w:multiLevelType w:val="multilevel"/>
    <w:tmpl w:val="0B5C2848"/>
    <w:lvl w:ilvl="0">
      <w:start w:val="3"/>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B1ADF"/>
    <w:multiLevelType w:val="multilevel"/>
    <w:tmpl w:val="47D87AD4"/>
    <w:lvl w:ilvl="0">
      <w:start w:val="3"/>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71242"/>
    <w:multiLevelType w:val="multilevel"/>
    <w:tmpl w:val="24DE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B7C9B"/>
    <w:multiLevelType w:val="hybridMultilevel"/>
    <w:tmpl w:val="EAF8ED08"/>
    <w:lvl w:ilvl="0" w:tplc="2D686394">
      <w:start w:val="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0D24101"/>
    <w:multiLevelType w:val="multilevel"/>
    <w:tmpl w:val="E912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014DA"/>
    <w:multiLevelType w:val="multilevel"/>
    <w:tmpl w:val="75EAFA2E"/>
    <w:lvl w:ilvl="0">
      <w:start w:val="3"/>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50D18"/>
    <w:multiLevelType w:val="multilevel"/>
    <w:tmpl w:val="1222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17F53"/>
    <w:multiLevelType w:val="multilevel"/>
    <w:tmpl w:val="ADFC44E2"/>
    <w:lvl w:ilvl="0">
      <w:start w:val="3"/>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93980"/>
    <w:multiLevelType w:val="multilevel"/>
    <w:tmpl w:val="B4AEE62C"/>
    <w:lvl w:ilvl="0">
      <w:start w:val="3"/>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E20266"/>
    <w:multiLevelType w:val="hybridMultilevel"/>
    <w:tmpl w:val="1E562D68"/>
    <w:lvl w:ilvl="0" w:tplc="2D686394">
      <w:start w:val="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49F62FDB"/>
    <w:multiLevelType w:val="multilevel"/>
    <w:tmpl w:val="6BDC6524"/>
    <w:lvl w:ilvl="0">
      <w:start w:val="3"/>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963E5"/>
    <w:multiLevelType w:val="multilevel"/>
    <w:tmpl w:val="15E2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E27289"/>
    <w:multiLevelType w:val="multilevel"/>
    <w:tmpl w:val="A1DE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41521"/>
    <w:multiLevelType w:val="multilevel"/>
    <w:tmpl w:val="AC92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622407">
    <w:abstractNumId w:val="0"/>
  </w:num>
  <w:num w:numId="2" w16cid:durableId="1084690067">
    <w:abstractNumId w:val="14"/>
  </w:num>
  <w:num w:numId="3" w16cid:durableId="1916012564">
    <w:abstractNumId w:val="4"/>
  </w:num>
  <w:num w:numId="4" w16cid:durableId="814027294">
    <w:abstractNumId w:val="3"/>
  </w:num>
  <w:num w:numId="5" w16cid:durableId="74523802">
    <w:abstractNumId w:val="12"/>
  </w:num>
  <w:num w:numId="6" w16cid:durableId="308478127">
    <w:abstractNumId w:val="7"/>
  </w:num>
  <w:num w:numId="7" w16cid:durableId="261499138">
    <w:abstractNumId w:val="13"/>
  </w:num>
  <w:num w:numId="8" w16cid:durableId="959264193">
    <w:abstractNumId w:val="1"/>
  </w:num>
  <w:num w:numId="9" w16cid:durableId="1395272194">
    <w:abstractNumId w:val="5"/>
  </w:num>
  <w:num w:numId="10" w16cid:durableId="1686010896">
    <w:abstractNumId w:val="10"/>
  </w:num>
  <w:num w:numId="11" w16cid:durableId="747575031">
    <w:abstractNumId w:val="6"/>
  </w:num>
  <w:num w:numId="12" w16cid:durableId="1900093006">
    <w:abstractNumId w:val="8"/>
  </w:num>
  <w:num w:numId="13" w16cid:durableId="772364289">
    <w:abstractNumId w:val="9"/>
  </w:num>
  <w:num w:numId="14" w16cid:durableId="527837757">
    <w:abstractNumId w:val="2"/>
  </w:num>
  <w:num w:numId="15" w16cid:durableId="74804381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8E2"/>
    <w:rsid w:val="00000CFD"/>
    <w:rsid w:val="00002B28"/>
    <w:rsid w:val="00002CA9"/>
    <w:rsid w:val="00003D92"/>
    <w:rsid w:val="000058C9"/>
    <w:rsid w:val="00005DDE"/>
    <w:rsid w:val="00005FCE"/>
    <w:rsid w:val="000068F3"/>
    <w:rsid w:val="00007A96"/>
    <w:rsid w:val="0001085A"/>
    <w:rsid w:val="000136EB"/>
    <w:rsid w:val="00013F8A"/>
    <w:rsid w:val="00014B45"/>
    <w:rsid w:val="00017AFB"/>
    <w:rsid w:val="00020169"/>
    <w:rsid w:val="00020422"/>
    <w:rsid w:val="000210EE"/>
    <w:rsid w:val="0002110E"/>
    <w:rsid w:val="000215ED"/>
    <w:rsid w:val="00023403"/>
    <w:rsid w:val="00023A75"/>
    <w:rsid w:val="00023DD2"/>
    <w:rsid w:val="00024D54"/>
    <w:rsid w:val="000253FB"/>
    <w:rsid w:val="000259C4"/>
    <w:rsid w:val="00027774"/>
    <w:rsid w:val="00027A4E"/>
    <w:rsid w:val="00033952"/>
    <w:rsid w:val="00033C19"/>
    <w:rsid w:val="0003400D"/>
    <w:rsid w:val="000361C3"/>
    <w:rsid w:val="00036894"/>
    <w:rsid w:val="0003794C"/>
    <w:rsid w:val="00037F47"/>
    <w:rsid w:val="0004039E"/>
    <w:rsid w:val="00040458"/>
    <w:rsid w:val="00041D2F"/>
    <w:rsid w:val="00042089"/>
    <w:rsid w:val="00043AAF"/>
    <w:rsid w:val="00046F0C"/>
    <w:rsid w:val="00047343"/>
    <w:rsid w:val="0004796F"/>
    <w:rsid w:val="00052D26"/>
    <w:rsid w:val="00052EE8"/>
    <w:rsid w:val="00053017"/>
    <w:rsid w:val="0005368A"/>
    <w:rsid w:val="000542E8"/>
    <w:rsid w:val="00056E6E"/>
    <w:rsid w:val="00061E0F"/>
    <w:rsid w:val="00062F06"/>
    <w:rsid w:val="00063C47"/>
    <w:rsid w:val="00063D18"/>
    <w:rsid w:val="00066F0D"/>
    <w:rsid w:val="000700E7"/>
    <w:rsid w:val="00071708"/>
    <w:rsid w:val="00076CB1"/>
    <w:rsid w:val="00077B93"/>
    <w:rsid w:val="00080E51"/>
    <w:rsid w:val="000811CF"/>
    <w:rsid w:val="00081587"/>
    <w:rsid w:val="00082AB5"/>
    <w:rsid w:val="00085F0C"/>
    <w:rsid w:val="0008629E"/>
    <w:rsid w:val="000878BA"/>
    <w:rsid w:val="00087E3E"/>
    <w:rsid w:val="000901A8"/>
    <w:rsid w:val="00091D24"/>
    <w:rsid w:val="00092999"/>
    <w:rsid w:val="0009311F"/>
    <w:rsid w:val="0009664E"/>
    <w:rsid w:val="00096D7C"/>
    <w:rsid w:val="0009748E"/>
    <w:rsid w:val="000A070D"/>
    <w:rsid w:val="000A1BEC"/>
    <w:rsid w:val="000A3FBE"/>
    <w:rsid w:val="000A43C8"/>
    <w:rsid w:val="000A4EA7"/>
    <w:rsid w:val="000A4FF4"/>
    <w:rsid w:val="000A5657"/>
    <w:rsid w:val="000A5CA9"/>
    <w:rsid w:val="000A6643"/>
    <w:rsid w:val="000A74F2"/>
    <w:rsid w:val="000B0CA2"/>
    <w:rsid w:val="000B1648"/>
    <w:rsid w:val="000B1876"/>
    <w:rsid w:val="000B301C"/>
    <w:rsid w:val="000B68C2"/>
    <w:rsid w:val="000B68D2"/>
    <w:rsid w:val="000B6D4B"/>
    <w:rsid w:val="000B6FED"/>
    <w:rsid w:val="000B7B30"/>
    <w:rsid w:val="000B7F44"/>
    <w:rsid w:val="000C04CB"/>
    <w:rsid w:val="000C06F8"/>
    <w:rsid w:val="000C0FC8"/>
    <w:rsid w:val="000C1144"/>
    <w:rsid w:val="000C31C4"/>
    <w:rsid w:val="000C3B7D"/>
    <w:rsid w:val="000C4535"/>
    <w:rsid w:val="000C49DF"/>
    <w:rsid w:val="000C538C"/>
    <w:rsid w:val="000C5C7B"/>
    <w:rsid w:val="000C6EDA"/>
    <w:rsid w:val="000C7526"/>
    <w:rsid w:val="000D00E1"/>
    <w:rsid w:val="000D1604"/>
    <w:rsid w:val="000D231F"/>
    <w:rsid w:val="000D2F98"/>
    <w:rsid w:val="000D3925"/>
    <w:rsid w:val="000D4407"/>
    <w:rsid w:val="000D464C"/>
    <w:rsid w:val="000D7C26"/>
    <w:rsid w:val="000E072A"/>
    <w:rsid w:val="000E087A"/>
    <w:rsid w:val="000E0978"/>
    <w:rsid w:val="000E0B5A"/>
    <w:rsid w:val="000E1315"/>
    <w:rsid w:val="000E285B"/>
    <w:rsid w:val="000E2EA4"/>
    <w:rsid w:val="000E42EB"/>
    <w:rsid w:val="000E5376"/>
    <w:rsid w:val="000E56C1"/>
    <w:rsid w:val="000E5EAF"/>
    <w:rsid w:val="000E7AB1"/>
    <w:rsid w:val="000F5D8B"/>
    <w:rsid w:val="000F6F70"/>
    <w:rsid w:val="000F78AE"/>
    <w:rsid w:val="00100DFE"/>
    <w:rsid w:val="001012F0"/>
    <w:rsid w:val="001033F1"/>
    <w:rsid w:val="001038BC"/>
    <w:rsid w:val="00104FCC"/>
    <w:rsid w:val="001057B5"/>
    <w:rsid w:val="00106A5C"/>
    <w:rsid w:val="0011130B"/>
    <w:rsid w:val="00111A57"/>
    <w:rsid w:val="00112412"/>
    <w:rsid w:val="00112DAA"/>
    <w:rsid w:val="001142BB"/>
    <w:rsid w:val="00116421"/>
    <w:rsid w:val="00116659"/>
    <w:rsid w:val="00116C3C"/>
    <w:rsid w:val="00121A4D"/>
    <w:rsid w:val="00123F81"/>
    <w:rsid w:val="00125442"/>
    <w:rsid w:val="001254ED"/>
    <w:rsid w:val="00126E5E"/>
    <w:rsid w:val="00131094"/>
    <w:rsid w:val="00131340"/>
    <w:rsid w:val="001328DA"/>
    <w:rsid w:val="001366C1"/>
    <w:rsid w:val="00137279"/>
    <w:rsid w:val="0013733F"/>
    <w:rsid w:val="00137408"/>
    <w:rsid w:val="00137411"/>
    <w:rsid w:val="00137969"/>
    <w:rsid w:val="00140199"/>
    <w:rsid w:val="00141F1D"/>
    <w:rsid w:val="00142B06"/>
    <w:rsid w:val="00142B8B"/>
    <w:rsid w:val="00143666"/>
    <w:rsid w:val="00143785"/>
    <w:rsid w:val="00144B0D"/>
    <w:rsid w:val="00147443"/>
    <w:rsid w:val="001503FE"/>
    <w:rsid w:val="001516B1"/>
    <w:rsid w:val="00151839"/>
    <w:rsid w:val="0015235B"/>
    <w:rsid w:val="00152DD8"/>
    <w:rsid w:val="0015300E"/>
    <w:rsid w:val="00153AB0"/>
    <w:rsid w:val="00153F34"/>
    <w:rsid w:val="001548A2"/>
    <w:rsid w:val="001564AC"/>
    <w:rsid w:val="00157EE9"/>
    <w:rsid w:val="00160218"/>
    <w:rsid w:val="00160AB6"/>
    <w:rsid w:val="00161D9B"/>
    <w:rsid w:val="00163F3A"/>
    <w:rsid w:val="00164F09"/>
    <w:rsid w:val="0016629D"/>
    <w:rsid w:val="00166A97"/>
    <w:rsid w:val="0017004D"/>
    <w:rsid w:val="001705F0"/>
    <w:rsid w:val="00170B45"/>
    <w:rsid w:val="00171A2C"/>
    <w:rsid w:val="00171C2B"/>
    <w:rsid w:val="00173482"/>
    <w:rsid w:val="00173AB5"/>
    <w:rsid w:val="00173E73"/>
    <w:rsid w:val="00175AFA"/>
    <w:rsid w:val="001765A3"/>
    <w:rsid w:val="001767CC"/>
    <w:rsid w:val="001775AD"/>
    <w:rsid w:val="00181282"/>
    <w:rsid w:val="001813E6"/>
    <w:rsid w:val="0018142C"/>
    <w:rsid w:val="0018154E"/>
    <w:rsid w:val="001843BE"/>
    <w:rsid w:val="00184778"/>
    <w:rsid w:val="00185CF2"/>
    <w:rsid w:val="00187599"/>
    <w:rsid w:val="00190175"/>
    <w:rsid w:val="00191647"/>
    <w:rsid w:val="001962AD"/>
    <w:rsid w:val="001968FF"/>
    <w:rsid w:val="001A2FD3"/>
    <w:rsid w:val="001A5D59"/>
    <w:rsid w:val="001A6158"/>
    <w:rsid w:val="001A6979"/>
    <w:rsid w:val="001A7F99"/>
    <w:rsid w:val="001B02ED"/>
    <w:rsid w:val="001B07C0"/>
    <w:rsid w:val="001B1D38"/>
    <w:rsid w:val="001B1D98"/>
    <w:rsid w:val="001B1E7E"/>
    <w:rsid w:val="001B2162"/>
    <w:rsid w:val="001B5D0A"/>
    <w:rsid w:val="001B6003"/>
    <w:rsid w:val="001B6AA1"/>
    <w:rsid w:val="001B750A"/>
    <w:rsid w:val="001B7825"/>
    <w:rsid w:val="001C0AF7"/>
    <w:rsid w:val="001C111A"/>
    <w:rsid w:val="001C200A"/>
    <w:rsid w:val="001C2FAF"/>
    <w:rsid w:val="001C3152"/>
    <w:rsid w:val="001C3E67"/>
    <w:rsid w:val="001C47CC"/>
    <w:rsid w:val="001C59C5"/>
    <w:rsid w:val="001C6BF2"/>
    <w:rsid w:val="001D07FC"/>
    <w:rsid w:val="001D2C8A"/>
    <w:rsid w:val="001D5D7A"/>
    <w:rsid w:val="001D6FCF"/>
    <w:rsid w:val="001D7C7A"/>
    <w:rsid w:val="001E02E3"/>
    <w:rsid w:val="001E32D8"/>
    <w:rsid w:val="001E3487"/>
    <w:rsid w:val="001E4257"/>
    <w:rsid w:val="001E4CC0"/>
    <w:rsid w:val="001E4D12"/>
    <w:rsid w:val="001E5AC6"/>
    <w:rsid w:val="001E7121"/>
    <w:rsid w:val="001E7F0C"/>
    <w:rsid w:val="001F1142"/>
    <w:rsid w:val="001F19BA"/>
    <w:rsid w:val="001F1E28"/>
    <w:rsid w:val="001F2171"/>
    <w:rsid w:val="001F21C7"/>
    <w:rsid w:val="001F3974"/>
    <w:rsid w:val="001F537B"/>
    <w:rsid w:val="001F559F"/>
    <w:rsid w:val="001F59CC"/>
    <w:rsid w:val="001F5BD4"/>
    <w:rsid w:val="001F5BF7"/>
    <w:rsid w:val="001F6C48"/>
    <w:rsid w:val="001F7849"/>
    <w:rsid w:val="001F7A94"/>
    <w:rsid w:val="001F7EAF"/>
    <w:rsid w:val="00200987"/>
    <w:rsid w:val="0020171E"/>
    <w:rsid w:val="00201BF6"/>
    <w:rsid w:val="002028CF"/>
    <w:rsid w:val="00202D01"/>
    <w:rsid w:val="002048B2"/>
    <w:rsid w:val="00205D84"/>
    <w:rsid w:val="00206546"/>
    <w:rsid w:val="0020669C"/>
    <w:rsid w:val="002102B9"/>
    <w:rsid w:val="00212BF2"/>
    <w:rsid w:val="00212C31"/>
    <w:rsid w:val="0021359B"/>
    <w:rsid w:val="0021624C"/>
    <w:rsid w:val="00216D2E"/>
    <w:rsid w:val="0022019B"/>
    <w:rsid w:val="002212C6"/>
    <w:rsid w:val="00222F2C"/>
    <w:rsid w:val="00225798"/>
    <w:rsid w:val="00227619"/>
    <w:rsid w:val="00230FAD"/>
    <w:rsid w:val="00233F8A"/>
    <w:rsid w:val="00235ACD"/>
    <w:rsid w:val="002370CC"/>
    <w:rsid w:val="00241724"/>
    <w:rsid w:val="002421A1"/>
    <w:rsid w:val="00242A2B"/>
    <w:rsid w:val="00243457"/>
    <w:rsid w:val="00244648"/>
    <w:rsid w:val="00245681"/>
    <w:rsid w:val="00245D7C"/>
    <w:rsid w:val="00246D1F"/>
    <w:rsid w:val="00247875"/>
    <w:rsid w:val="002504CD"/>
    <w:rsid w:val="002504F8"/>
    <w:rsid w:val="0025059C"/>
    <w:rsid w:val="00250DB3"/>
    <w:rsid w:val="0025167D"/>
    <w:rsid w:val="00251A6E"/>
    <w:rsid w:val="00253628"/>
    <w:rsid w:val="00253B43"/>
    <w:rsid w:val="00254AE5"/>
    <w:rsid w:val="0025565B"/>
    <w:rsid w:val="00255FA1"/>
    <w:rsid w:val="00256AFF"/>
    <w:rsid w:val="00260154"/>
    <w:rsid w:val="00261755"/>
    <w:rsid w:val="00262118"/>
    <w:rsid w:val="0026222F"/>
    <w:rsid w:val="00262620"/>
    <w:rsid w:val="00263B80"/>
    <w:rsid w:val="00265E06"/>
    <w:rsid w:val="002701DF"/>
    <w:rsid w:val="00270B6B"/>
    <w:rsid w:val="002721A6"/>
    <w:rsid w:val="0027256B"/>
    <w:rsid w:val="00274470"/>
    <w:rsid w:val="002755B0"/>
    <w:rsid w:val="00276D8C"/>
    <w:rsid w:val="00280257"/>
    <w:rsid w:val="00281535"/>
    <w:rsid w:val="00282BA0"/>
    <w:rsid w:val="00283626"/>
    <w:rsid w:val="00283664"/>
    <w:rsid w:val="002848A9"/>
    <w:rsid w:val="00284977"/>
    <w:rsid w:val="0028518C"/>
    <w:rsid w:val="00285919"/>
    <w:rsid w:val="00286CD5"/>
    <w:rsid w:val="00286D6D"/>
    <w:rsid w:val="002874A0"/>
    <w:rsid w:val="00287B8E"/>
    <w:rsid w:val="00290C31"/>
    <w:rsid w:val="00291315"/>
    <w:rsid w:val="0029166B"/>
    <w:rsid w:val="002949E1"/>
    <w:rsid w:val="00297467"/>
    <w:rsid w:val="00297883"/>
    <w:rsid w:val="00297A31"/>
    <w:rsid w:val="002A282F"/>
    <w:rsid w:val="002A31EB"/>
    <w:rsid w:val="002A4AD9"/>
    <w:rsid w:val="002A5F5A"/>
    <w:rsid w:val="002A708F"/>
    <w:rsid w:val="002A7090"/>
    <w:rsid w:val="002B1F9F"/>
    <w:rsid w:val="002B632E"/>
    <w:rsid w:val="002B6693"/>
    <w:rsid w:val="002B6F0C"/>
    <w:rsid w:val="002B7B76"/>
    <w:rsid w:val="002C0AFB"/>
    <w:rsid w:val="002C248B"/>
    <w:rsid w:val="002C3536"/>
    <w:rsid w:val="002C43B3"/>
    <w:rsid w:val="002C482F"/>
    <w:rsid w:val="002C4F03"/>
    <w:rsid w:val="002C57D7"/>
    <w:rsid w:val="002C5AE4"/>
    <w:rsid w:val="002C66D3"/>
    <w:rsid w:val="002D286C"/>
    <w:rsid w:val="002D3920"/>
    <w:rsid w:val="002D6DA4"/>
    <w:rsid w:val="002E0624"/>
    <w:rsid w:val="002E0976"/>
    <w:rsid w:val="002E110E"/>
    <w:rsid w:val="002E1F44"/>
    <w:rsid w:val="002E348C"/>
    <w:rsid w:val="002E37A0"/>
    <w:rsid w:val="002E3A3E"/>
    <w:rsid w:val="002E3FDB"/>
    <w:rsid w:val="002E4C56"/>
    <w:rsid w:val="002E5BEC"/>
    <w:rsid w:val="002E5DEE"/>
    <w:rsid w:val="002E6C4A"/>
    <w:rsid w:val="002F084D"/>
    <w:rsid w:val="002F1EED"/>
    <w:rsid w:val="002F27D0"/>
    <w:rsid w:val="002F3363"/>
    <w:rsid w:val="002F529D"/>
    <w:rsid w:val="002F599D"/>
    <w:rsid w:val="002F5E40"/>
    <w:rsid w:val="002F76EE"/>
    <w:rsid w:val="002F7BE2"/>
    <w:rsid w:val="0030045B"/>
    <w:rsid w:val="003010DF"/>
    <w:rsid w:val="003019DD"/>
    <w:rsid w:val="00301F2B"/>
    <w:rsid w:val="0030262D"/>
    <w:rsid w:val="003027E8"/>
    <w:rsid w:val="0030305A"/>
    <w:rsid w:val="00303315"/>
    <w:rsid w:val="00303531"/>
    <w:rsid w:val="0030464C"/>
    <w:rsid w:val="00304DF7"/>
    <w:rsid w:val="00305E07"/>
    <w:rsid w:val="00306CFE"/>
    <w:rsid w:val="00306E2E"/>
    <w:rsid w:val="00307D60"/>
    <w:rsid w:val="00307F7E"/>
    <w:rsid w:val="003102E9"/>
    <w:rsid w:val="00311B52"/>
    <w:rsid w:val="00314D10"/>
    <w:rsid w:val="00315173"/>
    <w:rsid w:val="003153DE"/>
    <w:rsid w:val="003164AA"/>
    <w:rsid w:val="003174B2"/>
    <w:rsid w:val="00317C0E"/>
    <w:rsid w:val="00317D73"/>
    <w:rsid w:val="00320560"/>
    <w:rsid w:val="00321CFF"/>
    <w:rsid w:val="00321ED9"/>
    <w:rsid w:val="003227D5"/>
    <w:rsid w:val="0032359F"/>
    <w:rsid w:val="0032430D"/>
    <w:rsid w:val="00327D7F"/>
    <w:rsid w:val="00330325"/>
    <w:rsid w:val="00330B85"/>
    <w:rsid w:val="00330EB4"/>
    <w:rsid w:val="00331DFB"/>
    <w:rsid w:val="003323ED"/>
    <w:rsid w:val="0033281B"/>
    <w:rsid w:val="00332ECD"/>
    <w:rsid w:val="00334178"/>
    <w:rsid w:val="00334211"/>
    <w:rsid w:val="00334AFB"/>
    <w:rsid w:val="003351EF"/>
    <w:rsid w:val="00335588"/>
    <w:rsid w:val="00335717"/>
    <w:rsid w:val="00335B27"/>
    <w:rsid w:val="00336C84"/>
    <w:rsid w:val="00337A09"/>
    <w:rsid w:val="00337C35"/>
    <w:rsid w:val="003417FC"/>
    <w:rsid w:val="0034196F"/>
    <w:rsid w:val="00342A96"/>
    <w:rsid w:val="00343319"/>
    <w:rsid w:val="003437F5"/>
    <w:rsid w:val="00343FDB"/>
    <w:rsid w:val="00344B11"/>
    <w:rsid w:val="00344B62"/>
    <w:rsid w:val="00345667"/>
    <w:rsid w:val="003474E4"/>
    <w:rsid w:val="00347C92"/>
    <w:rsid w:val="00350262"/>
    <w:rsid w:val="003510BC"/>
    <w:rsid w:val="00351E2D"/>
    <w:rsid w:val="00352DD7"/>
    <w:rsid w:val="00353A78"/>
    <w:rsid w:val="00356C2F"/>
    <w:rsid w:val="00357097"/>
    <w:rsid w:val="00357E99"/>
    <w:rsid w:val="00360ACC"/>
    <w:rsid w:val="00361506"/>
    <w:rsid w:val="0036173F"/>
    <w:rsid w:val="00362398"/>
    <w:rsid w:val="00362AE0"/>
    <w:rsid w:val="00362E1F"/>
    <w:rsid w:val="00364388"/>
    <w:rsid w:val="00366363"/>
    <w:rsid w:val="003670A0"/>
    <w:rsid w:val="0037004D"/>
    <w:rsid w:val="00371A07"/>
    <w:rsid w:val="0037259C"/>
    <w:rsid w:val="00372889"/>
    <w:rsid w:val="00372CDC"/>
    <w:rsid w:val="0037437D"/>
    <w:rsid w:val="003748E4"/>
    <w:rsid w:val="00374DE1"/>
    <w:rsid w:val="003759AE"/>
    <w:rsid w:val="00376295"/>
    <w:rsid w:val="003763BF"/>
    <w:rsid w:val="00376418"/>
    <w:rsid w:val="0038168E"/>
    <w:rsid w:val="00384417"/>
    <w:rsid w:val="00384ABB"/>
    <w:rsid w:val="00384C1E"/>
    <w:rsid w:val="00385F6F"/>
    <w:rsid w:val="00386115"/>
    <w:rsid w:val="0038762A"/>
    <w:rsid w:val="003905CF"/>
    <w:rsid w:val="00392B46"/>
    <w:rsid w:val="003932E3"/>
    <w:rsid w:val="00393DDF"/>
    <w:rsid w:val="00393EA7"/>
    <w:rsid w:val="00394E62"/>
    <w:rsid w:val="00395B1E"/>
    <w:rsid w:val="003967BF"/>
    <w:rsid w:val="00396D28"/>
    <w:rsid w:val="00397116"/>
    <w:rsid w:val="003A044F"/>
    <w:rsid w:val="003A11C3"/>
    <w:rsid w:val="003A181D"/>
    <w:rsid w:val="003A211E"/>
    <w:rsid w:val="003A38C0"/>
    <w:rsid w:val="003A4649"/>
    <w:rsid w:val="003A489A"/>
    <w:rsid w:val="003A5063"/>
    <w:rsid w:val="003A525C"/>
    <w:rsid w:val="003A6AD3"/>
    <w:rsid w:val="003A6BAE"/>
    <w:rsid w:val="003B061F"/>
    <w:rsid w:val="003B21FB"/>
    <w:rsid w:val="003B303B"/>
    <w:rsid w:val="003B39E9"/>
    <w:rsid w:val="003B3DC6"/>
    <w:rsid w:val="003B79B0"/>
    <w:rsid w:val="003C15DE"/>
    <w:rsid w:val="003C1DCA"/>
    <w:rsid w:val="003C27EB"/>
    <w:rsid w:val="003C2975"/>
    <w:rsid w:val="003C3FE3"/>
    <w:rsid w:val="003C4119"/>
    <w:rsid w:val="003C6E44"/>
    <w:rsid w:val="003C7A65"/>
    <w:rsid w:val="003D1BD4"/>
    <w:rsid w:val="003D3603"/>
    <w:rsid w:val="003D3630"/>
    <w:rsid w:val="003D3925"/>
    <w:rsid w:val="003D3948"/>
    <w:rsid w:val="003D53D1"/>
    <w:rsid w:val="003D5632"/>
    <w:rsid w:val="003D56FA"/>
    <w:rsid w:val="003D6611"/>
    <w:rsid w:val="003D6668"/>
    <w:rsid w:val="003D667B"/>
    <w:rsid w:val="003D6843"/>
    <w:rsid w:val="003D6972"/>
    <w:rsid w:val="003D6A25"/>
    <w:rsid w:val="003D70A9"/>
    <w:rsid w:val="003D7667"/>
    <w:rsid w:val="003D7F72"/>
    <w:rsid w:val="003E0438"/>
    <w:rsid w:val="003E4DA3"/>
    <w:rsid w:val="003E4E1A"/>
    <w:rsid w:val="003E5D49"/>
    <w:rsid w:val="003E5D94"/>
    <w:rsid w:val="003E6B91"/>
    <w:rsid w:val="003E6E3A"/>
    <w:rsid w:val="003F0099"/>
    <w:rsid w:val="003F0DD9"/>
    <w:rsid w:val="003F120A"/>
    <w:rsid w:val="003F3275"/>
    <w:rsid w:val="003F49E6"/>
    <w:rsid w:val="003F6EA2"/>
    <w:rsid w:val="004007D5"/>
    <w:rsid w:val="00401342"/>
    <w:rsid w:val="00401978"/>
    <w:rsid w:val="00402CD6"/>
    <w:rsid w:val="00403F51"/>
    <w:rsid w:val="004040E2"/>
    <w:rsid w:val="00405942"/>
    <w:rsid w:val="00406194"/>
    <w:rsid w:val="00407004"/>
    <w:rsid w:val="004074B5"/>
    <w:rsid w:val="00412084"/>
    <w:rsid w:val="004120D1"/>
    <w:rsid w:val="0041600F"/>
    <w:rsid w:val="00417FCD"/>
    <w:rsid w:val="00417FD8"/>
    <w:rsid w:val="0042211F"/>
    <w:rsid w:val="0042233C"/>
    <w:rsid w:val="00422F8B"/>
    <w:rsid w:val="00423397"/>
    <w:rsid w:val="004239D3"/>
    <w:rsid w:val="00424143"/>
    <w:rsid w:val="004275FE"/>
    <w:rsid w:val="00427A6C"/>
    <w:rsid w:val="00427CB1"/>
    <w:rsid w:val="00430933"/>
    <w:rsid w:val="00430BD4"/>
    <w:rsid w:val="00431635"/>
    <w:rsid w:val="00431BCE"/>
    <w:rsid w:val="00434E3E"/>
    <w:rsid w:val="0043533E"/>
    <w:rsid w:val="00436775"/>
    <w:rsid w:val="00440B7E"/>
    <w:rsid w:val="00441308"/>
    <w:rsid w:val="00441653"/>
    <w:rsid w:val="00441D21"/>
    <w:rsid w:val="00441D28"/>
    <w:rsid w:val="00441E21"/>
    <w:rsid w:val="00442E63"/>
    <w:rsid w:val="00444529"/>
    <w:rsid w:val="00446831"/>
    <w:rsid w:val="004474C3"/>
    <w:rsid w:val="00447E08"/>
    <w:rsid w:val="0045371C"/>
    <w:rsid w:val="00453853"/>
    <w:rsid w:val="0045404C"/>
    <w:rsid w:val="00454620"/>
    <w:rsid w:val="0045490E"/>
    <w:rsid w:val="00454913"/>
    <w:rsid w:val="00455D42"/>
    <w:rsid w:val="00456A71"/>
    <w:rsid w:val="004574A8"/>
    <w:rsid w:val="00461398"/>
    <w:rsid w:val="00461826"/>
    <w:rsid w:val="00462B9D"/>
    <w:rsid w:val="00463034"/>
    <w:rsid w:val="00464404"/>
    <w:rsid w:val="0046553B"/>
    <w:rsid w:val="00465B83"/>
    <w:rsid w:val="00465FAA"/>
    <w:rsid w:val="004676A6"/>
    <w:rsid w:val="0046773C"/>
    <w:rsid w:val="0047120E"/>
    <w:rsid w:val="00471684"/>
    <w:rsid w:val="004717CC"/>
    <w:rsid w:val="00471CC4"/>
    <w:rsid w:val="00471DE0"/>
    <w:rsid w:val="004723E6"/>
    <w:rsid w:val="00472F19"/>
    <w:rsid w:val="004741DE"/>
    <w:rsid w:val="00475B3D"/>
    <w:rsid w:val="00475E7A"/>
    <w:rsid w:val="00477E0D"/>
    <w:rsid w:val="00481801"/>
    <w:rsid w:val="00482F52"/>
    <w:rsid w:val="004834AE"/>
    <w:rsid w:val="004836FB"/>
    <w:rsid w:val="00485C77"/>
    <w:rsid w:val="00493E8D"/>
    <w:rsid w:val="00494D36"/>
    <w:rsid w:val="004970D8"/>
    <w:rsid w:val="00497439"/>
    <w:rsid w:val="004A02D6"/>
    <w:rsid w:val="004A2675"/>
    <w:rsid w:val="004A2C30"/>
    <w:rsid w:val="004A3DB7"/>
    <w:rsid w:val="004A54BD"/>
    <w:rsid w:val="004A5F16"/>
    <w:rsid w:val="004A6853"/>
    <w:rsid w:val="004A6B02"/>
    <w:rsid w:val="004A6CD5"/>
    <w:rsid w:val="004A6E68"/>
    <w:rsid w:val="004A7CE8"/>
    <w:rsid w:val="004B0FBB"/>
    <w:rsid w:val="004B2905"/>
    <w:rsid w:val="004B329B"/>
    <w:rsid w:val="004B5219"/>
    <w:rsid w:val="004B5D41"/>
    <w:rsid w:val="004C234F"/>
    <w:rsid w:val="004C241F"/>
    <w:rsid w:val="004C296C"/>
    <w:rsid w:val="004C2B66"/>
    <w:rsid w:val="004C2CFA"/>
    <w:rsid w:val="004C2E04"/>
    <w:rsid w:val="004C3438"/>
    <w:rsid w:val="004C3CE0"/>
    <w:rsid w:val="004C65E0"/>
    <w:rsid w:val="004C6697"/>
    <w:rsid w:val="004D1DC3"/>
    <w:rsid w:val="004D264F"/>
    <w:rsid w:val="004D2720"/>
    <w:rsid w:val="004D3DF3"/>
    <w:rsid w:val="004D57D4"/>
    <w:rsid w:val="004D6B67"/>
    <w:rsid w:val="004D752F"/>
    <w:rsid w:val="004E0D5D"/>
    <w:rsid w:val="004E0E1A"/>
    <w:rsid w:val="004E1549"/>
    <w:rsid w:val="004E2661"/>
    <w:rsid w:val="004E2AAA"/>
    <w:rsid w:val="004E30B3"/>
    <w:rsid w:val="004E317E"/>
    <w:rsid w:val="004E3D53"/>
    <w:rsid w:val="004E3FE7"/>
    <w:rsid w:val="004E418C"/>
    <w:rsid w:val="004E47AD"/>
    <w:rsid w:val="004E65C9"/>
    <w:rsid w:val="004E779D"/>
    <w:rsid w:val="004F0C43"/>
    <w:rsid w:val="004F0F4C"/>
    <w:rsid w:val="004F21AD"/>
    <w:rsid w:val="004F3802"/>
    <w:rsid w:val="004F5984"/>
    <w:rsid w:val="004F5DC3"/>
    <w:rsid w:val="004F60AF"/>
    <w:rsid w:val="004F7386"/>
    <w:rsid w:val="004F7EE1"/>
    <w:rsid w:val="00500437"/>
    <w:rsid w:val="00500C8E"/>
    <w:rsid w:val="00501780"/>
    <w:rsid w:val="00501B06"/>
    <w:rsid w:val="005020A7"/>
    <w:rsid w:val="005024AE"/>
    <w:rsid w:val="00503BE6"/>
    <w:rsid w:val="005047F8"/>
    <w:rsid w:val="00504831"/>
    <w:rsid w:val="00504E4C"/>
    <w:rsid w:val="0050550F"/>
    <w:rsid w:val="00507085"/>
    <w:rsid w:val="00507866"/>
    <w:rsid w:val="00510BA5"/>
    <w:rsid w:val="0051154E"/>
    <w:rsid w:val="00511D45"/>
    <w:rsid w:val="005120D2"/>
    <w:rsid w:val="00512CD9"/>
    <w:rsid w:val="00512F03"/>
    <w:rsid w:val="005134F3"/>
    <w:rsid w:val="00515F09"/>
    <w:rsid w:val="00517741"/>
    <w:rsid w:val="00517B4F"/>
    <w:rsid w:val="00517B72"/>
    <w:rsid w:val="00517FB8"/>
    <w:rsid w:val="00517FC6"/>
    <w:rsid w:val="005209CC"/>
    <w:rsid w:val="005210BB"/>
    <w:rsid w:val="0052258C"/>
    <w:rsid w:val="0052364F"/>
    <w:rsid w:val="00523D04"/>
    <w:rsid w:val="005242A2"/>
    <w:rsid w:val="005250B5"/>
    <w:rsid w:val="005259A1"/>
    <w:rsid w:val="00526BA9"/>
    <w:rsid w:val="00526D13"/>
    <w:rsid w:val="0052731F"/>
    <w:rsid w:val="00527846"/>
    <w:rsid w:val="00530926"/>
    <w:rsid w:val="005321D1"/>
    <w:rsid w:val="00532BB3"/>
    <w:rsid w:val="00533803"/>
    <w:rsid w:val="0053436F"/>
    <w:rsid w:val="005345A9"/>
    <w:rsid w:val="00534E50"/>
    <w:rsid w:val="005350FB"/>
    <w:rsid w:val="00536ACB"/>
    <w:rsid w:val="005400A3"/>
    <w:rsid w:val="005407E7"/>
    <w:rsid w:val="00540F5B"/>
    <w:rsid w:val="00541358"/>
    <w:rsid w:val="0054244E"/>
    <w:rsid w:val="00543ED9"/>
    <w:rsid w:val="00544C72"/>
    <w:rsid w:val="00546F9B"/>
    <w:rsid w:val="00547B6C"/>
    <w:rsid w:val="00547CB5"/>
    <w:rsid w:val="00551656"/>
    <w:rsid w:val="00552114"/>
    <w:rsid w:val="005522BA"/>
    <w:rsid w:val="00552835"/>
    <w:rsid w:val="00553018"/>
    <w:rsid w:val="00554515"/>
    <w:rsid w:val="005546ED"/>
    <w:rsid w:val="0056002D"/>
    <w:rsid w:val="00560C85"/>
    <w:rsid w:val="00565F02"/>
    <w:rsid w:val="005668FA"/>
    <w:rsid w:val="00567745"/>
    <w:rsid w:val="00567F50"/>
    <w:rsid w:val="00570D66"/>
    <w:rsid w:val="00572F2B"/>
    <w:rsid w:val="00573852"/>
    <w:rsid w:val="00573ADA"/>
    <w:rsid w:val="00573D6B"/>
    <w:rsid w:val="0057418F"/>
    <w:rsid w:val="005771EE"/>
    <w:rsid w:val="00580972"/>
    <w:rsid w:val="00583251"/>
    <w:rsid w:val="00583477"/>
    <w:rsid w:val="005835E1"/>
    <w:rsid w:val="00583AE6"/>
    <w:rsid w:val="00585402"/>
    <w:rsid w:val="00586ADC"/>
    <w:rsid w:val="00586C3F"/>
    <w:rsid w:val="00591192"/>
    <w:rsid w:val="00591694"/>
    <w:rsid w:val="00592465"/>
    <w:rsid w:val="0059312E"/>
    <w:rsid w:val="005948D0"/>
    <w:rsid w:val="00594A9B"/>
    <w:rsid w:val="005A125B"/>
    <w:rsid w:val="005A2040"/>
    <w:rsid w:val="005A2774"/>
    <w:rsid w:val="005A3816"/>
    <w:rsid w:val="005A3DAB"/>
    <w:rsid w:val="005A43B2"/>
    <w:rsid w:val="005A46CE"/>
    <w:rsid w:val="005A7731"/>
    <w:rsid w:val="005B0CBF"/>
    <w:rsid w:val="005B1A62"/>
    <w:rsid w:val="005B23C6"/>
    <w:rsid w:val="005B355C"/>
    <w:rsid w:val="005C07AF"/>
    <w:rsid w:val="005C0B14"/>
    <w:rsid w:val="005C18B0"/>
    <w:rsid w:val="005C3627"/>
    <w:rsid w:val="005C40D3"/>
    <w:rsid w:val="005C4FDA"/>
    <w:rsid w:val="005C5348"/>
    <w:rsid w:val="005C65F3"/>
    <w:rsid w:val="005C67C2"/>
    <w:rsid w:val="005C68D6"/>
    <w:rsid w:val="005C6F43"/>
    <w:rsid w:val="005C702A"/>
    <w:rsid w:val="005C747D"/>
    <w:rsid w:val="005D1B52"/>
    <w:rsid w:val="005D4A52"/>
    <w:rsid w:val="005D4B04"/>
    <w:rsid w:val="005D5D4B"/>
    <w:rsid w:val="005D6074"/>
    <w:rsid w:val="005D6D52"/>
    <w:rsid w:val="005D775C"/>
    <w:rsid w:val="005D7988"/>
    <w:rsid w:val="005E11BA"/>
    <w:rsid w:val="005E11C7"/>
    <w:rsid w:val="005E17A8"/>
    <w:rsid w:val="005E1B13"/>
    <w:rsid w:val="005E370E"/>
    <w:rsid w:val="005E3AEF"/>
    <w:rsid w:val="005E42E9"/>
    <w:rsid w:val="005E4630"/>
    <w:rsid w:val="005E4826"/>
    <w:rsid w:val="005E4DF9"/>
    <w:rsid w:val="005E5059"/>
    <w:rsid w:val="005E53FD"/>
    <w:rsid w:val="005E5CA4"/>
    <w:rsid w:val="005E7D8F"/>
    <w:rsid w:val="005E7E6C"/>
    <w:rsid w:val="005F2157"/>
    <w:rsid w:val="005F320E"/>
    <w:rsid w:val="005F3D7D"/>
    <w:rsid w:val="005F4468"/>
    <w:rsid w:val="005F47FE"/>
    <w:rsid w:val="005F531E"/>
    <w:rsid w:val="005F53DC"/>
    <w:rsid w:val="005F5562"/>
    <w:rsid w:val="005F68AC"/>
    <w:rsid w:val="006005E8"/>
    <w:rsid w:val="0060143A"/>
    <w:rsid w:val="00601717"/>
    <w:rsid w:val="00601C08"/>
    <w:rsid w:val="00601E54"/>
    <w:rsid w:val="00604361"/>
    <w:rsid w:val="00604BCA"/>
    <w:rsid w:val="00605436"/>
    <w:rsid w:val="0060554B"/>
    <w:rsid w:val="006064B2"/>
    <w:rsid w:val="006069F6"/>
    <w:rsid w:val="00606DEF"/>
    <w:rsid w:val="00607238"/>
    <w:rsid w:val="00607ACB"/>
    <w:rsid w:val="00607BAC"/>
    <w:rsid w:val="00611DAE"/>
    <w:rsid w:val="0061249F"/>
    <w:rsid w:val="00612EFB"/>
    <w:rsid w:val="00613900"/>
    <w:rsid w:val="00615FED"/>
    <w:rsid w:val="00616715"/>
    <w:rsid w:val="00616D73"/>
    <w:rsid w:val="00617023"/>
    <w:rsid w:val="006174C7"/>
    <w:rsid w:val="00617C3C"/>
    <w:rsid w:val="00617CBE"/>
    <w:rsid w:val="0062137B"/>
    <w:rsid w:val="006218C3"/>
    <w:rsid w:val="006227DC"/>
    <w:rsid w:val="0062381A"/>
    <w:rsid w:val="006245D5"/>
    <w:rsid w:val="0062618C"/>
    <w:rsid w:val="00626564"/>
    <w:rsid w:val="006272D1"/>
    <w:rsid w:val="00632DD5"/>
    <w:rsid w:val="0063303C"/>
    <w:rsid w:val="006331AD"/>
    <w:rsid w:val="006345F7"/>
    <w:rsid w:val="006357BE"/>
    <w:rsid w:val="00637210"/>
    <w:rsid w:val="006400D8"/>
    <w:rsid w:val="00640C42"/>
    <w:rsid w:val="006414CD"/>
    <w:rsid w:val="0064303E"/>
    <w:rsid w:val="0064794E"/>
    <w:rsid w:val="00647D2A"/>
    <w:rsid w:val="00650108"/>
    <w:rsid w:val="00650332"/>
    <w:rsid w:val="00650585"/>
    <w:rsid w:val="00651564"/>
    <w:rsid w:val="00652413"/>
    <w:rsid w:val="0065269D"/>
    <w:rsid w:val="006526D7"/>
    <w:rsid w:val="006544ED"/>
    <w:rsid w:val="00655212"/>
    <w:rsid w:val="00655594"/>
    <w:rsid w:val="00655EBD"/>
    <w:rsid w:val="00656429"/>
    <w:rsid w:val="006564F7"/>
    <w:rsid w:val="00657132"/>
    <w:rsid w:val="00660ECD"/>
    <w:rsid w:val="00661728"/>
    <w:rsid w:val="00662277"/>
    <w:rsid w:val="006636DC"/>
    <w:rsid w:val="006646E2"/>
    <w:rsid w:val="0066496D"/>
    <w:rsid w:val="0066659D"/>
    <w:rsid w:val="00670E07"/>
    <w:rsid w:val="00671B50"/>
    <w:rsid w:val="0067206F"/>
    <w:rsid w:val="00672366"/>
    <w:rsid w:val="00673754"/>
    <w:rsid w:val="00675ABE"/>
    <w:rsid w:val="00677780"/>
    <w:rsid w:val="00680FBC"/>
    <w:rsid w:val="006813F5"/>
    <w:rsid w:val="00682D85"/>
    <w:rsid w:val="00684FD3"/>
    <w:rsid w:val="0068561B"/>
    <w:rsid w:val="00686F4F"/>
    <w:rsid w:val="006908ED"/>
    <w:rsid w:val="00692056"/>
    <w:rsid w:val="006945D0"/>
    <w:rsid w:val="00695284"/>
    <w:rsid w:val="0069595F"/>
    <w:rsid w:val="00695E16"/>
    <w:rsid w:val="00695F41"/>
    <w:rsid w:val="006A38A0"/>
    <w:rsid w:val="006A56C9"/>
    <w:rsid w:val="006A5D3A"/>
    <w:rsid w:val="006B0720"/>
    <w:rsid w:val="006B20D7"/>
    <w:rsid w:val="006B35AB"/>
    <w:rsid w:val="006B4298"/>
    <w:rsid w:val="006B5363"/>
    <w:rsid w:val="006B53A9"/>
    <w:rsid w:val="006B6492"/>
    <w:rsid w:val="006B6B06"/>
    <w:rsid w:val="006B7009"/>
    <w:rsid w:val="006B7859"/>
    <w:rsid w:val="006B7DF9"/>
    <w:rsid w:val="006C052A"/>
    <w:rsid w:val="006C0635"/>
    <w:rsid w:val="006C07EA"/>
    <w:rsid w:val="006C0884"/>
    <w:rsid w:val="006C3042"/>
    <w:rsid w:val="006C5AD3"/>
    <w:rsid w:val="006C6422"/>
    <w:rsid w:val="006C68CF"/>
    <w:rsid w:val="006C77B9"/>
    <w:rsid w:val="006C7867"/>
    <w:rsid w:val="006C7C0B"/>
    <w:rsid w:val="006D05C5"/>
    <w:rsid w:val="006D05E6"/>
    <w:rsid w:val="006D0C13"/>
    <w:rsid w:val="006D2E06"/>
    <w:rsid w:val="006D34F2"/>
    <w:rsid w:val="006D5997"/>
    <w:rsid w:val="006D5D7B"/>
    <w:rsid w:val="006D6C08"/>
    <w:rsid w:val="006D6CFB"/>
    <w:rsid w:val="006D6F4C"/>
    <w:rsid w:val="006D7C32"/>
    <w:rsid w:val="006E0A6F"/>
    <w:rsid w:val="006E1AEF"/>
    <w:rsid w:val="006E282B"/>
    <w:rsid w:val="006E3A5B"/>
    <w:rsid w:val="006E3F02"/>
    <w:rsid w:val="006E5BFB"/>
    <w:rsid w:val="006F152B"/>
    <w:rsid w:val="006F1E71"/>
    <w:rsid w:val="006F37BE"/>
    <w:rsid w:val="006F3C1E"/>
    <w:rsid w:val="006F464E"/>
    <w:rsid w:val="006F4AE0"/>
    <w:rsid w:val="006F6550"/>
    <w:rsid w:val="006F6A62"/>
    <w:rsid w:val="00700497"/>
    <w:rsid w:val="00700619"/>
    <w:rsid w:val="00700637"/>
    <w:rsid w:val="00700EF4"/>
    <w:rsid w:val="00701489"/>
    <w:rsid w:val="00703A32"/>
    <w:rsid w:val="00704631"/>
    <w:rsid w:val="00705032"/>
    <w:rsid w:val="007053F2"/>
    <w:rsid w:val="0070541C"/>
    <w:rsid w:val="007071CC"/>
    <w:rsid w:val="0071094A"/>
    <w:rsid w:val="00714573"/>
    <w:rsid w:val="00715105"/>
    <w:rsid w:val="00715479"/>
    <w:rsid w:val="00715BDE"/>
    <w:rsid w:val="00715DAE"/>
    <w:rsid w:val="0071634C"/>
    <w:rsid w:val="007205CD"/>
    <w:rsid w:val="00720B87"/>
    <w:rsid w:val="00720E21"/>
    <w:rsid w:val="0072155B"/>
    <w:rsid w:val="00724C18"/>
    <w:rsid w:val="00725C79"/>
    <w:rsid w:val="00725E8C"/>
    <w:rsid w:val="00727A24"/>
    <w:rsid w:val="00730406"/>
    <w:rsid w:val="007317B6"/>
    <w:rsid w:val="00732BCD"/>
    <w:rsid w:val="007335DB"/>
    <w:rsid w:val="007343C5"/>
    <w:rsid w:val="007348D9"/>
    <w:rsid w:val="00734C45"/>
    <w:rsid w:val="007350F6"/>
    <w:rsid w:val="00736B78"/>
    <w:rsid w:val="00736FEC"/>
    <w:rsid w:val="00737217"/>
    <w:rsid w:val="00737EE1"/>
    <w:rsid w:val="00740380"/>
    <w:rsid w:val="00741662"/>
    <w:rsid w:val="00741A4D"/>
    <w:rsid w:val="0074360B"/>
    <w:rsid w:val="00743E42"/>
    <w:rsid w:val="0074436E"/>
    <w:rsid w:val="00744DE7"/>
    <w:rsid w:val="00745298"/>
    <w:rsid w:val="00745E5D"/>
    <w:rsid w:val="007468E4"/>
    <w:rsid w:val="007469DF"/>
    <w:rsid w:val="007477A6"/>
    <w:rsid w:val="00752971"/>
    <w:rsid w:val="00752A78"/>
    <w:rsid w:val="00752EF8"/>
    <w:rsid w:val="007531B1"/>
    <w:rsid w:val="0075382B"/>
    <w:rsid w:val="0075473D"/>
    <w:rsid w:val="0075543B"/>
    <w:rsid w:val="0075614D"/>
    <w:rsid w:val="00756BF9"/>
    <w:rsid w:val="00756D96"/>
    <w:rsid w:val="00756EBC"/>
    <w:rsid w:val="00757635"/>
    <w:rsid w:val="007609E3"/>
    <w:rsid w:val="007618B0"/>
    <w:rsid w:val="00761F85"/>
    <w:rsid w:val="0076270F"/>
    <w:rsid w:val="007628A8"/>
    <w:rsid w:val="007637B5"/>
    <w:rsid w:val="00764C87"/>
    <w:rsid w:val="0076677D"/>
    <w:rsid w:val="00767A5C"/>
    <w:rsid w:val="00770172"/>
    <w:rsid w:val="007707DF"/>
    <w:rsid w:val="00771D78"/>
    <w:rsid w:val="00771FC2"/>
    <w:rsid w:val="007720CC"/>
    <w:rsid w:val="0077324E"/>
    <w:rsid w:val="007745A6"/>
    <w:rsid w:val="007847BD"/>
    <w:rsid w:val="00790D97"/>
    <w:rsid w:val="00791AAC"/>
    <w:rsid w:val="00791EAE"/>
    <w:rsid w:val="00794F3E"/>
    <w:rsid w:val="00795D63"/>
    <w:rsid w:val="007977E5"/>
    <w:rsid w:val="007A2105"/>
    <w:rsid w:val="007A31E0"/>
    <w:rsid w:val="007A4570"/>
    <w:rsid w:val="007A4A8E"/>
    <w:rsid w:val="007A53F7"/>
    <w:rsid w:val="007A59E6"/>
    <w:rsid w:val="007A7521"/>
    <w:rsid w:val="007A7A45"/>
    <w:rsid w:val="007B0036"/>
    <w:rsid w:val="007B1E3D"/>
    <w:rsid w:val="007B1F94"/>
    <w:rsid w:val="007B3012"/>
    <w:rsid w:val="007B31E6"/>
    <w:rsid w:val="007B490B"/>
    <w:rsid w:val="007B55FA"/>
    <w:rsid w:val="007B5C41"/>
    <w:rsid w:val="007B6579"/>
    <w:rsid w:val="007B6D47"/>
    <w:rsid w:val="007B6F6B"/>
    <w:rsid w:val="007B7E47"/>
    <w:rsid w:val="007C1122"/>
    <w:rsid w:val="007C2321"/>
    <w:rsid w:val="007C2AD7"/>
    <w:rsid w:val="007C2EDB"/>
    <w:rsid w:val="007C4E6B"/>
    <w:rsid w:val="007C5072"/>
    <w:rsid w:val="007C50B8"/>
    <w:rsid w:val="007C6530"/>
    <w:rsid w:val="007D0376"/>
    <w:rsid w:val="007D03AF"/>
    <w:rsid w:val="007D13A5"/>
    <w:rsid w:val="007D4B63"/>
    <w:rsid w:val="007D5168"/>
    <w:rsid w:val="007D5EC8"/>
    <w:rsid w:val="007D6DD0"/>
    <w:rsid w:val="007D7354"/>
    <w:rsid w:val="007D7CBA"/>
    <w:rsid w:val="007E0314"/>
    <w:rsid w:val="007E0937"/>
    <w:rsid w:val="007E1809"/>
    <w:rsid w:val="007E1F41"/>
    <w:rsid w:val="007E21A6"/>
    <w:rsid w:val="007E245B"/>
    <w:rsid w:val="007E5A82"/>
    <w:rsid w:val="007E5D5A"/>
    <w:rsid w:val="007E66DF"/>
    <w:rsid w:val="007E7CCC"/>
    <w:rsid w:val="007F0724"/>
    <w:rsid w:val="007F1292"/>
    <w:rsid w:val="007F1656"/>
    <w:rsid w:val="007F2022"/>
    <w:rsid w:val="007F30B2"/>
    <w:rsid w:val="007F31E4"/>
    <w:rsid w:val="007F36C5"/>
    <w:rsid w:val="007F39E3"/>
    <w:rsid w:val="007F44B8"/>
    <w:rsid w:val="007F5816"/>
    <w:rsid w:val="007F6D8F"/>
    <w:rsid w:val="007F724E"/>
    <w:rsid w:val="007F7B32"/>
    <w:rsid w:val="008002F6"/>
    <w:rsid w:val="00803E00"/>
    <w:rsid w:val="0080428D"/>
    <w:rsid w:val="008049B0"/>
    <w:rsid w:val="00805502"/>
    <w:rsid w:val="00805AF6"/>
    <w:rsid w:val="008075FD"/>
    <w:rsid w:val="00812D5C"/>
    <w:rsid w:val="0081419B"/>
    <w:rsid w:val="00815418"/>
    <w:rsid w:val="00816E6F"/>
    <w:rsid w:val="00817DA9"/>
    <w:rsid w:val="00820090"/>
    <w:rsid w:val="008203D6"/>
    <w:rsid w:val="00820F7D"/>
    <w:rsid w:val="008211B3"/>
    <w:rsid w:val="00821851"/>
    <w:rsid w:val="0082264C"/>
    <w:rsid w:val="008257F8"/>
    <w:rsid w:val="00825FD7"/>
    <w:rsid w:val="008267DE"/>
    <w:rsid w:val="00831E13"/>
    <w:rsid w:val="0083245E"/>
    <w:rsid w:val="008337F1"/>
    <w:rsid w:val="00833D70"/>
    <w:rsid w:val="0083562C"/>
    <w:rsid w:val="00836A69"/>
    <w:rsid w:val="00842093"/>
    <w:rsid w:val="008421B2"/>
    <w:rsid w:val="00842504"/>
    <w:rsid w:val="00843764"/>
    <w:rsid w:val="00843D3C"/>
    <w:rsid w:val="0084642C"/>
    <w:rsid w:val="00847770"/>
    <w:rsid w:val="008503F7"/>
    <w:rsid w:val="0085074C"/>
    <w:rsid w:val="008509EC"/>
    <w:rsid w:val="00852C03"/>
    <w:rsid w:val="00853DC5"/>
    <w:rsid w:val="00856239"/>
    <w:rsid w:val="00857021"/>
    <w:rsid w:val="00857162"/>
    <w:rsid w:val="00860D4D"/>
    <w:rsid w:val="00861DD9"/>
    <w:rsid w:val="00862E9D"/>
    <w:rsid w:val="0086335F"/>
    <w:rsid w:val="00864490"/>
    <w:rsid w:val="008647CB"/>
    <w:rsid w:val="008655A0"/>
    <w:rsid w:val="00865E15"/>
    <w:rsid w:val="00870517"/>
    <w:rsid w:val="0087513F"/>
    <w:rsid w:val="0087655A"/>
    <w:rsid w:val="008770BC"/>
    <w:rsid w:val="0088215D"/>
    <w:rsid w:val="008823E2"/>
    <w:rsid w:val="0088268A"/>
    <w:rsid w:val="00883DFD"/>
    <w:rsid w:val="0088636F"/>
    <w:rsid w:val="00891864"/>
    <w:rsid w:val="00891C4E"/>
    <w:rsid w:val="008927D8"/>
    <w:rsid w:val="008931FC"/>
    <w:rsid w:val="00893E5E"/>
    <w:rsid w:val="008940A5"/>
    <w:rsid w:val="00896F77"/>
    <w:rsid w:val="00897691"/>
    <w:rsid w:val="008A3015"/>
    <w:rsid w:val="008A3501"/>
    <w:rsid w:val="008A3756"/>
    <w:rsid w:val="008A3ACF"/>
    <w:rsid w:val="008A3E89"/>
    <w:rsid w:val="008A52AF"/>
    <w:rsid w:val="008A7CDF"/>
    <w:rsid w:val="008B04E4"/>
    <w:rsid w:val="008B08CD"/>
    <w:rsid w:val="008B1804"/>
    <w:rsid w:val="008B19BB"/>
    <w:rsid w:val="008B34EE"/>
    <w:rsid w:val="008B4192"/>
    <w:rsid w:val="008B58E4"/>
    <w:rsid w:val="008B62B5"/>
    <w:rsid w:val="008B6AD3"/>
    <w:rsid w:val="008B7BF7"/>
    <w:rsid w:val="008C0ACD"/>
    <w:rsid w:val="008C1722"/>
    <w:rsid w:val="008C1D0A"/>
    <w:rsid w:val="008C2697"/>
    <w:rsid w:val="008C3124"/>
    <w:rsid w:val="008C3376"/>
    <w:rsid w:val="008C338F"/>
    <w:rsid w:val="008C6D22"/>
    <w:rsid w:val="008D08A9"/>
    <w:rsid w:val="008D0BDD"/>
    <w:rsid w:val="008D1CE9"/>
    <w:rsid w:val="008D1D6A"/>
    <w:rsid w:val="008D2187"/>
    <w:rsid w:val="008D3046"/>
    <w:rsid w:val="008D3360"/>
    <w:rsid w:val="008D3ACB"/>
    <w:rsid w:val="008D3D9E"/>
    <w:rsid w:val="008D5B50"/>
    <w:rsid w:val="008D5D4B"/>
    <w:rsid w:val="008D604B"/>
    <w:rsid w:val="008D6972"/>
    <w:rsid w:val="008D703A"/>
    <w:rsid w:val="008D760F"/>
    <w:rsid w:val="008E19CA"/>
    <w:rsid w:val="008E2554"/>
    <w:rsid w:val="008E25BA"/>
    <w:rsid w:val="008E2CF7"/>
    <w:rsid w:val="008E3BC7"/>
    <w:rsid w:val="008E5162"/>
    <w:rsid w:val="008E523B"/>
    <w:rsid w:val="008E5BC9"/>
    <w:rsid w:val="008E73DA"/>
    <w:rsid w:val="008F0258"/>
    <w:rsid w:val="008F111F"/>
    <w:rsid w:val="008F1DE3"/>
    <w:rsid w:val="008F296F"/>
    <w:rsid w:val="008F3396"/>
    <w:rsid w:val="008F6B91"/>
    <w:rsid w:val="008F7577"/>
    <w:rsid w:val="00900C70"/>
    <w:rsid w:val="0090194D"/>
    <w:rsid w:val="00901ADC"/>
    <w:rsid w:val="0090232D"/>
    <w:rsid w:val="0090253C"/>
    <w:rsid w:val="00903FAF"/>
    <w:rsid w:val="009042E3"/>
    <w:rsid w:val="009044E2"/>
    <w:rsid w:val="00905571"/>
    <w:rsid w:val="0090621F"/>
    <w:rsid w:val="00906BDA"/>
    <w:rsid w:val="00910978"/>
    <w:rsid w:val="00912A7A"/>
    <w:rsid w:val="0091444A"/>
    <w:rsid w:val="009145EE"/>
    <w:rsid w:val="00916EEB"/>
    <w:rsid w:val="0091783F"/>
    <w:rsid w:val="00920588"/>
    <w:rsid w:val="0092170C"/>
    <w:rsid w:val="009220F9"/>
    <w:rsid w:val="009239B2"/>
    <w:rsid w:val="00924A9D"/>
    <w:rsid w:val="00925EB1"/>
    <w:rsid w:val="00926616"/>
    <w:rsid w:val="009266BD"/>
    <w:rsid w:val="00927FC2"/>
    <w:rsid w:val="009306B4"/>
    <w:rsid w:val="00930FE8"/>
    <w:rsid w:val="0093201F"/>
    <w:rsid w:val="0093229C"/>
    <w:rsid w:val="00934148"/>
    <w:rsid w:val="009342BF"/>
    <w:rsid w:val="00934F1F"/>
    <w:rsid w:val="0093575A"/>
    <w:rsid w:val="009363FB"/>
    <w:rsid w:val="00936922"/>
    <w:rsid w:val="00937A6E"/>
    <w:rsid w:val="009406D2"/>
    <w:rsid w:val="00940EEF"/>
    <w:rsid w:val="00942C25"/>
    <w:rsid w:val="00942F4F"/>
    <w:rsid w:val="00944286"/>
    <w:rsid w:val="00946677"/>
    <w:rsid w:val="0094712C"/>
    <w:rsid w:val="009471F2"/>
    <w:rsid w:val="009500E8"/>
    <w:rsid w:val="009507BF"/>
    <w:rsid w:val="0095091A"/>
    <w:rsid w:val="00950BC2"/>
    <w:rsid w:val="00951137"/>
    <w:rsid w:val="00951274"/>
    <w:rsid w:val="009516CC"/>
    <w:rsid w:val="009524BB"/>
    <w:rsid w:val="00952C6A"/>
    <w:rsid w:val="009546D0"/>
    <w:rsid w:val="009552C0"/>
    <w:rsid w:val="00955387"/>
    <w:rsid w:val="0095563C"/>
    <w:rsid w:val="00957B4D"/>
    <w:rsid w:val="0096187A"/>
    <w:rsid w:val="00962D92"/>
    <w:rsid w:val="00962F24"/>
    <w:rsid w:val="009636B3"/>
    <w:rsid w:val="00963FD6"/>
    <w:rsid w:val="00964488"/>
    <w:rsid w:val="009646EA"/>
    <w:rsid w:val="0097029E"/>
    <w:rsid w:val="00970328"/>
    <w:rsid w:val="009710EC"/>
    <w:rsid w:val="00971A93"/>
    <w:rsid w:val="00974A7B"/>
    <w:rsid w:val="009768AB"/>
    <w:rsid w:val="00976A49"/>
    <w:rsid w:val="009771FE"/>
    <w:rsid w:val="00981913"/>
    <w:rsid w:val="00982084"/>
    <w:rsid w:val="009822C8"/>
    <w:rsid w:val="009851FA"/>
    <w:rsid w:val="00987804"/>
    <w:rsid w:val="00991555"/>
    <w:rsid w:val="00992593"/>
    <w:rsid w:val="009959D0"/>
    <w:rsid w:val="00996DC5"/>
    <w:rsid w:val="009972D0"/>
    <w:rsid w:val="009A0256"/>
    <w:rsid w:val="009A144A"/>
    <w:rsid w:val="009A2ECA"/>
    <w:rsid w:val="009A2EF1"/>
    <w:rsid w:val="009A3332"/>
    <w:rsid w:val="009A445F"/>
    <w:rsid w:val="009A4930"/>
    <w:rsid w:val="009A517C"/>
    <w:rsid w:val="009A5666"/>
    <w:rsid w:val="009A5C3D"/>
    <w:rsid w:val="009A5F73"/>
    <w:rsid w:val="009A6296"/>
    <w:rsid w:val="009A72D9"/>
    <w:rsid w:val="009A78BF"/>
    <w:rsid w:val="009B1C89"/>
    <w:rsid w:val="009B212D"/>
    <w:rsid w:val="009B2435"/>
    <w:rsid w:val="009B3AF1"/>
    <w:rsid w:val="009B63F5"/>
    <w:rsid w:val="009B773A"/>
    <w:rsid w:val="009C093A"/>
    <w:rsid w:val="009C0B76"/>
    <w:rsid w:val="009C2ABB"/>
    <w:rsid w:val="009C45FE"/>
    <w:rsid w:val="009C480A"/>
    <w:rsid w:val="009C4E79"/>
    <w:rsid w:val="009C6AD3"/>
    <w:rsid w:val="009C6C50"/>
    <w:rsid w:val="009C757B"/>
    <w:rsid w:val="009D0C7B"/>
    <w:rsid w:val="009D2411"/>
    <w:rsid w:val="009D345C"/>
    <w:rsid w:val="009D3CCA"/>
    <w:rsid w:val="009D41A1"/>
    <w:rsid w:val="009D4B8E"/>
    <w:rsid w:val="009D511B"/>
    <w:rsid w:val="009D607A"/>
    <w:rsid w:val="009D7E8B"/>
    <w:rsid w:val="009E0602"/>
    <w:rsid w:val="009E0793"/>
    <w:rsid w:val="009E0BE4"/>
    <w:rsid w:val="009E2BBF"/>
    <w:rsid w:val="009E3F21"/>
    <w:rsid w:val="009E5379"/>
    <w:rsid w:val="009E5C81"/>
    <w:rsid w:val="009E7F9C"/>
    <w:rsid w:val="009F0A70"/>
    <w:rsid w:val="009F182E"/>
    <w:rsid w:val="009F642F"/>
    <w:rsid w:val="009F6B71"/>
    <w:rsid w:val="009F76F4"/>
    <w:rsid w:val="009F7B64"/>
    <w:rsid w:val="00A0065B"/>
    <w:rsid w:val="00A013FB"/>
    <w:rsid w:val="00A02665"/>
    <w:rsid w:val="00A02D36"/>
    <w:rsid w:val="00A03426"/>
    <w:rsid w:val="00A03B50"/>
    <w:rsid w:val="00A0446C"/>
    <w:rsid w:val="00A049A9"/>
    <w:rsid w:val="00A05725"/>
    <w:rsid w:val="00A05B01"/>
    <w:rsid w:val="00A05C39"/>
    <w:rsid w:val="00A07E9F"/>
    <w:rsid w:val="00A109D9"/>
    <w:rsid w:val="00A10D0A"/>
    <w:rsid w:val="00A10FBA"/>
    <w:rsid w:val="00A11EF9"/>
    <w:rsid w:val="00A12E7C"/>
    <w:rsid w:val="00A13E67"/>
    <w:rsid w:val="00A15080"/>
    <w:rsid w:val="00A20668"/>
    <w:rsid w:val="00A21917"/>
    <w:rsid w:val="00A224C2"/>
    <w:rsid w:val="00A24CE0"/>
    <w:rsid w:val="00A25072"/>
    <w:rsid w:val="00A258B4"/>
    <w:rsid w:val="00A261E5"/>
    <w:rsid w:val="00A27817"/>
    <w:rsid w:val="00A27B22"/>
    <w:rsid w:val="00A304DF"/>
    <w:rsid w:val="00A31867"/>
    <w:rsid w:val="00A3323D"/>
    <w:rsid w:val="00A338A6"/>
    <w:rsid w:val="00A346ED"/>
    <w:rsid w:val="00A36D5E"/>
    <w:rsid w:val="00A3775B"/>
    <w:rsid w:val="00A37854"/>
    <w:rsid w:val="00A37E71"/>
    <w:rsid w:val="00A4045B"/>
    <w:rsid w:val="00A40D51"/>
    <w:rsid w:val="00A40E11"/>
    <w:rsid w:val="00A42514"/>
    <w:rsid w:val="00A45270"/>
    <w:rsid w:val="00A53C83"/>
    <w:rsid w:val="00A540F7"/>
    <w:rsid w:val="00A54124"/>
    <w:rsid w:val="00A550C8"/>
    <w:rsid w:val="00A5542F"/>
    <w:rsid w:val="00A56731"/>
    <w:rsid w:val="00A6037E"/>
    <w:rsid w:val="00A6215E"/>
    <w:rsid w:val="00A621A1"/>
    <w:rsid w:val="00A6281A"/>
    <w:rsid w:val="00A63086"/>
    <w:rsid w:val="00A66069"/>
    <w:rsid w:val="00A71BDE"/>
    <w:rsid w:val="00A7411E"/>
    <w:rsid w:val="00A74498"/>
    <w:rsid w:val="00A8031A"/>
    <w:rsid w:val="00A82028"/>
    <w:rsid w:val="00A8296D"/>
    <w:rsid w:val="00A84A22"/>
    <w:rsid w:val="00A8585E"/>
    <w:rsid w:val="00A86017"/>
    <w:rsid w:val="00A90E58"/>
    <w:rsid w:val="00A90FF9"/>
    <w:rsid w:val="00A91388"/>
    <w:rsid w:val="00A91536"/>
    <w:rsid w:val="00A92A46"/>
    <w:rsid w:val="00A95E43"/>
    <w:rsid w:val="00A9604B"/>
    <w:rsid w:val="00A96B77"/>
    <w:rsid w:val="00A97636"/>
    <w:rsid w:val="00A9765F"/>
    <w:rsid w:val="00A97E30"/>
    <w:rsid w:val="00AA1B4D"/>
    <w:rsid w:val="00AA1B67"/>
    <w:rsid w:val="00AA22DC"/>
    <w:rsid w:val="00AA3696"/>
    <w:rsid w:val="00AA41F1"/>
    <w:rsid w:val="00AA41FE"/>
    <w:rsid w:val="00AA6168"/>
    <w:rsid w:val="00AA61E9"/>
    <w:rsid w:val="00AA6620"/>
    <w:rsid w:val="00AA7895"/>
    <w:rsid w:val="00AA7D75"/>
    <w:rsid w:val="00AB123C"/>
    <w:rsid w:val="00AB1CD9"/>
    <w:rsid w:val="00AB247C"/>
    <w:rsid w:val="00AB310D"/>
    <w:rsid w:val="00AB3E08"/>
    <w:rsid w:val="00AB47CE"/>
    <w:rsid w:val="00AB51B6"/>
    <w:rsid w:val="00AB59D6"/>
    <w:rsid w:val="00AB60C0"/>
    <w:rsid w:val="00AB6294"/>
    <w:rsid w:val="00AB7860"/>
    <w:rsid w:val="00AC45BF"/>
    <w:rsid w:val="00AC45C5"/>
    <w:rsid w:val="00AC48BF"/>
    <w:rsid w:val="00AC53AB"/>
    <w:rsid w:val="00AC63E3"/>
    <w:rsid w:val="00AC7E22"/>
    <w:rsid w:val="00AD05B5"/>
    <w:rsid w:val="00AD0C20"/>
    <w:rsid w:val="00AD12EB"/>
    <w:rsid w:val="00AD2793"/>
    <w:rsid w:val="00AD2BE7"/>
    <w:rsid w:val="00AD38D5"/>
    <w:rsid w:val="00AD40A0"/>
    <w:rsid w:val="00AD7A06"/>
    <w:rsid w:val="00AD7F70"/>
    <w:rsid w:val="00AE0921"/>
    <w:rsid w:val="00AE0A29"/>
    <w:rsid w:val="00AE102D"/>
    <w:rsid w:val="00AE174D"/>
    <w:rsid w:val="00AE18D6"/>
    <w:rsid w:val="00AE205B"/>
    <w:rsid w:val="00AE289C"/>
    <w:rsid w:val="00AE2FA4"/>
    <w:rsid w:val="00AE3322"/>
    <w:rsid w:val="00AE420B"/>
    <w:rsid w:val="00AE460B"/>
    <w:rsid w:val="00AE48D5"/>
    <w:rsid w:val="00AE562D"/>
    <w:rsid w:val="00AE7C50"/>
    <w:rsid w:val="00AF1A98"/>
    <w:rsid w:val="00AF3009"/>
    <w:rsid w:val="00AF3F3F"/>
    <w:rsid w:val="00AF41BE"/>
    <w:rsid w:val="00AF425A"/>
    <w:rsid w:val="00AF4D55"/>
    <w:rsid w:val="00AF4DC7"/>
    <w:rsid w:val="00AF5B9F"/>
    <w:rsid w:val="00AF5C2A"/>
    <w:rsid w:val="00AF5F3B"/>
    <w:rsid w:val="00B0068F"/>
    <w:rsid w:val="00B00C6E"/>
    <w:rsid w:val="00B0102A"/>
    <w:rsid w:val="00B01318"/>
    <w:rsid w:val="00B02812"/>
    <w:rsid w:val="00B02ED7"/>
    <w:rsid w:val="00B02F26"/>
    <w:rsid w:val="00B04C19"/>
    <w:rsid w:val="00B061B8"/>
    <w:rsid w:val="00B06E0D"/>
    <w:rsid w:val="00B0775F"/>
    <w:rsid w:val="00B07AD9"/>
    <w:rsid w:val="00B119F4"/>
    <w:rsid w:val="00B11F43"/>
    <w:rsid w:val="00B156E9"/>
    <w:rsid w:val="00B17401"/>
    <w:rsid w:val="00B175A3"/>
    <w:rsid w:val="00B20341"/>
    <w:rsid w:val="00B2039C"/>
    <w:rsid w:val="00B227FC"/>
    <w:rsid w:val="00B22C82"/>
    <w:rsid w:val="00B22E76"/>
    <w:rsid w:val="00B2431E"/>
    <w:rsid w:val="00B2442E"/>
    <w:rsid w:val="00B25F07"/>
    <w:rsid w:val="00B276B8"/>
    <w:rsid w:val="00B30506"/>
    <w:rsid w:val="00B30B80"/>
    <w:rsid w:val="00B31390"/>
    <w:rsid w:val="00B32E4A"/>
    <w:rsid w:val="00B33907"/>
    <w:rsid w:val="00B347F3"/>
    <w:rsid w:val="00B34A21"/>
    <w:rsid w:val="00B3513C"/>
    <w:rsid w:val="00B365B1"/>
    <w:rsid w:val="00B367E5"/>
    <w:rsid w:val="00B42071"/>
    <w:rsid w:val="00B428BE"/>
    <w:rsid w:val="00B44EF1"/>
    <w:rsid w:val="00B468D1"/>
    <w:rsid w:val="00B47A82"/>
    <w:rsid w:val="00B47D9D"/>
    <w:rsid w:val="00B520F4"/>
    <w:rsid w:val="00B52345"/>
    <w:rsid w:val="00B52F83"/>
    <w:rsid w:val="00B55128"/>
    <w:rsid w:val="00B57BF9"/>
    <w:rsid w:val="00B61BDA"/>
    <w:rsid w:val="00B63521"/>
    <w:rsid w:val="00B63A36"/>
    <w:rsid w:val="00B6429B"/>
    <w:rsid w:val="00B653EC"/>
    <w:rsid w:val="00B66834"/>
    <w:rsid w:val="00B66FFC"/>
    <w:rsid w:val="00B67941"/>
    <w:rsid w:val="00B703D8"/>
    <w:rsid w:val="00B70FEB"/>
    <w:rsid w:val="00B71006"/>
    <w:rsid w:val="00B71EF4"/>
    <w:rsid w:val="00B72B71"/>
    <w:rsid w:val="00B72BEB"/>
    <w:rsid w:val="00B734C6"/>
    <w:rsid w:val="00B741E5"/>
    <w:rsid w:val="00B74504"/>
    <w:rsid w:val="00B7467A"/>
    <w:rsid w:val="00B74ABD"/>
    <w:rsid w:val="00B75097"/>
    <w:rsid w:val="00B7664E"/>
    <w:rsid w:val="00B76C23"/>
    <w:rsid w:val="00B771BF"/>
    <w:rsid w:val="00B7745B"/>
    <w:rsid w:val="00B77CA5"/>
    <w:rsid w:val="00B81038"/>
    <w:rsid w:val="00B812F0"/>
    <w:rsid w:val="00B815B9"/>
    <w:rsid w:val="00B81C87"/>
    <w:rsid w:val="00B8306F"/>
    <w:rsid w:val="00B83250"/>
    <w:rsid w:val="00B834D8"/>
    <w:rsid w:val="00B841A2"/>
    <w:rsid w:val="00B847C8"/>
    <w:rsid w:val="00B85E37"/>
    <w:rsid w:val="00B87A76"/>
    <w:rsid w:val="00B90A62"/>
    <w:rsid w:val="00B911D8"/>
    <w:rsid w:val="00B92D2A"/>
    <w:rsid w:val="00B93433"/>
    <w:rsid w:val="00B9432B"/>
    <w:rsid w:val="00B974EB"/>
    <w:rsid w:val="00BA0D09"/>
    <w:rsid w:val="00BA2792"/>
    <w:rsid w:val="00BA3B0A"/>
    <w:rsid w:val="00BA487F"/>
    <w:rsid w:val="00BA6123"/>
    <w:rsid w:val="00BA6A3E"/>
    <w:rsid w:val="00BA7631"/>
    <w:rsid w:val="00BB0336"/>
    <w:rsid w:val="00BB0F92"/>
    <w:rsid w:val="00BB151D"/>
    <w:rsid w:val="00BB17AD"/>
    <w:rsid w:val="00BB35E7"/>
    <w:rsid w:val="00BB53CC"/>
    <w:rsid w:val="00BB616A"/>
    <w:rsid w:val="00BB765E"/>
    <w:rsid w:val="00BB7BDF"/>
    <w:rsid w:val="00BC0318"/>
    <w:rsid w:val="00BC104E"/>
    <w:rsid w:val="00BC23D2"/>
    <w:rsid w:val="00BC284F"/>
    <w:rsid w:val="00BC2AF8"/>
    <w:rsid w:val="00BC5E18"/>
    <w:rsid w:val="00BC66D7"/>
    <w:rsid w:val="00BC71E5"/>
    <w:rsid w:val="00BC751C"/>
    <w:rsid w:val="00BC7709"/>
    <w:rsid w:val="00BC7B51"/>
    <w:rsid w:val="00BC7DC9"/>
    <w:rsid w:val="00BD035D"/>
    <w:rsid w:val="00BD08E2"/>
    <w:rsid w:val="00BD1095"/>
    <w:rsid w:val="00BD1956"/>
    <w:rsid w:val="00BD1E9B"/>
    <w:rsid w:val="00BD2EC8"/>
    <w:rsid w:val="00BD307C"/>
    <w:rsid w:val="00BD3ED0"/>
    <w:rsid w:val="00BD59E3"/>
    <w:rsid w:val="00BD66A9"/>
    <w:rsid w:val="00BD697B"/>
    <w:rsid w:val="00BE06D1"/>
    <w:rsid w:val="00BE0B2B"/>
    <w:rsid w:val="00BE233E"/>
    <w:rsid w:val="00BE51EE"/>
    <w:rsid w:val="00BE52CE"/>
    <w:rsid w:val="00BE7560"/>
    <w:rsid w:val="00BF1B59"/>
    <w:rsid w:val="00BF237A"/>
    <w:rsid w:val="00BF2468"/>
    <w:rsid w:val="00BF2DEC"/>
    <w:rsid w:val="00BF35ED"/>
    <w:rsid w:val="00BF3739"/>
    <w:rsid w:val="00BF3E38"/>
    <w:rsid w:val="00BF3EC1"/>
    <w:rsid w:val="00BF43AC"/>
    <w:rsid w:val="00BF4CB6"/>
    <w:rsid w:val="00BF518C"/>
    <w:rsid w:val="00BF523B"/>
    <w:rsid w:val="00BF5AC0"/>
    <w:rsid w:val="00BF7FD8"/>
    <w:rsid w:val="00C00EEB"/>
    <w:rsid w:val="00C05F41"/>
    <w:rsid w:val="00C067C3"/>
    <w:rsid w:val="00C06BD2"/>
    <w:rsid w:val="00C124B0"/>
    <w:rsid w:val="00C139B9"/>
    <w:rsid w:val="00C13FBA"/>
    <w:rsid w:val="00C1475F"/>
    <w:rsid w:val="00C15963"/>
    <w:rsid w:val="00C16524"/>
    <w:rsid w:val="00C167E3"/>
    <w:rsid w:val="00C17602"/>
    <w:rsid w:val="00C1766A"/>
    <w:rsid w:val="00C17D65"/>
    <w:rsid w:val="00C20431"/>
    <w:rsid w:val="00C20759"/>
    <w:rsid w:val="00C20DEC"/>
    <w:rsid w:val="00C216D8"/>
    <w:rsid w:val="00C21986"/>
    <w:rsid w:val="00C219DF"/>
    <w:rsid w:val="00C22022"/>
    <w:rsid w:val="00C22D09"/>
    <w:rsid w:val="00C23170"/>
    <w:rsid w:val="00C251FF"/>
    <w:rsid w:val="00C2588F"/>
    <w:rsid w:val="00C25E40"/>
    <w:rsid w:val="00C268B7"/>
    <w:rsid w:val="00C27092"/>
    <w:rsid w:val="00C30DE7"/>
    <w:rsid w:val="00C3242D"/>
    <w:rsid w:val="00C33D1C"/>
    <w:rsid w:val="00C35C09"/>
    <w:rsid w:val="00C36819"/>
    <w:rsid w:val="00C36CD3"/>
    <w:rsid w:val="00C3747B"/>
    <w:rsid w:val="00C418F6"/>
    <w:rsid w:val="00C45D83"/>
    <w:rsid w:val="00C46267"/>
    <w:rsid w:val="00C51799"/>
    <w:rsid w:val="00C51902"/>
    <w:rsid w:val="00C52BAF"/>
    <w:rsid w:val="00C55568"/>
    <w:rsid w:val="00C56CA1"/>
    <w:rsid w:val="00C56FCD"/>
    <w:rsid w:val="00C616D2"/>
    <w:rsid w:val="00C61B41"/>
    <w:rsid w:val="00C62B4F"/>
    <w:rsid w:val="00C62F95"/>
    <w:rsid w:val="00C640E4"/>
    <w:rsid w:val="00C65423"/>
    <w:rsid w:val="00C65B43"/>
    <w:rsid w:val="00C67A14"/>
    <w:rsid w:val="00C707AD"/>
    <w:rsid w:val="00C71C55"/>
    <w:rsid w:val="00C72922"/>
    <w:rsid w:val="00C72FFA"/>
    <w:rsid w:val="00C74491"/>
    <w:rsid w:val="00C744C4"/>
    <w:rsid w:val="00C75D01"/>
    <w:rsid w:val="00C7626C"/>
    <w:rsid w:val="00C763D1"/>
    <w:rsid w:val="00C7725C"/>
    <w:rsid w:val="00C77514"/>
    <w:rsid w:val="00C77862"/>
    <w:rsid w:val="00C77DEA"/>
    <w:rsid w:val="00C80E68"/>
    <w:rsid w:val="00C815E1"/>
    <w:rsid w:val="00C82E03"/>
    <w:rsid w:val="00C82EC2"/>
    <w:rsid w:val="00C852DA"/>
    <w:rsid w:val="00C870B9"/>
    <w:rsid w:val="00C87143"/>
    <w:rsid w:val="00C8720A"/>
    <w:rsid w:val="00C90AB9"/>
    <w:rsid w:val="00C91252"/>
    <w:rsid w:val="00C913EE"/>
    <w:rsid w:val="00C923A8"/>
    <w:rsid w:val="00C92651"/>
    <w:rsid w:val="00C927CB"/>
    <w:rsid w:val="00C972CC"/>
    <w:rsid w:val="00CA08FC"/>
    <w:rsid w:val="00CA4158"/>
    <w:rsid w:val="00CA43FE"/>
    <w:rsid w:val="00CA5678"/>
    <w:rsid w:val="00CA6606"/>
    <w:rsid w:val="00CA6B9C"/>
    <w:rsid w:val="00CB0122"/>
    <w:rsid w:val="00CB0654"/>
    <w:rsid w:val="00CB23FB"/>
    <w:rsid w:val="00CB32AC"/>
    <w:rsid w:val="00CB37D6"/>
    <w:rsid w:val="00CB4BAD"/>
    <w:rsid w:val="00CB5292"/>
    <w:rsid w:val="00CB56AD"/>
    <w:rsid w:val="00CB5BDF"/>
    <w:rsid w:val="00CB66B7"/>
    <w:rsid w:val="00CB677B"/>
    <w:rsid w:val="00CB7284"/>
    <w:rsid w:val="00CC2117"/>
    <w:rsid w:val="00CC2625"/>
    <w:rsid w:val="00CC42E0"/>
    <w:rsid w:val="00CC466C"/>
    <w:rsid w:val="00CC5AF2"/>
    <w:rsid w:val="00CC5DB9"/>
    <w:rsid w:val="00CC6032"/>
    <w:rsid w:val="00CC6062"/>
    <w:rsid w:val="00CD0BF6"/>
    <w:rsid w:val="00CD18AF"/>
    <w:rsid w:val="00CD1F6D"/>
    <w:rsid w:val="00CD2486"/>
    <w:rsid w:val="00CD320C"/>
    <w:rsid w:val="00CD4607"/>
    <w:rsid w:val="00CD687A"/>
    <w:rsid w:val="00CD748B"/>
    <w:rsid w:val="00CD76E3"/>
    <w:rsid w:val="00CD7984"/>
    <w:rsid w:val="00CD7E29"/>
    <w:rsid w:val="00CE0905"/>
    <w:rsid w:val="00CE1CAF"/>
    <w:rsid w:val="00CE243C"/>
    <w:rsid w:val="00CE26F3"/>
    <w:rsid w:val="00CE36AB"/>
    <w:rsid w:val="00CE39BC"/>
    <w:rsid w:val="00CE3E4C"/>
    <w:rsid w:val="00CE44BD"/>
    <w:rsid w:val="00CE4CBE"/>
    <w:rsid w:val="00CE572D"/>
    <w:rsid w:val="00CE64CC"/>
    <w:rsid w:val="00CE6F04"/>
    <w:rsid w:val="00CF1032"/>
    <w:rsid w:val="00CF1931"/>
    <w:rsid w:val="00CF23BC"/>
    <w:rsid w:val="00CF324E"/>
    <w:rsid w:val="00D01651"/>
    <w:rsid w:val="00D01B82"/>
    <w:rsid w:val="00D031FC"/>
    <w:rsid w:val="00D03FA1"/>
    <w:rsid w:val="00D06450"/>
    <w:rsid w:val="00D1091E"/>
    <w:rsid w:val="00D10EBD"/>
    <w:rsid w:val="00D11977"/>
    <w:rsid w:val="00D14390"/>
    <w:rsid w:val="00D14B89"/>
    <w:rsid w:val="00D14EFA"/>
    <w:rsid w:val="00D176FB"/>
    <w:rsid w:val="00D20C11"/>
    <w:rsid w:val="00D21242"/>
    <w:rsid w:val="00D21C30"/>
    <w:rsid w:val="00D22CB4"/>
    <w:rsid w:val="00D239D9"/>
    <w:rsid w:val="00D240A5"/>
    <w:rsid w:val="00D24565"/>
    <w:rsid w:val="00D25CAD"/>
    <w:rsid w:val="00D279BB"/>
    <w:rsid w:val="00D27ABC"/>
    <w:rsid w:val="00D27B96"/>
    <w:rsid w:val="00D3037F"/>
    <w:rsid w:val="00D3131E"/>
    <w:rsid w:val="00D328E0"/>
    <w:rsid w:val="00D353E9"/>
    <w:rsid w:val="00D35904"/>
    <w:rsid w:val="00D36F34"/>
    <w:rsid w:val="00D37389"/>
    <w:rsid w:val="00D375CB"/>
    <w:rsid w:val="00D4077E"/>
    <w:rsid w:val="00D40E72"/>
    <w:rsid w:val="00D4447E"/>
    <w:rsid w:val="00D44CD0"/>
    <w:rsid w:val="00D45B2D"/>
    <w:rsid w:val="00D46B28"/>
    <w:rsid w:val="00D46B87"/>
    <w:rsid w:val="00D47CBF"/>
    <w:rsid w:val="00D47FC6"/>
    <w:rsid w:val="00D50651"/>
    <w:rsid w:val="00D51E58"/>
    <w:rsid w:val="00D52444"/>
    <w:rsid w:val="00D53A5D"/>
    <w:rsid w:val="00D55505"/>
    <w:rsid w:val="00D564A0"/>
    <w:rsid w:val="00D56730"/>
    <w:rsid w:val="00D604FE"/>
    <w:rsid w:val="00D617B0"/>
    <w:rsid w:val="00D62619"/>
    <w:rsid w:val="00D62CB2"/>
    <w:rsid w:val="00D62D1D"/>
    <w:rsid w:val="00D63460"/>
    <w:rsid w:val="00D63A91"/>
    <w:rsid w:val="00D63AB9"/>
    <w:rsid w:val="00D63AF3"/>
    <w:rsid w:val="00D648FA"/>
    <w:rsid w:val="00D65135"/>
    <w:rsid w:val="00D65588"/>
    <w:rsid w:val="00D65822"/>
    <w:rsid w:val="00D65B88"/>
    <w:rsid w:val="00D66DE5"/>
    <w:rsid w:val="00D67FA3"/>
    <w:rsid w:val="00D7047D"/>
    <w:rsid w:val="00D71D34"/>
    <w:rsid w:val="00D75430"/>
    <w:rsid w:val="00D76FE1"/>
    <w:rsid w:val="00D80080"/>
    <w:rsid w:val="00D84162"/>
    <w:rsid w:val="00D848BE"/>
    <w:rsid w:val="00D8578F"/>
    <w:rsid w:val="00D85E3E"/>
    <w:rsid w:val="00D86467"/>
    <w:rsid w:val="00D87292"/>
    <w:rsid w:val="00D87816"/>
    <w:rsid w:val="00D8791D"/>
    <w:rsid w:val="00D901FF"/>
    <w:rsid w:val="00D907BB"/>
    <w:rsid w:val="00D91355"/>
    <w:rsid w:val="00D91458"/>
    <w:rsid w:val="00D961BD"/>
    <w:rsid w:val="00DA1FC3"/>
    <w:rsid w:val="00DA389B"/>
    <w:rsid w:val="00DA5467"/>
    <w:rsid w:val="00DA5701"/>
    <w:rsid w:val="00DA6754"/>
    <w:rsid w:val="00DA6BD2"/>
    <w:rsid w:val="00DA6C96"/>
    <w:rsid w:val="00DA733C"/>
    <w:rsid w:val="00DA75FD"/>
    <w:rsid w:val="00DA79EB"/>
    <w:rsid w:val="00DB137E"/>
    <w:rsid w:val="00DB2B12"/>
    <w:rsid w:val="00DB2D26"/>
    <w:rsid w:val="00DB32E9"/>
    <w:rsid w:val="00DB3A87"/>
    <w:rsid w:val="00DB3B5C"/>
    <w:rsid w:val="00DB3D3E"/>
    <w:rsid w:val="00DB3F82"/>
    <w:rsid w:val="00DB45A7"/>
    <w:rsid w:val="00DB4C2F"/>
    <w:rsid w:val="00DB4C41"/>
    <w:rsid w:val="00DB4D84"/>
    <w:rsid w:val="00DB4E90"/>
    <w:rsid w:val="00DB58CC"/>
    <w:rsid w:val="00DB7F23"/>
    <w:rsid w:val="00DC0026"/>
    <w:rsid w:val="00DC0C32"/>
    <w:rsid w:val="00DC1BC4"/>
    <w:rsid w:val="00DC1F37"/>
    <w:rsid w:val="00DC449F"/>
    <w:rsid w:val="00DC464C"/>
    <w:rsid w:val="00DC48B1"/>
    <w:rsid w:val="00DC499B"/>
    <w:rsid w:val="00DC5492"/>
    <w:rsid w:val="00DC7485"/>
    <w:rsid w:val="00DC7AEA"/>
    <w:rsid w:val="00DD2947"/>
    <w:rsid w:val="00DD2E2E"/>
    <w:rsid w:val="00DD2EA9"/>
    <w:rsid w:val="00DD32AB"/>
    <w:rsid w:val="00DD4E06"/>
    <w:rsid w:val="00DD4FDE"/>
    <w:rsid w:val="00DD50CF"/>
    <w:rsid w:val="00DD5AA1"/>
    <w:rsid w:val="00DD662B"/>
    <w:rsid w:val="00DD6D9F"/>
    <w:rsid w:val="00DD762D"/>
    <w:rsid w:val="00DE0602"/>
    <w:rsid w:val="00DE0A29"/>
    <w:rsid w:val="00DE2CDF"/>
    <w:rsid w:val="00DE36B8"/>
    <w:rsid w:val="00DE388F"/>
    <w:rsid w:val="00DE3CEC"/>
    <w:rsid w:val="00DE45FC"/>
    <w:rsid w:val="00DE4868"/>
    <w:rsid w:val="00DE4EBF"/>
    <w:rsid w:val="00DE626D"/>
    <w:rsid w:val="00DE70A8"/>
    <w:rsid w:val="00DE755F"/>
    <w:rsid w:val="00DE7855"/>
    <w:rsid w:val="00DF0C04"/>
    <w:rsid w:val="00DF0FA8"/>
    <w:rsid w:val="00DF1DA7"/>
    <w:rsid w:val="00DF2C1F"/>
    <w:rsid w:val="00DF545B"/>
    <w:rsid w:val="00DF5900"/>
    <w:rsid w:val="00DF7F98"/>
    <w:rsid w:val="00E02370"/>
    <w:rsid w:val="00E023D2"/>
    <w:rsid w:val="00E028F5"/>
    <w:rsid w:val="00E02C53"/>
    <w:rsid w:val="00E06CC7"/>
    <w:rsid w:val="00E10573"/>
    <w:rsid w:val="00E10579"/>
    <w:rsid w:val="00E10706"/>
    <w:rsid w:val="00E10B5F"/>
    <w:rsid w:val="00E11FC5"/>
    <w:rsid w:val="00E12043"/>
    <w:rsid w:val="00E1231F"/>
    <w:rsid w:val="00E1280E"/>
    <w:rsid w:val="00E13602"/>
    <w:rsid w:val="00E14AAD"/>
    <w:rsid w:val="00E16C2A"/>
    <w:rsid w:val="00E21610"/>
    <w:rsid w:val="00E22078"/>
    <w:rsid w:val="00E238CB"/>
    <w:rsid w:val="00E27312"/>
    <w:rsid w:val="00E27D43"/>
    <w:rsid w:val="00E30206"/>
    <w:rsid w:val="00E302E8"/>
    <w:rsid w:val="00E3268F"/>
    <w:rsid w:val="00E328F2"/>
    <w:rsid w:val="00E336E3"/>
    <w:rsid w:val="00E33D57"/>
    <w:rsid w:val="00E34BC2"/>
    <w:rsid w:val="00E40B9A"/>
    <w:rsid w:val="00E43115"/>
    <w:rsid w:val="00E43301"/>
    <w:rsid w:val="00E4335A"/>
    <w:rsid w:val="00E46422"/>
    <w:rsid w:val="00E513F4"/>
    <w:rsid w:val="00E51824"/>
    <w:rsid w:val="00E527B9"/>
    <w:rsid w:val="00E529DA"/>
    <w:rsid w:val="00E5426E"/>
    <w:rsid w:val="00E54698"/>
    <w:rsid w:val="00E550EC"/>
    <w:rsid w:val="00E562CE"/>
    <w:rsid w:val="00E56E21"/>
    <w:rsid w:val="00E57130"/>
    <w:rsid w:val="00E60D71"/>
    <w:rsid w:val="00E60FB8"/>
    <w:rsid w:val="00E61231"/>
    <w:rsid w:val="00E619FC"/>
    <w:rsid w:val="00E61E7B"/>
    <w:rsid w:val="00E62B6F"/>
    <w:rsid w:val="00E62CE3"/>
    <w:rsid w:val="00E643BD"/>
    <w:rsid w:val="00E6442F"/>
    <w:rsid w:val="00E657D7"/>
    <w:rsid w:val="00E65C59"/>
    <w:rsid w:val="00E65F65"/>
    <w:rsid w:val="00E666B1"/>
    <w:rsid w:val="00E667B8"/>
    <w:rsid w:val="00E67DE0"/>
    <w:rsid w:val="00E70554"/>
    <w:rsid w:val="00E73778"/>
    <w:rsid w:val="00E740C8"/>
    <w:rsid w:val="00E74974"/>
    <w:rsid w:val="00E77127"/>
    <w:rsid w:val="00E801EA"/>
    <w:rsid w:val="00E80A4E"/>
    <w:rsid w:val="00E816EB"/>
    <w:rsid w:val="00E825E0"/>
    <w:rsid w:val="00E829DC"/>
    <w:rsid w:val="00E8301A"/>
    <w:rsid w:val="00E83C1A"/>
    <w:rsid w:val="00E84971"/>
    <w:rsid w:val="00E84CC0"/>
    <w:rsid w:val="00E86778"/>
    <w:rsid w:val="00E87673"/>
    <w:rsid w:val="00E9020C"/>
    <w:rsid w:val="00E90346"/>
    <w:rsid w:val="00E93651"/>
    <w:rsid w:val="00E93A7E"/>
    <w:rsid w:val="00E93E5A"/>
    <w:rsid w:val="00E94346"/>
    <w:rsid w:val="00E95A0F"/>
    <w:rsid w:val="00E95C85"/>
    <w:rsid w:val="00E95EF8"/>
    <w:rsid w:val="00E97118"/>
    <w:rsid w:val="00E97D98"/>
    <w:rsid w:val="00E97E72"/>
    <w:rsid w:val="00EA0305"/>
    <w:rsid w:val="00EA1606"/>
    <w:rsid w:val="00EA2414"/>
    <w:rsid w:val="00EA4816"/>
    <w:rsid w:val="00EA5E36"/>
    <w:rsid w:val="00EA6BC8"/>
    <w:rsid w:val="00EA6FE6"/>
    <w:rsid w:val="00EA7194"/>
    <w:rsid w:val="00EA7839"/>
    <w:rsid w:val="00EA7D47"/>
    <w:rsid w:val="00EA7E93"/>
    <w:rsid w:val="00EB1831"/>
    <w:rsid w:val="00EB1EA9"/>
    <w:rsid w:val="00EB42E9"/>
    <w:rsid w:val="00EB52D4"/>
    <w:rsid w:val="00EB6600"/>
    <w:rsid w:val="00EB7A20"/>
    <w:rsid w:val="00EB7CF9"/>
    <w:rsid w:val="00EC0C0C"/>
    <w:rsid w:val="00EC1C65"/>
    <w:rsid w:val="00EC26C1"/>
    <w:rsid w:val="00EC38D2"/>
    <w:rsid w:val="00EC6D71"/>
    <w:rsid w:val="00EC7E5D"/>
    <w:rsid w:val="00ED068C"/>
    <w:rsid w:val="00ED1CEA"/>
    <w:rsid w:val="00ED1E77"/>
    <w:rsid w:val="00ED31F2"/>
    <w:rsid w:val="00ED3343"/>
    <w:rsid w:val="00ED3E37"/>
    <w:rsid w:val="00ED4DD8"/>
    <w:rsid w:val="00ED5440"/>
    <w:rsid w:val="00ED6095"/>
    <w:rsid w:val="00ED79AA"/>
    <w:rsid w:val="00EE2B2B"/>
    <w:rsid w:val="00EE4C2F"/>
    <w:rsid w:val="00EE5258"/>
    <w:rsid w:val="00EE5E38"/>
    <w:rsid w:val="00EE63AB"/>
    <w:rsid w:val="00EF0443"/>
    <w:rsid w:val="00EF0B83"/>
    <w:rsid w:val="00EF203A"/>
    <w:rsid w:val="00EF42EA"/>
    <w:rsid w:val="00EF4885"/>
    <w:rsid w:val="00EF4C49"/>
    <w:rsid w:val="00EF4EF9"/>
    <w:rsid w:val="00EF5BC3"/>
    <w:rsid w:val="00EF6A4D"/>
    <w:rsid w:val="00EF6B73"/>
    <w:rsid w:val="00F0520B"/>
    <w:rsid w:val="00F05264"/>
    <w:rsid w:val="00F059E2"/>
    <w:rsid w:val="00F06909"/>
    <w:rsid w:val="00F07A86"/>
    <w:rsid w:val="00F07C0B"/>
    <w:rsid w:val="00F1042A"/>
    <w:rsid w:val="00F116AD"/>
    <w:rsid w:val="00F119E1"/>
    <w:rsid w:val="00F11B29"/>
    <w:rsid w:val="00F11D70"/>
    <w:rsid w:val="00F12B90"/>
    <w:rsid w:val="00F13030"/>
    <w:rsid w:val="00F13B5D"/>
    <w:rsid w:val="00F13D32"/>
    <w:rsid w:val="00F13E64"/>
    <w:rsid w:val="00F14A0D"/>
    <w:rsid w:val="00F152D7"/>
    <w:rsid w:val="00F1601C"/>
    <w:rsid w:val="00F17947"/>
    <w:rsid w:val="00F17C05"/>
    <w:rsid w:val="00F2093C"/>
    <w:rsid w:val="00F22497"/>
    <w:rsid w:val="00F22B55"/>
    <w:rsid w:val="00F23E42"/>
    <w:rsid w:val="00F24A99"/>
    <w:rsid w:val="00F251BD"/>
    <w:rsid w:val="00F26E97"/>
    <w:rsid w:val="00F273B1"/>
    <w:rsid w:val="00F305E1"/>
    <w:rsid w:val="00F306D6"/>
    <w:rsid w:val="00F31083"/>
    <w:rsid w:val="00F31969"/>
    <w:rsid w:val="00F3269D"/>
    <w:rsid w:val="00F34363"/>
    <w:rsid w:val="00F346EC"/>
    <w:rsid w:val="00F34B04"/>
    <w:rsid w:val="00F34F62"/>
    <w:rsid w:val="00F35BE1"/>
    <w:rsid w:val="00F36CB1"/>
    <w:rsid w:val="00F3774B"/>
    <w:rsid w:val="00F405A0"/>
    <w:rsid w:val="00F408C3"/>
    <w:rsid w:val="00F41415"/>
    <w:rsid w:val="00F41F38"/>
    <w:rsid w:val="00F420AB"/>
    <w:rsid w:val="00F4281C"/>
    <w:rsid w:val="00F435D2"/>
    <w:rsid w:val="00F46631"/>
    <w:rsid w:val="00F4687C"/>
    <w:rsid w:val="00F46ED6"/>
    <w:rsid w:val="00F47FAC"/>
    <w:rsid w:val="00F51C8C"/>
    <w:rsid w:val="00F56025"/>
    <w:rsid w:val="00F57A82"/>
    <w:rsid w:val="00F62077"/>
    <w:rsid w:val="00F62B5A"/>
    <w:rsid w:val="00F67DFE"/>
    <w:rsid w:val="00F70956"/>
    <w:rsid w:val="00F70C24"/>
    <w:rsid w:val="00F7223E"/>
    <w:rsid w:val="00F73660"/>
    <w:rsid w:val="00F76A1A"/>
    <w:rsid w:val="00F81102"/>
    <w:rsid w:val="00F81F84"/>
    <w:rsid w:val="00F82111"/>
    <w:rsid w:val="00F83ADA"/>
    <w:rsid w:val="00F847A7"/>
    <w:rsid w:val="00F875E8"/>
    <w:rsid w:val="00F901E6"/>
    <w:rsid w:val="00F90351"/>
    <w:rsid w:val="00F908A1"/>
    <w:rsid w:val="00F91189"/>
    <w:rsid w:val="00F95029"/>
    <w:rsid w:val="00F96019"/>
    <w:rsid w:val="00FA033E"/>
    <w:rsid w:val="00FA10E6"/>
    <w:rsid w:val="00FA1A70"/>
    <w:rsid w:val="00FA3605"/>
    <w:rsid w:val="00FA4FC2"/>
    <w:rsid w:val="00FA5457"/>
    <w:rsid w:val="00FA61C9"/>
    <w:rsid w:val="00FA7187"/>
    <w:rsid w:val="00FA746D"/>
    <w:rsid w:val="00FA7DCB"/>
    <w:rsid w:val="00FB05A8"/>
    <w:rsid w:val="00FB1F43"/>
    <w:rsid w:val="00FB2525"/>
    <w:rsid w:val="00FB2753"/>
    <w:rsid w:val="00FB3D42"/>
    <w:rsid w:val="00FB5C49"/>
    <w:rsid w:val="00FB76DB"/>
    <w:rsid w:val="00FC0547"/>
    <w:rsid w:val="00FC0CC3"/>
    <w:rsid w:val="00FC192C"/>
    <w:rsid w:val="00FC2962"/>
    <w:rsid w:val="00FC3DE7"/>
    <w:rsid w:val="00FC3E10"/>
    <w:rsid w:val="00FC4705"/>
    <w:rsid w:val="00FC6B68"/>
    <w:rsid w:val="00FC7444"/>
    <w:rsid w:val="00FD17E2"/>
    <w:rsid w:val="00FD24FE"/>
    <w:rsid w:val="00FD3E3B"/>
    <w:rsid w:val="00FD4785"/>
    <w:rsid w:val="00FD5B6C"/>
    <w:rsid w:val="00FD5EBD"/>
    <w:rsid w:val="00FD6649"/>
    <w:rsid w:val="00FD6CB3"/>
    <w:rsid w:val="00FE2A69"/>
    <w:rsid w:val="00FE2DB0"/>
    <w:rsid w:val="00FE313E"/>
    <w:rsid w:val="00FE5262"/>
    <w:rsid w:val="00FE575B"/>
    <w:rsid w:val="00FE68B7"/>
    <w:rsid w:val="00FE74B3"/>
    <w:rsid w:val="00FF0C74"/>
    <w:rsid w:val="00FF1838"/>
    <w:rsid w:val="00FF2984"/>
    <w:rsid w:val="00FF3A6A"/>
    <w:rsid w:val="00FF54E3"/>
    <w:rsid w:val="00FF591F"/>
    <w:rsid w:val="00FF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79023"/>
  <w15:chartTrackingRefBased/>
  <w15:docId w15:val="{B94B6304-9CEC-4E5C-92E7-A79C9CD9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rsid w:val="00BD08E2"/>
    <w:rPr>
      <w:color w:val="0000FF"/>
      <w:u w:val="single"/>
    </w:rPr>
  </w:style>
  <w:style w:type="character" w:styleId="Ispraenahiperveza">
    <w:name w:val="FollowedHyperlink"/>
    <w:basedOn w:val="Podrazumevanifontpasusa"/>
    <w:uiPriority w:val="99"/>
    <w:semiHidden/>
    <w:unhideWhenUsed/>
    <w:rsid w:val="00BD08E2"/>
    <w:rPr>
      <w:color w:val="800080"/>
      <w:u w:val="single"/>
    </w:rPr>
  </w:style>
  <w:style w:type="paragraph" w:customStyle="1" w:styleId="msonormal0">
    <w:name w:val="msonormal"/>
    <w:basedOn w:val="Normal"/>
    <w:rsid w:val="00BD0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BD08E2"/>
    <w:pPr>
      <w:spacing w:before="100" w:beforeAutospacing="1" w:after="100" w:afterAutospacing="1" w:line="240" w:lineRule="auto"/>
    </w:pPr>
    <w:rPr>
      <w:rFonts w:ascii="Arial" w:eastAsia="Times New Roman" w:hAnsi="Arial" w:cs="Arial"/>
      <w:color w:val="222222"/>
      <w:sz w:val="18"/>
      <w:szCs w:val="18"/>
      <w:lang w:eastAsia="en-GB"/>
    </w:rPr>
  </w:style>
  <w:style w:type="paragraph" w:customStyle="1" w:styleId="font6">
    <w:name w:val="font6"/>
    <w:basedOn w:val="Normal"/>
    <w:rsid w:val="00BD08E2"/>
    <w:pPr>
      <w:spacing w:before="100" w:beforeAutospacing="1" w:after="100" w:afterAutospacing="1" w:line="240" w:lineRule="auto"/>
    </w:pPr>
    <w:rPr>
      <w:rFonts w:ascii="Arial" w:eastAsia="Times New Roman" w:hAnsi="Arial" w:cs="Arial"/>
      <w:b/>
      <w:bCs/>
      <w:color w:val="222222"/>
      <w:sz w:val="18"/>
      <w:szCs w:val="18"/>
      <w:lang w:eastAsia="en-GB"/>
    </w:rPr>
  </w:style>
  <w:style w:type="paragraph" w:customStyle="1" w:styleId="font7">
    <w:name w:val="font7"/>
    <w:basedOn w:val="Normal"/>
    <w:rsid w:val="00BD08E2"/>
    <w:pPr>
      <w:spacing w:before="100" w:beforeAutospacing="1" w:after="100" w:afterAutospacing="1" w:line="240" w:lineRule="auto"/>
    </w:pPr>
    <w:rPr>
      <w:rFonts w:ascii="Arial" w:eastAsia="Times New Roman" w:hAnsi="Arial" w:cs="Arial"/>
      <w:color w:val="FFFFFF"/>
      <w:sz w:val="18"/>
      <w:szCs w:val="18"/>
      <w:lang w:eastAsia="en-GB"/>
    </w:rPr>
  </w:style>
  <w:style w:type="paragraph" w:customStyle="1" w:styleId="font8">
    <w:name w:val="font8"/>
    <w:basedOn w:val="Normal"/>
    <w:rsid w:val="00BD08E2"/>
    <w:pPr>
      <w:spacing w:before="100" w:beforeAutospacing="1" w:after="100" w:afterAutospacing="1" w:line="240" w:lineRule="auto"/>
    </w:pPr>
    <w:rPr>
      <w:rFonts w:ascii="Arial" w:eastAsia="Times New Roman" w:hAnsi="Arial" w:cs="Arial"/>
      <w:color w:val="FF0000"/>
      <w:sz w:val="18"/>
      <w:szCs w:val="18"/>
      <w:lang w:eastAsia="en-GB"/>
    </w:rPr>
  </w:style>
  <w:style w:type="paragraph" w:customStyle="1" w:styleId="font9">
    <w:name w:val="font9"/>
    <w:basedOn w:val="Normal"/>
    <w:rsid w:val="00BD08E2"/>
    <w:pPr>
      <w:spacing w:before="100" w:beforeAutospacing="1" w:after="100" w:afterAutospacing="1" w:line="240" w:lineRule="auto"/>
    </w:pPr>
    <w:rPr>
      <w:rFonts w:ascii="Arial" w:eastAsia="Times New Roman" w:hAnsi="Arial" w:cs="Arial"/>
      <w:sz w:val="18"/>
      <w:szCs w:val="18"/>
      <w:lang w:eastAsia="en-GB"/>
    </w:rPr>
  </w:style>
  <w:style w:type="paragraph" w:customStyle="1" w:styleId="font10">
    <w:name w:val="font10"/>
    <w:basedOn w:val="Normal"/>
    <w:rsid w:val="00BD08E2"/>
    <w:pPr>
      <w:spacing w:before="100" w:beforeAutospacing="1" w:after="100" w:afterAutospacing="1" w:line="240" w:lineRule="auto"/>
    </w:pPr>
    <w:rPr>
      <w:rFonts w:ascii="Arial" w:eastAsia="Times New Roman" w:hAnsi="Arial" w:cs="Arial"/>
      <w:color w:val="00B050"/>
      <w:sz w:val="18"/>
      <w:szCs w:val="18"/>
      <w:lang w:eastAsia="en-GB"/>
    </w:rPr>
  </w:style>
  <w:style w:type="paragraph" w:customStyle="1" w:styleId="font11">
    <w:name w:val="font11"/>
    <w:basedOn w:val="Normal"/>
    <w:rsid w:val="00BD08E2"/>
    <w:pPr>
      <w:spacing w:before="100" w:beforeAutospacing="1" w:after="100" w:afterAutospacing="1" w:line="240" w:lineRule="auto"/>
    </w:pPr>
    <w:rPr>
      <w:rFonts w:ascii="Arial" w:eastAsia="Times New Roman" w:hAnsi="Arial" w:cs="Arial"/>
      <w:i/>
      <w:iCs/>
      <w:sz w:val="18"/>
      <w:szCs w:val="18"/>
      <w:lang w:eastAsia="en-GB"/>
    </w:rPr>
  </w:style>
  <w:style w:type="paragraph" w:customStyle="1" w:styleId="xl63">
    <w:name w:val="xl63"/>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00B0F0"/>
      <w:sz w:val="18"/>
      <w:szCs w:val="18"/>
      <w:lang w:eastAsia="en-GB"/>
    </w:rPr>
  </w:style>
  <w:style w:type="paragraph" w:customStyle="1" w:styleId="xl64">
    <w:name w:val="xl64"/>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65">
    <w:name w:val="xl65"/>
    <w:basedOn w:val="Normal"/>
    <w:rsid w:val="00BD08E2"/>
    <w:pPr>
      <w:pBdr>
        <w:top w:val="single" w:sz="8" w:space="0" w:color="E2E2E2"/>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66">
    <w:name w:val="xl66"/>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67">
    <w:name w:val="xl67"/>
    <w:basedOn w:val="Normal"/>
    <w:rsid w:val="00BD08E2"/>
    <w:pPr>
      <w:pBdr>
        <w:top w:val="single" w:sz="8" w:space="0" w:color="C0C0C0"/>
        <w:left w:val="single" w:sz="8" w:space="0" w:color="C0C0C0"/>
        <w:right w:val="single" w:sz="8" w:space="0" w:color="C0C0C0"/>
      </w:pBdr>
      <w:shd w:val="clear" w:color="000000" w:fill="FFFFCC"/>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68">
    <w:name w:val="xl68"/>
    <w:basedOn w:val="Normal"/>
    <w:rsid w:val="00BD08E2"/>
    <w:pPr>
      <w:pBdr>
        <w:top w:val="single" w:sz="8" w:space="0" w:color="E2E2E2"/>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69">
    <w:name w:val="xl69"/>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70">
    <w:name w:val="xl70"/>
    <w:basedOn w:val="Normal"/>
    <w:rsid w:val="00BD08E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BD08E2"/>
    <w:pPr>
      <w:spacing w:before="100" w:beforeAutospacing="1" w:after="100" w:afterAutospacing="1" w:line="240" w:lineRule="auto"/>
    </w:pPr>
    <w:rPr>
      <w:rFonts w:ascii="Arial" w:eastAsia="Times New Roman" w:hAnsi="Arial" w:cs="Arial"/>
      <w:sz w:val="18"/>
      <w:szCs w:val="18"/>
      <w:lang w:eastAsia="en-GB"/>
    </w:rPr>
  </w:style>
  <w:style w:type="paragraph" w:customStyle="1" w:styleId="xl72">
    <w:name w:val="xl72"/>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3">
    <w:name w:val="xl73"/>
    <w:basedOn w:val="Normal"/>
    <w:rsid w:val="00BD08E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4">
    <w:name w:val="xl74"/>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BD08E2"/>
    <w:pPr>
      <w:pBdr>
        <w:top w:val="single" w:sz="4" w:space="0" w:color="C0C0C0"/>
        <w:left w:val="single" w:sz="4" w:space="0" w:color="C0C0C0"/>
        <w:bottom w:val="single" w:sz="4"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76">
    <w:name w:val="xl76"/>
    <w:basedOn w:val="Normal"/>
    <w:rsid w:val="00BD08E2"/>
    <w:pPr>
      <w:pBdr>
        <w:top w:val="single" w:sz="4" w:space="0" w:color="C0C0C0"/>
        <w:bottom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BD08E2"/>
    <w:pPr>
      <w:pBdr>
        <w:top w:val="single" w:sz="4" w:space="0" w:color="C0C0C0"/>
        <w:bottom w:val="single" w:sz="4" w:space="0" w:color="C0C0C0"/>
        <w:right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78">
    <w:name w:val="xl78"/>
    <w:basedOn w:val="Normal"/>
    <w:rsid w:val="00BD08E2"/>
    <w:pPr>
      <w:pBdr>
        <w:top w:val="single" w:sz="4" w:space="0" w:color="C0C0C0"/>
        <w:left w:val="single" w:sz="8" w:space="0" w:color="C0C0C0"/>
        <w:bottom w:val="single" w:sz="4" w:space="0" w:color="C0C0C0"/>
        <w:right w:val="single" w:sz="8"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79">
    <w:name w:val="xl79"/>
    <w:basedOn w:val="Normal"/>
    <w:rsid w:val="00BD08E2"/>
    <w:pPr>
      <w:pBdr>
        <w:top w:val="single" w:sz="4" w:space="0" w:color="C0C0C0"/>
        <w:bottom w:val="single" w:sz="4" w:space="0" w:color="C0C0C0"/>
        <w:right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0">
    <w:name w:val="xl80"/>
    <w:basedOn w:val="Normal"/>
    <w:rsid w:val="00BD08E2"/>
    <w:pPr>
      <w:pBdr>
        <w:left w:val="single" w:sz="4" w:space="0" w:color="C0C0C0"/>
        <w:bottom w:val="single" w:sz="4" w:space="0" w:color="C0C0C0"/>
        <w:right w:val="single" w:sz="8"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1">
    <w:name w:val="xl81"/>
    <w:basedOn w:val="Normal"/>
    <w:rsid w:val="00BD08E2"/>
    <w:pPr>
      <w:pBdr>
        <w:bottom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2">
    <w:name w:val="xl82"/>
    <w:basedOn w:val="Normal"/>
    <w:rsid w:val="00BD08E2"/>
    <w:pPr>
      <w:pBdr>
        <w:bottom w:val="single" w:sz="4" w:space="0" w:color="C0C0C0"/>
        <w:right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3">
    <w:name w:val="xl83"/>
    <w:basedOn w:val="Normal"/>
    <w:rsid w:val="00BD08E2"/>
    <w:pPr>
      <w:pBdr>
        <w:left w:val="single" w:sz="8" w:space="0" w:color="C0C0C0"/>
        <w:bottom w:val="single" w:sz="4" w:space="0" w:color="C0C0C0"/>
        <w:right w:val="single" w:sz="8"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4">
    <w:name w:val="xl84"/>
    <w:basedOn w:val="Normal"/>
    <w:rsid w:val="00BD08E2"/>
    <w:pPr>
      <w:pBdr>
        <w:bottom w:val="single" w:sz="4" w:space="0" w:color="C0C0C0"/>
        <w:right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5">
    <w:name w:val="xl85"/>
    <w:basedOn w:val="Normal"/>
    <w:rsid w:val="00BD08E2"/>
    <w:pPr>
      <w:pBdr>
        <w:left w:val="single" w:sz="8" w:space="0" w:color="C0C0C0"/>
        <w:bottom w:val="single" w:sz="4"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6">
    <w:name w:val="xl86"/>
    <w:basedOn w:val="Normal"/>
    <w:rsid w:val="00BD08E2"/>
    <w:pPr>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7">
    <w:name w:val="xl87"/>
    <w:basedOn w:val="Normal"/>
    <w:rsid w:val="00BD08E2"/>
    <w:pPr>
      <w:shd w:val="clear" w:color="000000" w:fill="98CBEF"/>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88">
    <w:name w:val="xl88"/>
    <w:basedOn w:val="Normal"/>
    <w:rsid w:val="00BD08E2"/>
    <w:pPr>
      <w:shd w:val="clear" w:color="000000" w:fill="98CBEF"/>
      <w:spacing w:before="100" w:beforeAutospacing="1" w:after="100" w:afterAutospacing="1" w:line="240" w:lineRule="auto"/>
    </w:pPr>
    <w:rPr>
      <w:rFonts w:ascii="Arial" w:eastAsia="Times New Roman" w:hAnsi="Arial" w:cs="Arial"/>
      <w:sz w:val="18"/>
      <w:szCs w:val="18"/>
      <w:lang w:eastAsia="en-GB"/>
    </w:rPr>
  </w:style>
  <w:style w:type="paragraph" w:customStyle="1" w:styleId="xl89">
    <w:name w:val="xl89"/>
    <w:basedOn w:val="Normal"/>
    <w:rsid w:val="00BD08E2"/>
    <w:pPr>
      <w:pBdr>
        <w:bottom w:val="single" w:sz="8" w:space="0" w:color="FFFFFF"/>
      </w:pBdr>
      <w:shd w:val="clear" w:color="000000" w:fill="98CBEF"/>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90">
    <w:name w:val="xl90"/>
    <w:basedOn w:val="Normal"/>
    <w:rsid w:val="00BD08E2"/>
    <w:pPr>
      <w:pBdr>
        <w:bottom w:val="single" w:sz="8" w:space="0" w:color="FFFFFF"/>
      </w:pBdr>
      <w:shd w:val="clear" w:color="000000" w:fill="98CBEF"/>
      <w:spacing w:before="100" w:beforeAutospacing="1" w:after="100" w:afterAutospacing="1" w:line="240" w:lineRule="auto"/>
    </w:pPr>
    <w:rPr>
      <w:rFonts w:ascii="Arial" w:eastAsia="Times New Roman" w:hAnsi="Arial" w:cs="Arial"/>
      <w:sz w:val="18"/>
      <w:szCs w:val="18"/>
      <w:lang w:eastAsia="en-GB"/>
    </w:rPr>
  </w:style>
  <w:style w:type="paragraph" w:customStyle="1" w:styleId="xl91">
    <w:name w:val="xl91"/>
    <w:basedOn w:val="Normal"/>
    <w:rsid w:val="00BD08E2"/>
    <w:pPr>
      <w:pBdr>
        <w:top w:val="single" w:sz="8" w:space="0" w:color="C0C0C0"/>
        <w:left w:val="single" w:sz="8" w:space="0" w:color="C0C0C0"/>
        <w:right w:val="single" w:sz="8" w:space="0" w:color="C0C0C0"/>
      </w:pBdr>
      <w:shd w:val="clear" w:color="000000" w:fill="D7E3EE"/>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92">
    <w:name w:val="xl92"/>
    <w:basedOn w:val="Normal"/>
    <w:rsid w:val="00BD08E2"/>
    <w:pPr>
      <w:pBdr>
        <w:top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93">
    <w:name w:val="xl93"/>
    <w:basedOn w:val="Normal"/>
    <w:rsid w:val="00BD08E2"/>
    <w:pPr>
      <w:pBdr>
        <w:top w:val="single" w:sz="8" w:space="0" w:color="C0C0C0"/>
        <w:right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94">
    <w:name w:val="xl94"/>
    <w:basedOn w:val="Normal"/>
    <w:rsid w:val="00BD08E2"/>
    <w:pPr>
      <w:pBdr>
        <w:top w:val="single" w:sz="8" w:space="0" w:color="C0C0C0"/>
        <w:left w:val="single" w:sz="8" w:space="0" w:color="C0C0C0"/>
      </w:pBdr>
      <w:shd w:val="clear" w:color="000000" w:fill="D7E3EE"/>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95">
    <w:name w:val="xl95"/>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96">
    <w:name w:val="xl96"/>
    <w:basedOn w:val="Normal"/>
    <w:rsid w:val="00BD08E2"/>
    <w:pPr>
      <w:pBdr>
        <w:top w:val="single" w:sz="8" w:space="0" w:color="E2E2E2"/>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97">
    <w:name w:val="xl97"/>
    <w:basedOn w:val="Normal"/>
    <w:rsid w:val="00BD08E2"/>
    <w:pPr>
      <w:pBdr>
        <w:top w:val="single" w:sz="8" w:space="0" w:color="E2E2E2"/>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98">
    <w:name w:val="xl98"/>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99">
    <w:name w:val="xl99"/>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0">
    <w:name w:val="xl100"/>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1">
    <w:name w:val="xl101"/>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02">
    <w:name w:val="xl102"/>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03">
    <w:name w:val="xl103"/>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4">
    <w:name w:val="xl104"/>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5">
    <w:name w:val="xl105"/>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6">
    <w:name w:val="xl106"/>
    <w:basedOn w:val="Normal"/>
    <w:rsid w:val="00BD08E2"/>
    <w:pPr>
      <w:shd w:val="clear" w:color="000000" w:fill="FFFFFF"/>
      <w:spacing w:before="100" w:beforeAutospacing="1" w:after="100" w:afterAutospacing="1" w:line="240" w:lineRule="auto"/>
      <w:textAlignment w:val="center"/>
    </w:pPr>
    <w:rPr>
      <w:rFonts w:ascii="Arial" w:eastAsia="Times New Roman" w:hAnsi="Arial" w:cs="Arial"/>
      <w:color w:val="FFFFFF"/>
      <w:sz w:val="18"/>
      <w:szCs w:val="18"/>
      <w:lang w:eastAsia="en-GB"/>
    </w:rPr>
  </w:style>
  <w:style w:type="paragraph" w:customStyle="1" w:styleId="xl107">
    <w:name w:val="xl107"/>
    <w:basedOn w:val="Normal"/>
    <w:rsid w:val="00BD08E2"/>
    <w:pP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08">
    <w:name w:val="xl108"/>
    <w:basedOn w:val="Normal"/>
    <w:rsid w:val="00BD08E2"/>
    <w:pPr>
      <w:shd w:val="clear" w:color="000000" w:fill="95DBB8"/>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09">
    <w:name w:val="xl109"/>
    <w:basedOn w:val="Normal"/>
    <w:rsid w:val="00BD08E2"/>
    <w:pPr>
      <w:shd w:val="clear" w:color="000000" w:fill="95DBB8"/>
      <w:spacing w:before="100" w:beforeAutospacing="1" w:after="100" w:afterAutospacing="1" w:line="240" w:lineRule="auto"/>
    </w:pPr>
    <w:rPr>
      <w:rFonts w:ascii="Arial" w:eastAsia="Times New Roman" w:hAnsi="Arial" w:cs="Arial"/>
      <w:sz w:val="18"/>
      <w:szCs w:val="18"/>
      <w:lang w:eastAsia="en-GB"/>
    </w:rPr>
  </w:style>
  <w:style w:type="paragraph" w:customStyle="1" w:styleId="xl110">
    <w:name w:val="xl110"/>
    <w:basedOn w:val="Normal"/>
    <w:rsid w:val="00BD08E2"/>
    <w:pPr>
      <w:pBdr>
        <w:bottom w:val="single" w:sz="8" w:space="0" w:color="666666"/>
      </w:pBdr>
      <w:shd w:val="clear" w:color="000000" w:fill="95DBB8"/>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11">
    <w:name w:val="xl111"/>
    <w:basedOn w:val="Normal"/>
    <w:rsid w:val="00BD08E2"/>
    <w:pPr>
      <w:pBdr>
        <w:bottom w:val="single" w:sz="8" w:space="0" w:color="666666"/>
      </w:pBdr>
      <w:shd w:val="clear" w:color="000000" w:fill="95DBB8"/>
      <w:spacing w:before="100" w:beforeAutospacing="1" w:after="100" w:afterAutospacing="1" w:line="240" w:lineRule="auto"/>
    </w:pPr>
    <w:rPr>
      <w:rFonts w:ascii="Arial" w:eastAsia="Times New Roman" w:hAnsi="Arial" w:cs="Arial"/>
      <w:sz w:val="18"/>
      <w:szCs w:val="18"/>
      <w:lang w:eastAsia="en-GB"/>
    </w:rPr>
  </w:style>
  <w:style w:type="paragraph" w:customStyle="1" w:styleId="xl112">
    <w:name w:val="xl112"/>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13">
    <w:name w:val="xl113"/>
    <w:basedOn w:val="Normal"/>
    <w:rsid w:val="00BD08E2"/>
    <w:pPr>
      <w:pBdr>
        <w:bottom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14">
    <w:name w:val="xl114"/>
    <w:basedOn w:val="Normal"/>
    <w:rsid w:val="00BD08E2"/>
    <w:pPr>
      <w:pBdr>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15">
    <w:name w:val="xl115"/>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16">
    <w:name w:val="xl116"/>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17">
    <w:name w:val="xl117"/>
    <w:basedOn w:val="Normal"/>
    <w:rsid w:val="00BD08E2"/>
    <w:pPr>
      <w:shd w:val="clear" w:color="000000" w:fill="F7C3AA"/>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18">
    <w:name w:val="xl118"/>
    <w:basedOn w:val="Normal"/>
    <w:rsid w:val="00BD08E2"/>
    <w:pPr>
      <w:shd w:val="clear" w:color="000000" w:fill="F7C3AA"/>
      <w:spacing w:before="100" w:beforeAutospacing="1" w:after="100" w:afterAutospacing="1" w:line="240" w:lineRule="auto"/>
    </w:pPr>
    <w:rPr>
      <w:rFonts w:ascii="Arial" w:eastAsia="Times New Roman" w:hAnsi="Arial" w:cs="Arial"/>
      <w:sz w:val="18"/>
      <w:szCs w:val="18"/>
      <w:lang w:eastAsia="en-GB"/>
    </w:rPr>
  </w:style>
  <w:style w:type="paragraph" w:customStyle="1" w:styleId="xl119">
    <w:name w:val="xl119"/>
    <w:basedOn w:val="Normal"/>
    <w:rsid w:val="00BD08E2"/>
    <w:pPr>
      <w:pBdr>
        <w:bottom w:val="single" w:sz="8" w:space="0" w:color="666666"/>
      </w:pBdr>
      <w:shd w:val="clear" w:color="000000" w:fill="F7C3AA"/>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20">
    <w:name w:val="xl120"/>
    <w:basedOn w:val="Normal"/>
    <w:rsid w:val="00BD08E2"/>
    <w:pPr>
      <w:pBdr>
        <w:bottom w:val="single" w:sz="8" w:space="0" w:color="666666"/>
      </w:pBdr>
      <w:shd w:val="clear" w:color="000000" w:fill="F7C3AA"/>
      <w:spacing w:before="100" w:beforeAutospacing="1" w:after="100" w:afterAutospacing="1" w:line="240" w:lineRule="auto"/>
    </w:pPr>
    <w:rPr>
      <w:rFonts w:ascii="Arial" w:eastAsia="Times New Roman" w:hAnsi="Arial" w:cs="Arial"/>
      <w:sz w:val="18"/>
      <w:szCs w:val="18"/>
      <w:lang w:eastAsia="en-GB"/>
    </w:rPr>
  </w:style>
  <w:style w:type="paragraph" w:customStyle="1" w:styleId="xl121">
    <w:name w:val="xl121"/>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22">
    <w:name w:val="xl122"/>
    <w:basedOn w:val="Normal"/>
    <w:rsid w:val="00BD08E2"/>
    <w:pPr>
      <w:pBdr>
        <w:top w:val="single" w:sz="8" w:space="0" w:color="C0C0C0"/>
        <w:right w:val="single" w:sz="8" w:space="0" w:color="C0C0C0"/>
      </w:pBdr>
      <w:shd w:val="clear" w:color="000000" w:fill="FFFFCC"/>
      <w:spacing w:before="100" w:beforeAutospacing="1" w:after="100" w:afterAutospacing="1" w:line="240" w:lineRule="auto"/>
    </w:pPr>
    <w:rPr>
      <w:rFonts w:ascii="Arial" w:eastAsia="Times New Roman" w:hAnsi="Arial" w:cs="Arial"/>
      <w:sz w:val="18"/>
      <w:szCs w:val="18"/>
      <w:lang w:eastAsia="en-GB"/>
    </w:rPr>
  </w:style>
  <w:style w:type="paragraph" w:customStyle="1" w:styleId="xl123">
    <w:name w:val="xl123"/>
    <w:basedOn w:val="Normal"/>
    <w:rsid w:val="00BD08E2"/>
    <w:pPr>
      <w:pBdr>
        <w:top w:val="single" w:sz="8" w:space="0" w:color="C0C0C0"/>
        <w:left w:val="single" w:sz="8" w:space="0" w:color="C0C0C0"/>
      </w:pBdr>
      <w:shd w:val="clear" w:color="000000" w:fill="FFFFCC"/>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124">
    <w:name w:val="xl124"/>
    <w:basedOn w:val="Normal"/>
    <w:rsid w:val="00BD08E2"/>
    <w:pPr>
      <w:pBdr>
        <w:top w:val="single" w:sz="8" w:space="0" w:color="C0C0C0"/>
      </w:pBdr>
      <w:shd w:val="clear" w:color="000000" w:fill="FFFFCC"/>
      <w:spacing w:before="100" w:beforeAutospacing="1" w:after="100" w:afterAutospacing="1" w:line="240" w:lineRule="auto"/>
    </w:pPr>
    <w:rPr>
      <w:rFonts w:ascii="Arial" w:eastAsia="Times New Roman" w:hAnsi="Arial" w:cs="Arial"/>
      <w:sz w:val="18"/>
      <w:szCs w:val="18"/>
      <w:lang w:eastAsia="en-GB"/>
    </w:rPr>
  </w:style>
  <w:style w:type="paragraph" w:customStyle="1" w:styleId="xl125">
    <w:name w:val="xl125"/>
    <w:basedOn w:val="Normal"/>
    <w:rsid w:val="00BD08E2"/>
    <w:pPr>
      <w:pBdr>
        <w:top w:val="single" w:sz="8" w:space="0" w:color="E2E2E2"/>
        <w:left w:val="single" w:sz="8" w:space="0" w:color="E2E2E2"/>
        <w:bottom w:val="single" w:sz="8" w:space="0" w:color="E2E2E2"/>
        <w:right w:val="single" w:sz="8" w:space="0" w:color="FFFFFF"/>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26">
    <w:name w:val="xl126"/>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27">
    <w:name w:val="xl127"/>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28">
    <w:name w:val="xl128"/>
    <w:basedOn w:val="Normal"/>
    <w:rsid w:val="00BD08E2"/>
    <w:pPr>
      <w:pBdr>
        <w:top w:val="single" w:sz="8" w:space="0" w:color="E2E2E2"/>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29">
    <w:name w:val="xl129"/>
    <w:basedOn w:val="Normal"/>
    <w:rsid w:val="00BD08E2"/>
    <w:pPr>
      <w:pBdr>
        <w:top w:val="single" w:sz="8" w:space="0" w:color="E2E2E2"/>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30">
    <w:name w:val="xl130"/>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1">
    <w:name w:val="xl131"/>
    <w:basedOn w:val="Normal"/>
    <w:rsid w:val="00BD08E2"/>
    <w:pPr>
      <w:pBdr>
        <w:top w:val="single" w:sz="8" w:space="0" w:color="E2E2E2"/>
        <w:left w:val="single" w:sz="8" w:space="0" w:color="E2E2E2"/>
        <w:bottom w:val="single" w:sz="8" w:space="0" w:color="E2E2E2"/>
        <w:right w:val="single" w:sz="8" w:space="0" w:color="FFFFFF"/>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2">
    <w:name w:val="xl132"/>
    <w:basedOn w:val="Normal"/>
    <w:rsid w:val="00BD08E2"/>
    <w:pPr>
      <w:pBdr>
        <w:top w:val="single" w:sz="8" w:space="0" w:color="E2E2E2"/>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33">
    <w:name w:val="xl133"/>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4">
    <w:name w:val="xl134"/>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5">
    <w:name w:val="xl135"/>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6">
    <w:name w:val="xl136"/>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37">
    <w:name w:val="xl137"/>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38">
    <w:name w:val="xl138"/>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9">
    <w:name w:val="xl139"/>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40">
    <w:name w:val="xl140"/>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41">
    <w:name w:val="xl141"/>
    <w:basedOn w:val="Normal"/>
    <w:rsid w:val="00BD08E2"/>
    <w:pPr>
      <w:pBdr>
        <w:bottom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2">
    <w:name w:val="xl142"/>
    <w:basedOn w:val="Normal"/>
    <w:rsid w:val="00BD08E2"/>
    <w:pPr>
      <w:pBdr>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3">
    <w:name w:val="xl143"/>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44">
    <w:name w:val="xl144"/>
    <w:basedOn w:val="Normal"/>
    <w:rsid w:val="00BD08E2"/>
    <w:pPr>
      <w:pBdr>
        <w:bottom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5">
    <w:name w:val="xl145"/>
    <w:basedOn w:val="Normal"/>
    <w:rsid w:val="00BD08E2"/>
    <w:pPr>
      <w:pBdr>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6">
    <w:name w:val="xl146"/>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47">
    <w:name w:val="xl147"/>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48">
    <w:name w:val="xl148"/>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49">
    <w:name w:val="xl149"/>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50">
    <w:name w:val="xl150"/>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1">
    <w:name w:val="xl151"/>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2">
    <w:name w:val="xl152"/>
    <w:basedOn w:val="Normal"/>
    <w:rsid w:val="00BD08E2"/>
    <w:pPr>
      <w:pBdr>
        <w:top w:val="single" w:sz="8" w:space="0" w:color="E2E2E2"/>
        <w:left w:val="single" w:sz="8" w:space="0" w:color="E2E2E2"/>
        <w:bottom w:val="single" w:sz="8" w:space="0" w:color="E2E2E2"/>
        <w:right w:val="single" w:sz="8" w:space="0" w:color="FFFFFF"/>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3">
    <w:name w:val="xl153"/>
    <w:basedOn w:val="Normal"/>
    <w:rsid w:val="00BD08E2"/>
    <w:pPr>
      <w:pBdr>
        <w:top w:val="single" w:sz="8" w:space="0" w:color="E2E2E2"/>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54">
    <w:name w:val="xl154"/>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5">
    <w:name w:val="xl155"/>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6">
    <w:name w:val="xl156"/>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7">
    <w:name w:val="xl157"/>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58">
    <w:name w:val="xl158"/>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styleId="Pasussalistom">
    <w:name w:val="List Paragraph"/>
    <w:aliases w:val="Numbered List Paragraph,References,Numbered Paragraph,Main numbered paragraph,Colorful List - Accent 11,List_Paragraph,Multilevel para_II,List Paragraph1,Akapit z listą BS,Bullet1,List Paragraph 1,Bullets,123 List Paragraph,Liste 1,PAD,P"/>
    <w:basedOn w:val="Normal"/>
    <w:link w:val="PasussalistomChar"/>
    <w:uiPriority w:val="34"/>
    <w:qFormat/>
    <w:rsid w:val="005C4FDA"/>
    <w:pPr>
      <w:ind w:left="720"/>
      <w:contextualSpacing/>
    </w:pPr>
  </w:style>
  <w:style w:type="paragraph" w:customStyle="1" w:styleId="NoSpacingChar">
    <w:name w:val="No Spacing Char"/>
    <w:link w:val="NoSpacingCharChar"/>
    <w:qFormat/>
    <w:rsid w:val="009220F9"/>
    <w:pPr>
      <w:spacing w:after="0" w:line="240" w:lineRule="auto"/>
    </w:pPr>
    <w:rPr>
      <w:rFonts w:ascii="Century Schoolbook" w:eastAsia="Calibri" w:hAnsi="Century Schoolbook" w:cs="Times New Roman"/>
      <w:color w:val="000066"/>
      <w:sz w:val="20"/>
      <w:szCs w:val="24"/>
      <w:lang w:val="en-US" w:eastAsia="en-GB"/>
    </w:rPr>
  </w:style>
  <w:style w:type="character" w:customStyle="1" w:styleId="NoSpacingCharChar">
    <w:name w:val="No Spacing Char Char"/>
    <w:link w:val="NoSpacingChar"/>
    <w:qFormat/>
    <w:locked/>
    <w:rsid w:val="009220F9"/>
    <w:rPr>
      <w:rFonts w:ascii="Century Schoolbook" w:eastAsia="Calibri" w:hAnsi="Century Schoolbook" w:cs="Times New Roman"/>
      <w:color w:val="000066"/>
      <w:sz w:val="20"/>
      <w:szCs w:val="24"/>
      <w:lang w:val="en-US" w:eastAsia="en-GB"/>
    </w:rPr>
  </w:style>
  <w:style w:type="paragraph" w:styleId="Bezrazmaka">
    <w:name w:val="No Spacing"/>
    <w:uiPriority w:val="1"/>
    <w:qFormat/>
    <w:rsid w:val="003D667B"/>
    <w:pPr>
      <w:spacing w:after="0" w:line="240" w:lineRule="auto"/>
    </w:pPr>
    <w:rPr>
      <w:rFonts w:eastAsiaTheme="minorEastAsia"/>
      <w:lang w:val="en-US"/>
    </w:rPr>
  </w:style>
  <w:style w:type="paragraph" w:customStyle="1" w:styleId="Default">
    <w:name w:val="Default"/>
    <w:rsid w:val="00BF237A"/>
    <w:pPr>
      <w:autoSpaceDE w:val="0"/>
      <w:autoSpaceDN w:val="0"/>
      <w:adjustRightInd w:val="0"/>
      <w:spacing w:after="0" w:line="240" w:lineRule="auto"/>
    </w:pPr>
    <w:rPr>
      <w:rFonts w:ascii="Arial" w:hAnsi="Arial" w:cs="Arial"/>
      <w:color w:val="000000"/>
      <w:sz w:val="24"/>
      <w:szCs w:val="24"/>
      <w:lang w:val="en-US"/>
    </w:rPr>
  </w:style>
  <w:style w:type="paragraph" w:styleId="Teloteksta2">
    <w:name w:val="Body Text 2"/>
    <w:basedOn w:val="Normal"/>
    <w:link w:val="Teloteksta2Char"/>
    <w:unhideWhenUsed/>
    <w:rsid w:val="00BA6A3E"/>
    <w:pPr>
      <w:tabs>
        <w:tab w:val="left" w:pos="1080"/>
        <w:tab w:val="left" w:pos="1440"/>
      </w:tabs>
      <w:spacing w:after="0" w:line="240" w:lineRule="auto"/>
      <w:jc w:val="both"/>
    </w:pPr>
    <w:rPr>
      <w:rFonts w:ascii="Times New Roman" w:eastAsia="Times New Roman" w:hAnsi="Times New Roman" w:cs="Times New Roman"/>
      <w:b/>
      <w:bCs/>
      <w:sz w:val="24"/>
      <w:szCs w:val="24"/>
      <w:lang w:val="sr-Cyrl-CS" w:eastAsia="ar-SA"/>
    </w:rPr>
  </w:style>
  <w:style w:type="character" w:customStyle="1" w:styleId="Teloteksta2Char">
    <w:name w:val="Telo teksta 2 Char"/>
    <w:basedOn w:val="Podrazumevanifontpasusa"/>
    <w:link w:val="Teloteksta2"/>
    <w:rsid w:val="00BA6A3E"/>
    <w:rPr>
      <w:rFonts w:ascii="Times New Roman" w:eastAsia="Times New Roman" w:hAnsi="Times New Roman" w:cs="Times New Roman"/>
      <w:b/>
      <w:bCs/>
      <w:sz w:val="24"/>
      <w:szCs w:val="24"/>
      <w:lang w:val="sr-Cyrl-CS" w:eastAsia="ar-SA"/>
    </w:rPr>
  </w:style>
  <w:style w:type="paragraph" w:styleId="Tekstfusnote">
    <w:name w:val="footnote text"/>
    <w:aliases w:val="single space,FOOTNOTES,fn,Footnote Text Char Char Char,Footnote Text Char Char,Footnote Text Char1 Char,Footnote Text Char Char Char Char Char,Footnote Text Char Char Char1 Char,single space Char Char,ft,f,ft Char Char Char,footnote text,A"/>
    <w:basedOn w:val="Normal"/>
    <w:link w:val="TekstfusnoteChar"/>
    <w:unhideWhenUsed/>
    <w:qFormat/>
    <w:rsid w:val="0086335F"/>
    <w:pPr>
      <w:spacing w:after="0" w:line="240" w:lineRule="auto"/>
    </w:pPr>
    <w:rPr>
      <w:rFonts w:ascii="Calibri" w:eastAsiaTheme="minorEastAsia" w:hAnsi="Calibri" w:cs="Calibri"/>
      <w:sz w:val="20"/>
      <w:szCs w:val="20"/>
      <w:lang w:val="en-US"/>
    </w:rPr>
  </w:style>
  <w:style w:type="character" w:customStyle="1" w:styleId="TekstfusnoteChar">
    <w:name w:val="Tekst fusnote Char"/>
    <w:aliases w:val="single space Char,FOOTNOTES Char,fn Char,Footnote Text Char Char Char Char,Footnote Text Char Char Char1,Footnote Text Char1 Char Char,Footnote Text Char Char Char Char Char Char,Footnote Text Char Char Char1 Char Char,ft Char,f Char"/>
    <w:basedOn w:val="Podrazumevanifontpasusa"/>
    <w:link w:val="Tekstfusnote"/>
    <w:rsid w:val="0086335F"/>
    <w:rPr>
      <w:rFonts w:ascii="Calibri" w:eastAsiaTheme="minorEastAsia" w:hAnsi="Calibri" w:cs="Calibri"/>
      <w:sz w:val="20"/>
      <w:szCs w:val="20"/>
      <w:lang w:val="en-US"/>
    </w:rPr>
  </w:style>
  <w:style w:type="character" w:styleId="Referencafusnote">
    <w:name w:val="footnote reference"/>
    <w:aliases w:val="ftref,BVI fnr,16 Point,Superscript 6 Point,Footnote Reference Number,nota pié di pagina,Footnote symbol,Footnote reference number,Times 10 Point,Exposant 3 Point,EN Footnote Reference,note TESI,Footnote Reference Char Char Char,fr,Ref"/>
    <w:basedOn w:val="Podrazumevanifontpasusa"/>
    <w:link w:val="BVIfnrChar1"/>
    <w:uiPriority w:val="99"/>
    <w:unhideWhenUsed/>
    <w:qFormat/>
    <w:rsid w:val="0086335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Referencafusnote"/>
    <w:uiPriority w:val="99"/>
    <w:rsid w:val="0086335F"/>
    <w:pPr>
      <w:spacing w:after="0" w:line="240" w:lineRule="exact"/>
    </w:pPr>
    <w:rPr>
      <w:vertAlign w:val="superscript"/>
    </w:rPr>
  </w:style>
  <w:style w:type="character" w:customStyle="1" w:styleId="PasussalistomChar">
    <w:name w:val="Pasus sa listom Char"/>
    <w:aliases w:val="Numbered List Paragraph Char,References Char,Numbered Paragraph Char,Main numbered paragraph Char,Colorful List - Accent 11 Char,List_Paragraph Char,Multilevel para_II Char,List Paragraph1 Char,Akapit z listą BS Char,Bullet1 Char"/>
    <w:link w:val="Pasussalistom"/>
    <w:uiPriority w:val="34"/>
    <w:qFormat/>
    <w:locked/>
    <w:rsid w:val="00B703D8"/>
  </w:style>
  <w:style w:type="character" w:styleId="Referencakomentara">
    <w:name w:val="annotation reference"/>
    <w:basedOn w:val="Podrazumevanifontpasusa"/>
    <w:uiPriority w:val="99"/>
    <w:semiHidden/>
    <w:unhideWhenUsed/>
    <w:rsid w:val="0005368A"/>
    <w:rPr>
      <w:sz w:val="16"/>
      <w:szCs w:val="16"/>
    </w:rPr>
  </w:style>
  <w:style w:type="paragraph" w:styleId="Tekstkomentara">
    <w:name w:val="annotation text"/>
    <w:basedOn w:val="Normal"/>
    <w:link w:val="TekstkomentaraChar"/>
    <w:uiPriority w:val="99"/>
    <w:semiHidden/>
    <w:unhideWhenUsed/>
    <w:rsid w:val="0005368A"/>
    <w:pPr>
      <w:spacing w:line="240" w:lineRule="auto"/>
    </w:pPr>
    <w:rPr>
      <w:sz w:val="20"/>
      <w:szCs w:val="20"/>
    </w:rPr>
  </w:style>
  <w:style w:type="character" w:customStyle="1" w:styleId="TekstkomentaraChar">
    <w:name w:val="Tekst komentara Char"/>
    <w:basedOn w:val="Podrazumevanifontpasusa"/>
    <w:link w:val="Tekstkomentara"/>
    <w:uiPriority w:val="99"/>
    <w:semiHidden/>
    <w:rsid w:val="0005368A"/>
    <w:rPr>
      <w:sz w:val="20"/>
      <w:szCs w:val="20"/>
    </w:rPr>
  </w:style>
  <w:style w:type="paragraph" w:styleId="Temakomentara">
    <w:name w:val="annotation subject"/>
    <w:basedOn w:val="Tekstkomentara"/>
    <w:next w:val="Tekstkomentara"/>
    <w:link w:val="TemakomentaraChar"/>
    <w:uiPriority w:val="99"/>
    <w:semiHidden/>
    <w:unhideWhenUsed/>
    <w:rsid w:val="0005368A"/>
    <w:rPr>
      <w:b/>
      <w:bCs/>
    </w:rPr>
  </w:style>
  <w:style w:type="character" w:customStyle="1" w:styleId="TemakomentaraChar">
    <w:name w:val="Tema komentara Char"/>
    <w:basedOn w:val="TekstkomentaraChar"/>
    <w:link w:val="Temakomentara"/>
    <w:uiPriority w:val="99"/>
    <w:semiHidden/>
    <w:rsid w:val="0005368A"/>
    <w:rPr>
      <w:b/>
      <w:bCs/>
      <w:sz w:val="20"/>
      <w:szCs w:val="20"/>
    </w:rPr>
  </w:style>
  <w:style w:type="paragraph" w:styleId="Tekstubaloniu">
    <w:name w:val="Balloon Text"/>
    <w:basedOn w:val="Normal"/>
    <w:link w:val="TekstubaloniuChar"/>
    <w:uiPriority w:val="99"/>
    <w:semiHidden/>
    <w:unhideWhenUsed/>
    <w:rsid w:val="0005368A"/>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05368A"/>
    <w:rPr>
      <w:rFonts w:ascii="Segoe UI" w:hAnsi="Segoe UI" w:cs="Segoe UI"/>
      <w:sz w:val="18"/>
      <w:szCs w:val="18"/>
    </w:rPr>
  </w:style>
  <w:style w:type="paragraph" w:customStyle="1" w:styleId="TableParagraph">
    <w:name w:val="Table Paragraph"/>
    <w:basedOn w:val="Normal"/>
    <w:uiPriority w:val="1"/>
    <w:qFormat/>
    <w:rsid w:val="00AC63E3"/>
    <w:pPr>
      <w:widowControl w:val="0"/>
      <w:autoSpaceDE w:val="0"/>
      <w:autoSpaceDN w:val="0"/>
      <w:spacing w:after="0" w:line="240" w:lineRule="auto"/>
    </w:pPr>
    <w:rPr>
      <w:rFonts w:ascii="Arial" w:eastAsia="Arial" w:hAnsi="Arial" w:cs="Arial"/>
      <w:lang w:val="en-US"/>
    </w:rPr>
  </w:style>
  <w:style w:type="character" w:styleId="Tekstuvaramesta">
    <w:name w:val="Placeholder Text"/>
    <w:uiPriority w:val="99"/>
    <w:semiHidden/>
    <w:rsid w:val="00166A97"/>
    <w:rPr>
      <w:rFonts w:cs="Times New Roman"/>
      <w:color w:val="808080"/>
    </w:rPr>
  </w:style>
  <w:style w:type="paragraph" w:styleId="Korektura">
    <w:name w:val="Revision"/>
    <w:hidden/>
    <w:uiPriority w:val="99"/>
    <w:semiHidden/>
    <w:rsid w:val="00AE3322"/>
    <w:pPr>
      <w:spacing w:after="0" w:line="240" w:lineRule="auto"/>
    </w:pPr>
  </w:style>
  <w:style w:type="paragraph" w:styleId="NormalWeb">
    <w:name w:val="Normal (Web)"/>
    <w:basedOn w:val="Normal"/>
    <w:uiPriority w:val="99"/>
    <w:semiHidden/>
    <w:unhideWhenUsed/>
    <w:rsid w:val="009A2EF1"/>
    <w:rPr>
      <w:rFonts w:ascii="Times New Roman" w:hAnsi="Times New Roman" w:cs="Times New Roman"/>
      <w:sz w:val="24"/>
      <w:szCs w:val="24"/>
    </w:rPr>
  </w:style>
  <w:style w:type="character" w:styleId="Naglaeno">
    <w:name w:val="Strong"/>
    <w:basedOn w:val="Podrazumevanifontpasusa"/>
    <w:uiPriority w:val="22"/>
    <w:qFormat/>
    <w:rsid w:val="007A7A45"/>
    <w:rPr>
      <w:b/>
      <w:bCs/>
    </w:rPr>
  </w:style>
  <w:style w:type="character" w:styleId="Nerazreenopominjanje">
    <w:name w:val="Unresolved Mention"/>
    <w:basedOn w:val="Podrazumevanifontpasusa"/>
    <w:uiPriority w:val="99"/>
    <w:semiHidden/>
    <w:unhideWhenUsed/>
    <w:rsid w:val="00361506"/>
    <w:rPr>
      <w:color w:val="605E5C"/>
      <w:shd w:val="clear" w:color="auto" w:fill="E1DFDD"/>
    </w:rPr>
  </w:style>
  <w:style w:type="table" w:styleId="Koordinatnamreatabele">
    <w:name w:val="Table Grid"/>
    <w:basedOn w:val="Normalnatabela"/>
    <w:uiPriority w:val="39"/>
    <w:rsid w:val="004D3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556">
      <w:bodyDiv w:val="1"/>
      <w:marLeft w:val="0"/>
      <w:marRight w:val="0"/>
      <w:marTop w:val="0"/>
      <w:marBottom w:val="0"/>
      <w:divBdr>
        <w:top w:val="none" w:sz="0" w:space="0" w:color="auto"/>
        <w:left w:val="none" w:sz="0" w:space="0" w:color="auto"/>
        <w:bottom w:val="none" w:sz="0" w:space="0" w:color="auto"/>
        <w:right w:val="none" w:sz="0" w:space="0" w:color="auto"/>
      </w:divBdr>
    </w:div>
    <w:div w:id="65760757">
      <w:bodyDiv w:val="1"/>
      <w:marLeft w:val="0"/>
      <w:marRight w:val="0"/>
      <w:marTop w:val="0"/>
      <w:marBottom w:val="0"/>
      <w:divBdr>
        <w:top w:val="none" w:sz="0" w:space="0" w:color="auto"/>
        <w:left w:val="none" w:sz="0" w:space="0" w:color="auto"/>
        <w:bottom w:val="none" w:sz="0" w:space="0" w:color="auto"/>
        <w:right w:val="none" w:sz="0" w:space="0" w:color="auto"/>
      </w:divBdr>
    </w:div>
    <w:div w:id="96874211">
      <w:bodyDiv w:val="1"/>
      <w:marLeft w:val="0"/>
      <w:marRight w:val="0"/>
      <w:marTop w:val="0"/>
      <w:marBottom w:val="0"/>
      <w:divBdr>
        <w:top w:val="none" w:sz="0" w:space="0" w:color="auto"/>
        <w:left w:val="none" w:sz="0" w:space="0" w:color="auto"/>
        <w:bottom w:val="none" w:sz="0" w:space="0" w:color="auto"/>
        <w:right w:val="none" w:sz="0" w:space="0" w:color="auto"/>
      </w:divBdr>
    </w:div>
    <w:div w:id="120924426">
      <w:bodyDiv w:val="1"/>
      <w:marLeft w:val="0"/>
      <w:marRight w:val="0"/>
      <w:marTop w:val="0"/>
      <w:marBottom w:val="0"/>
      <w:divBdr>
        <w:top w:val="none" w:sz="0" w:space="0" w:color="auto"/>
        <w:left w:val="none" w:sz="0" w:space="0" w:color="auto"/>
        <w:bottom w:val="none" w:sz="0" w:space="0" w:color="auto"/>
        <w:right w:val="none" w:sz="0" w:space="0" w:color="auto"/>
      </w:divBdr>
    </w:div>
    <w:div w:id="279075564">
      <w:bodyDiv w:val="1"/>
      <w:marLeft w:val="0"/>
      <w:marRight w:val="0"/>
      <w:marTop w:val="0"/>
      <w:marBottom w:val="0"/>
      <w:divBdr>
        <w:top w:val="none" w:sz="0" w:space="0" w:color="auto"/>
        <w:left w:val="none" w:sz="0" w:space="0" w:color="auto"/>
        <w:bottom w:val="none" w:sz="0" w:space="0" w:color="auto"/>
        <w:right w:val="none" w:sz="0" w:space="0" w:color="auto"/>
      </w:divBdr>
    </w:div>
    <w:div w:id="285088895">
      <w:bodyDiv w:val="1"/>
      <w:marLeft w:val="0"/>
      <w:marRight w:val="0"/>
      <w:marTop w:val="0"/>
      <w:marBottom w:val="0"/>
      <w:divBdr>
        <w:top w:val="none" w:sz="0" w:space="0" w:color="auto"/>
        <w:left w:val="none" w:sz="0" w:space="0" w:color="auto"/>
        <w:bottom w:val="none" w:sz="0" w:space="0" w:color="auto"/>
        <w:right w:val="none" w:sz="0" w:space="0" w:color="auto"/>
      </w:divBdr>
      <w:divsChild>
        <w:div w:id="1297447761">
          <w:marLeft w:val="0"/>
          <w:marRight w:val="0"/>
          <w:marTop w:val="0"/>
          <w:marBottom w:val="0"/>
          <w:divBdr>
            <w:top w:val="none" w:sz="0" w:space="0" w:color="auto"/>
            <w:left w:val="none" w:sz="0" w:space="0" w:color="auto"/>
            <w:bottom w:val="none" w:sz="0" w:space="0" w:color="auto"/>
            <w:right w:val="none" w:sz="0" w:space="0" w:color="auto"/>
          </w:divBdr>
          <w:divsChild>
            <w:div w:id="1864590742">
              <w:marLeft w:val="0"/>
              <w:marRight w:val="0"/>
              <w:marTop w:val="0"/>
              <w:marBottom w:val="0"/>
              <w:divBdr>
                <w:top w:val="none" w:sz="0" w:space="0" w:color="auto"/>
                <w:left w:val="none" w:sz="0" w:space="0" w:color="auto"/>
                <w:bottom w:val="none" w:sz="0" w:space="0" w:color="auto"/>
                <w:right w:val="none" w:sz="0" w:space="0" w:color="auto"/>
              </w:divBdr>
              <w:divsChild>
                <w:div w:id="459613393">
                  <w:marLeft w:val="0"/>
                  <w:marRight w:val="0"/>
                  <w:marTop w:val="0"/>
                  <w:marBottom w:val="0"/>
                  <w:divBdr>
                    <w:top w:val="none" w:sz="0" w:space="0" w:color="auto"/>
                    <w:left w:val="none" w:sz="0" w:space="0" w:color="auto"/>
                    <w:bottom w:val="none" w:sz="0" w:space="0" w:color="auto"/>
                    <w:right w:val="none" w:sz="0" w:space="0" w:color="auto"/>
                  </w:divBdr>
                  <w:divsChild>
                    <w:div w:id="2145191924">
                      <w:marLeft w:val="0"/>
                      <w:marRight w:val="0"/>
                      <w:marTop w:val="0"/>
                      <w:marBottom w:val="0"/>
                      <w:divBdr>
                        <w:top w:val="none" w:sz="0" w:space="0" w:color="auto"/>
                        <w:left w:val="none" w:sz="0" w:space="0" w:color="auto"/>
                        <w:bottom w:val="none" w:sz="0" w:space="0" w:color="auto"/>
                        <w:right w:val="none" w:sz="0" w:space="0" w:color="auto"/>
                      </w:divBdr>
                      <w:divsChild>
                        <w:div w:id="1499543466">
                          <w:marLeft w:val="0"/>
                          <w:marRight w:val="0"/>
                          <w:marTop w:val="0"/>
                          <w:marBottom w:val="0"/>
                          <w:divBdr>
                            <w:top w:val="none" w:sz="0" w:space="0" w:color="auto"/>
                            <w:left w:val="none" w:sz="0" w:space="0" w:color="auto"/>
                            <w:bottom w:val="none" w:sz="0" w:space="0" w:color="auto"/>
                            <w:right w:val="none" w:sz="0" w:space="0" w:color="auto"/>
                          </w:divBdr>
                          <w:divsChild>
                            <w:div w:id="5062973">
                              <w:marLeft w:val="0"/>
                              <w:marRight w:val="0"/>
                              <w:marTop w:val="0"/>
                              <w:marBottom w:val="0"/>
                              <w:divBdr>
                                <w:top w:val="none" w:sz="0" w:space="0" w:color="auto"/>
                                <w:left w:val="none" w:sz="0" w:space="0" w:color="auto"/>
                                <w:bottom w:val="none" w:sz="0" w:space="0" w:color="auto"/>
                                <w:right w:val="none" w:sz="0" w:space="0" w:color="auto"/>
                              </w:divBdr>
                              <w:divsChild>
                                <w:div w:id="420107143">
                                  <w:marLeft w:val="0"/>
                                  <w:marRight w:val="0"/>
                                  <w:marTop w:val="0"/>
                                  <w:marBottom w:val="0"/>
                                  <w:divBdr>
                                    <w:top w:val="none" w:sz="0" w:space="0" w:color="auto"/>
                                    <w:left w:val="none" w:sz="0" w:space="0" w:color="auto"/>
                                    <w:bottom w:val="none" w:sz="0" w:space="0" w:color="auto"/>
                                    <w:right w:val="none" w:sz="0" w:space="0" w:color="auto"/>
                                  </w:divBdr>
                                  <w:divsChild>
                                    <w:div w:id="15696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503219">
      <w:bodyDiv w:val="1"/>
      <w:marLeft w:val="0"/>
      <w:marRight w:val="0"/>
      <w:marTop w:val="0"/>
      <w:marBottom w:val="0"/>
      <w:divBdr>
        <w:top w:val="none" w:sz="0" w:space="0" w:color="auto"/>
        <w:left w:val="none" w:sz="0" w:space="0" w:color="auto"/>
        <w:bottom w:val="none" w:sz="0" w:space="0" w:color="auto"/>
        <w:right w:val="none" w:sz="0" w:space="0" w:color="auto"/>
      </w:divBdr>
    </w:div>
    <w:div w:id="337779844">
      <w:bodyDiv w:val="1"/>
      <w:marLeft w:val="0"/>
      <w:marRight w:val="0"/>
      <w:marTop w:val="0"/>
      <w:marBottom w:val="0"/>
      <w:divBdr>
        <w:top w:val="none" w:sz="0" w:space="0" w:color="auto"/>
        <w:left w:val="none" w:sz="0" w:space="0" w:color="auto"/>
        <w:bottom w:val="none" w:sz="0" w:space="0" w:color="auto"/>
        <w:right w:val="none" w:sz="0" w:space="0" w:color="auto"/>
      </w:divBdr>
    </w:div>
    <w:div w:id="367992852">
      <w:bodyDiv w:val="1"/>
      <w:marLeft w:val="0"/>
      <w:marRight w:val="0"/>
      <w:marTop w:val="0"/>
      <w:marBottom w:val="0"/>
      <w:divBdr>
        <w:top w:val="none" w:sz="0" w:space="0" w:color="auto"/>
        <w:left w:val="none" w:sz="0" w:space="0" w:color="auto"/>
        <w:bottom w:val="none" w:sz="0" w:space="0" w:color="auto"/>
        <w:right w:val="none" w:sz="0" w:space="0" w:color="auto"/>
      </w:divBdr>
    </w:div>
    <w:div w:id="369109431">
      <w:bodyDiv w:val="1"/>
      <w:marLeft w:val="0"/>
      <w:marRight w:val="0"/>
      <w:marTop w:val="0"/>
      <w:marBottom w:val="0"/>
      <w:divBdr>
        <w:top w:val="none" w:sz="0" w:space="0" w:color="auto"/>
        <w:left w:val="none" w:sz="0" w:space="0" w:color="auto"/>
        <w:bottom w:val="none" w:sz="0" w:space="0" w:color="auto"/>
        <w:right w:val="none" w:sz="0" w:space="0" w:color="auto"/>
      </w:divBdr>
    </w:div>
    <w:div w:id="376976259">
      <w:bodyDiv w:val="1"/>
      <w:marLeft w:val="0"/>
      <w:marRight w:val="0"/>
      <w:marTop w:val="0"/>
      <w:marBottom w:val="0"/>
      <w:divBdr>
        <w:top w:val="none" w:sz="0" w:space="0" w:color="auto"/>
        <w:left w:val="none" w:sz="0" w:space="0" w:color="auto"/>
        <w:bottom w:val="none" w:sz="0" w:space="0" w:color="auto"/>
        <w:right w:val="none" w:sz="0" w:space="0" w:color="auto"/>
      </w:divBdr>
    </w:div>
    <w:div w:id="393817582">
      <w:bodyDiv w:val="1"/>
      <w:marLeft w:val="0"/>
      <w:marRight w:val="0"/>
      <w:marTop w:val="0"/>
      <w:marBottom w:val="0"/>
      <w:divBdr>
        <w:top w:val="none" w:sz="0" w:space="0" w:color="auto"/>
        <w:left w:val="none" w:sz="0" w:space="0" w:color="auto"/>
        <w:bottom w:val="none" w:sz="0" w:space="0" w:color="auto"/>
        <w:right w:val="none" w:sz="0" w:space="0" w:color="auto"/>
      </w:divBdr>
    </w:div>
    <w:div w:id="430244691">
      <w:bodyDiv w:val="1"/>
      <w:marLeft w:val="0"/>
      <w:marRight w:val="0"/>
      <w:marTop w:val="0"/>
      <w:marBottom w:val="0"/>
      <w:divBdr>
        <w:top w:val="none" w:sz="0" w:space="0" w:color="auto"/>
        <w:left w:val="none" w:sz="0" w:space="0" w:color="auto"/>
        <w:bottom w:val="none" w:sz="0" w:space="0" w:color="auto"/>
        <w:right w:val="none" w:sz="0" w:space="0" w:color="auto"/>
      </w:divBdr>
    </w:div>
    <w:div w:id="455685285">
      <w:bodyDiv w:val="1"/>
      <w:marLeft w:val="0"/>
      <w:marRight w:val="0"/>
      <w:marTop w:val="0"/>
      <w:marBottom w:val="0"/>
      <w:divBdr>
        <w:top w:val="none" w:sz="0" w:space="0" w:color="auto"/>
        <w:left w:val="none" w:sz="0" w:space="0" w:color="auto"/>
        <w:bottom w:val="none" w:sz="0" w:space="0" w:color="auto"/>
        <w:right w:val="none" w:sz="0" w:space="0" w:color="auto"/>
      </w:divBdr>
    </w:div>
    <w:div w:id="506018636">
      <w:bodyDiv w:val="1"/>
      <w:marLeft w:val="0"/>
      <w:marRight w:val="0"/>
      <w:marTop w:val="0"/>
      <w:marBottom w:val="0"/>
      <w:divBdr>
        <w:top w:val="none" w:sz="0" w:space="0" w:color="auto"/>
        <w:left w:val="none" w:sz="0" w:space="0" w:color="auto"/>
        <w:bottom w:val="none" w:sz="0" w:space="0" w:color="auto"/>
        <w:right w:val="none" w:sz="0" w:space="0" w:color="auto"/>
      </w:divBdr>
    </w:div>
    <w:div w:id="523135183">
      <w:bodyDiv w:val="1"/>
      <w:marLeft w:val="0"/>
      <w:marRight w:val="0"/>
      <w:marTop w:val="0"/>
      <w:marBottom w:val="0"/>
      <w:divBdr>
        <w:top w:val="none" w:sz="0" w:space="0" w:color="auto"/>
        <w:left w:val="none" w:sz="0" w:space="0" w:color="auto"/>
        <w:bottom w:val="none" w:sz="0" w:space="0" w:color="auto"/>
        <w:right w:val="none" w:sz="0" w:space="0" w:color="auto"/>
      </w:divBdr>
    </w:div>
    <w:div w:id="552077901">
      <w:bodyDiv w:val="1"/>
      <w:marLeft w:val="0"/>
      <w:marRight w:val="0"/>
      <w:marTop w:val="0"/>
      <w:marBottom w:val="0"/>
      <w:divBdr>
        <w:top w:val="none" w:sz="0" w:space="0" w:color="auto"/>
        <w:left w:val="none" w:sz="0" w:space="0" w:color="auto"/>
        <w:bottom w:val="none" w:sz="0" w:space="0" w:color="auto"/>
        <w:right w:val="none" w:sz="0" w:space="0" w:color="auto"/>
      </w:divBdr>
    </w:div>
    <w:div w:id="598023082">
      <w:bodyDiv w:val="1"/>
      <w:marLeft w:val="0"/>
      <w:marRight w:val="0"/>
      <w:marTop w:val="0"/>
      <w:marBottom w:val="0"/>
      <w:divBdr>
        <w:top w:val="none" w:sz="0" w:space="0" w:color="auto"/>
        <w:left w:val="none" w:sz="0" w:space="0" w:color="auto"/>
        <w:bottom w:val="none" w:sz="0" w:space="0" w:color="auto"/>
        <w:right w:val="none" w:sz="0" w:space="0" w:color="auto"/>
      </w:divBdr>
    </w:div>
    <w:div w:id="612830191">
      <w:bodyDiv w:val="1"/>
      <w:marLeft w:val="0"/>
      <w:marRight w:val="0"/>
      <w:marTop w:val="0"/>
      <w:marBottom w:val="0"/>
      <w:divBdr>
        <w:top w:val="none" w:sz="0" w:space="0" w:color="auto"/>
        <w:left w:val="none" w:sz="0" w:space="0" w:color="auto"/>
        <w:bottom w:val="none" w:sz="0" w:space="0" w:color="auto"/>
        <w:right w:val="none" w:sz="0" w:space="0" w:color="auto"/>
      </w:divBdr>
    </w:div>
    <w:div w:id="626618108">
      <w:bodyDiv w:val="1"/>
      <w:marLeft w:val="0"/>
      <w:marRight w:val="0"/>
      <w:marTop w:val="0"/>
      <w:marBottom w:val="0"/>
      <w:divBdr>
        <w:top w:val="none" w:sz="0" w:space="0" w:color="auto"/>
        <w:left w:val="none" w:sz="0" w:space="0" w:color="auto"/>
        <w:bottom w:val="none" w:sz="0" w:space="0" w:color="auto"/>
        <w:right w:val="none" w:sz="0" w:space="0" w:color="auto"/>
      </w:divBdr>
    </w:div>
    <w:div w:id="678889584">
      <w:bodyDiv w:val="1"/>
      <w:marLeft w:val="0"/>
      <w:marRight w:val="0"/>
      <w:marTop w:val="0"/>
      <w:marBottom w:val="0"/>
      <w:divBdr>
        <w:top w:val="none" w:sz="0" w:space="0" w:color="auto"/>
        <w:left w:val="none" w:sz="0" w:space="0" w:color="auto"/>
        <w:bottom w:val="none" w:sz="0" w:space="0" w:color="auto"/>
        <w:right w:val="none" w:sz="0" w:space="0" w:color="auto"/>
      </w:divBdr>
    </w:div>
    <w:div w:id="717557270">
      <w:bodyDiv w:val="1"/>
      <w:marLeft w:val="0"/>
      <w:marRight w:val="0"/>
      <w:marTop w:val="0"/>
      <w:marBottom w:val="0"/>
      <w:divBdr>
        <w:top w:val="none" w:sz="0" w:space="0" w:color="auto"/>
        <w:left w:val="none" w:sz="0" w:space="0" w:color="auto"/>
        <w:bottom w:val="none" w:sz="0" w:space="0" w:color="auto"/>
        <w:right w:val="none" w:sz="0" w:space="0" w:color="auto"/>
      </w:divBdr>
    </w:div>
    <w:div w:id="767626665">
      <w:bodyDiv w:val="1"/>
      <w:marLeft w:val="0"/>
      <w:marRight w:val="0"/>
      <w:marTop w:val="0"/>
      <w:marBottom w:val="0"/>
      <w:divBdr>
        <w:top w:val="none" w:sz="0" w:space="0" w:color="auto"/>
        <w:left w:val="none" w:sz="0" w:space="0" w:color="auto"/>
        <w:bottom w:val="none" w:sz="0" w:space="0" w:color="auto"/>
        <w:right w:val="none" w:sz="0" w:space="0" w:color="auto"/>
      </w:divBdr>
    </w:div>
    <w:div w:id="774713915">
      <w:bodyDiv w:val="1"/>
      <w:marLeft w:val="0"/>
      <w:marRight w:val="0"/>
      <w:marTop w:val="0"/>
      <w:marBottom w:val="0"/>
      <w:divBdr>
        <w:top w:val="none" w:sz="0" w:space="0" w:color="auto"/>
        <w:left w:val="none" w:sz="0" w:space="0" w:color="auto"/>
        <w:bottom w:val="none" w:sz="0" w:space="0" w:color="auto"/>
        <w:right w:val="none" w:sz="0" w:space="0" w:color="auto"/>
      </w:divBdr>
      <w:divsChild>
        <w:div w:id="1765152464">
          <w:marLeft w:val="0"/>
          <w:marRight w:val="0"/>
          <w:marTop w:val="0"/>
          <w:marBottom w:val="0"/>
          <w:divBdr>
            <w:top w:val="none" w:sz="0" w:space="0" w:color="auto"/>
            <w:left w:val="none" w:sz="0" w:space="0" w:color="auto"/>
            <w:bottom w:val="none" w:sz="0" w:space="0" w:color="auto"/>
            <w:right w:val="none" w:sz="0" w:space="0" w:color="auto"/>
          </w:divBdr>
          <w:divsChild>
            <w:div w:id="1333873832">
              <w:marLeft w:val="0"/>
              <w:marRight w:val="0"/>
              <w:marTop w:val="0"/>
              <w:marBottom w:val="0"/>
              <w:divBdr>
                <w:top w:val="none" w:sz="0" w:space="0" w:color="auto"/>
                <w:left w:val="none" w:sz="0" w:space="0" w:color="auto"/>
                <w:bottom w:val="none" w:sz="0" w:space="0" w:color="auto"/>
                <w:right w:val="none" w:sz="0" w:space="0" w:color="auto"/>
              </w:divBdr>
              <w:divsChild>
                <w:div w:id="514542729">
                  <w:marLeft w:val="0"/>
                  <w:marRight w:val="0"/>
                  <w:marTop w:val="0"/>
                  <w:marBottom w:val="0"/>
                  <w:divBdr>
                    <w:top w:val="none" w:sz="0" w:space="0" w:color="auto"/>
                    <w:left w:val="none" w:sz="0" w:space="0" w:color="auto"/>
                    <w:bottom w:val="none" w:sz="0" w:space="0" w:color="auto"/>
                    <w:right w:val="none" w:sz="0" w:space="0" w:color="auto"/>
                  </w:divBdr>
                  <w:divsChild>
                    <w:div w:id="572354969">
                      <w:marLeft w:val="0"/>
                      <w:marRight w:val="0"/>
                      <w:marTop w:val="0"/>
                      <w:marBottom w:val="0"/>
                      <w:divBdr>
                        <w:top w:val="none" w:sz="0" w:space="0" w:color="auto"/>
                        <w:left w:val="none" w:sz="0" w:space="0" w:color="auto"/>
                        <w:bottom w:val="none" w:sz="0" w:space="0" w:color="auto"/>
                        <w:right w:val="none" w:sz="0" w:space="0" w:color="auto"/>
                      </w:divBdr>
                      <w:divsChild>
                        <w:div w:id="289826757">
                          <w:marLeft w:val="0"/>
                          <w:marRight w:val="0"/>
                          <w:marTop w:val="0"/>
                          <w:marBottom w:val="0"/>
                          <w:divBdr>
                            <w:top w:val="none" w:sz="0" w:space="0" w:color="auto"/>
                            <w:left w:val="none" w:sz="0" w:space="0" w:color="auto"/>
                            <w:bottom w:val="none" w:sz="0" w:space="0" w:color="auto"/>
                            <w:right w:val="none" w:sz="0" w:space="0" w:color="auto"/>
                          </w:divBdr>
                          <w:divsChild>
                            <w:div w:id="2047023980">
                              <w:marLeft w:val="0"/>
                              <w:marRight w:val="0"/>
                              <w:marTop w:val="0"/>
                              <w:marBottom w:val="0"/>
                              <w:divBdr>
                                <w:top w:val="none" w:sz="0" w:space="0" w:color="auto"/>
                                <w:left w:val="none" w:sz="0" w:space="0" w:color="auto"/>
                                <w:bottom w:val="none" w:sz="0" w:space="0" w:color="auto"/>
                                <w:right w:val="none" w:sz="0" w:space="0" w:color="auto"/>
                              </w:divBdr>
                              <w:divsChild>
                                <w:div w:id="1354843150">
                                  <w:marLeft w:val="0"/>
                                  <w:marRight w:val="0"/>
                                  <w:marTop w:val="0"/>
                                  <w:marBottom w:val="0"/>
                                  <w:divBdr>
                                    <w:top w:val="none" w:sz="0" w:space="0" w:color="auto"/>
                                    <w:left w:val="none" w:sz="0" w:space="0" w:color="auto"/>
                                    <w:bottom w:val="none" w:sz="0" w:space="0" w:color="auto"/>
                                    <w:right w:val="none" w:sz="0" w:space="0" w:color="auto"/>
                                  </w:divBdr>
                                  <w:divsChild>
                                    <w:div w:id="15064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49538">
      <w:bodyDiv w:val="1"/>
      <w:marLeft w:val="0"/>
      <w:marRight w:val="0"/>
      <w:marTop w:val="0"/>
      <w:marBottom w:val="0"/>
      <w:divBdr>
        <w:top w:val="none" w:sz="0" w:space="0" w:color="auto"/>
        <w:left w:val="none" w:sz="0" w:space="0" w:color="auto"/>
        <w:bottom w:val="none" w:sz="0" w:space="0" w:color="auto"/>
        <w:right w:val="none" w:sz="0" w:space="0" w:color="auto"/>
      </w:divBdr>
    </w:div>
    <w:div w:id="841239258">
      <w:bodyDiv w:val="1"/>
      <w:marLeft w:val="0"/>
      <w:marRight w:val="0"/>
      <w:marTop w:val="0"/>
      <w:marBottom w:val="0"/>
      <w:divBdr>
        <w:top w:val="none" w:sz="0" w:space="0" w:color="auto"/>
        <w:left w:val="none" w:sz="0" w:space="0" w:color="auto"/>
        <w:bottom w:val="none" w:sz="0" w:space="0" w:color="auto"/>
        <w:right w:val="none" w:sz="0" w:space="0" w:color="auto"/>
      </w:divBdr>
    </w:div>
    <w:div w:id="882522031">
      <w:bodyDiv w:val="1"/>
      <w:marLeft w:val="0"/>
      <w:marRight w:val="0"/>
      <w:marTop w:val="0"/>
      <w:marBottom w:val="0"/>
      <w:divBdr>
        <w:top w:val="none" w:sz="0" w:space="0" w:color="auto"/>
        <w:left w:val="none" w:sz="0" w:space="0" w:color="auto"/>
        <w:bottom w:val="none" w:sz="0" w:space="0" w:color="auto"/>
        <w:right w:val="none" w:sz="0" w:space="0" w:color="auto"/>
      </w:divBdr>
    </w:div>
    <w:div w:id="889613519">
      <w:bodyDiv w:val="1"/>
      <w:marLeft w:val="0"/>
      <w:marRight w:val="0"/>
      <w:marTop w:val="0"/>
      <w:marBottom w:val="0"/>
      <w:divBdr>
        <w:top w:val="none" w:sz="0" w:space="0" w:color="auto"/>
        <w:left w:val="none" w:sz="0" w:space="0" w:color="auto"/>
        <w:bottom w:val="none" w:sz="0" w:space="0" w:color="auto"/>
        <w:right w:val="none" w:sz="0" w:space="0" w:color="auto"/>
      </w:divBdr>
    </w:div>
    <w:div w:id="980622758">
      <w:bodyDiv w:val="1"/>
      <w:marLeft w:val="0"/>
      <w:marRight w:val="0"/>
      <w:marTop w:val="0"/>
      <w:marBottom w:val="0"/>
      <w:divBdr>
        <w:top w:val="none" w:sz="0" w:space="0" w:color="auto"/>
        <w:left w:val="none" w:sz="0" w:space="0" w:color="auto"/>
        <w:bottom w:val="none" w:sz="0" w:space="0" w:color="auto"/>
        <w:right w:val="none" w:sz="0" w:space="0" w:color="auto"/>
      </w:divBdr>
    </w:div>
    <w:div w:id="985357942">
      <w:bodyDiv w:val="1"/>
      <w:marLeft w:val="0"/>
      <w:marRight w:val="0"/>
      <w:marTop w:val="0"/>
      <w:marBottom w:val="0"/>
      <w:divBdr>
        <w:top w:val="none" w:sz="0" w:space="0" w:color="auto"/>
        <w:left w:val="none" w:sz="0" w:space="0" w:color="auto"/>
        <w:bottom w:val="none" w:sz="0" w:space="0" w:color="auto"/>
        <w:right w:val="none" w:sz="0" w:space="0" w:color="auto"/>
      </w:divBdr>
    </w:div>
    <w:div w:id="1008560728">
      <w:bodyDiv w:val="1"/>
      <w:marLeft w:val="0"/>
      <w:marRight w:val="0"/>
      <w:marTop w:val="0"/>
      <w:marBottom w:val="0"/>
      <w:divBdr>
        <w:top w:val="none" w:sz="0" w:space="0" w:color="auto"/>
        <w:left w:val="none" w:sz="0" w:space="0" w:color="auto"/>
        <w:bottom w:val="none" w:sz="0" w:space="0" w:color="auto"/>
        <w:right w:val="none" w:sz="0" w:space="0" w:color="auto"/>
      </w:divBdr>
    </w:div>
    <w:div w:id="1029842315">
      <w:bodyDiv w:val="1"/>
      <w:marLeft w:val="0"/>
      <w:marRight w:val="0"/>
      <w:marTop w:val="0"/>
      <w:marBottom w:val="0"/>
      <w:divBdr>
        <w:top w:val="none" w:sz="0" w:space="0" w:color="auto"/>
        <w:left w:val="none" w:sz="0" w:space="0" w:color="auto"/>
        <w:bottom w:val="none" w:sz="0" w:space="0" w:color="auto"/>
        <w:right w:val="none" w:sz="0" w:space="0" w:color="auto"/>
      </w:divBdr>
      <w:divsChild>
        <w:div w:id="2141070170">
          <w:marLeft w:val="0"/>
          <w:marRight w:val="0"/>
          <w:marTop w:val="0"/>
          <w:marBottom w:val="0"/>
          <w:divBdr>
            <w:top w:val="none" w:sz="0" w:space="0" w:color="auto"/>
            <w:left w:val="none" w:sz="0" w:space="0" w:color="auto"/>
            <w:bottom w:val="none" w:sz="0" w:space="0" w:color="auto"/>
            <w:right w:val="none" w:sz="0" w:space="0" w:color="auto"/>
          </w:divBdr>
          <w:divsChild>
            <w:div w:id="2026057668">
              <w:marLeft w:val="0"/>
              <w:marRight w:val="0"/>
              <w:marTop w:val="0"/>
              <w:marBottom w:val="0"/>
              <w:divBdr>
                <w:top w:val="none" w:sz="0" w:space="0" w:color="auto"/>
                <w:left w:val="none" w:sz="0" w:space="0" w:color="auto"/>
                <w:bottom w:val="none" w:sz="0" w:space="0" w:color="auto"/>
                <w:right w:val="none" w:sz="0" w:space="0" w:color="auto"/>
              </w:divBdr>
              <w:divsChild>
                <w:div w:id="1391998703">
                  <w:marLeft w:val="0"/>
                  <w:marRight w:val="0"/>
                  <w:marTop w:val="0"/>
                  <w:marBottom w:val="0"/>
                  <w:divBdr>
                    <w:top w:val="none" w:sz="0" w:space="0" w:color="auto"/>
                    <w:left w:val="none" w:sz="0" w:space="0" w:color="auto"/>
                    <w:bottom w:val="none" w:sz="0" w:space="0" w:color="auto"/>
                    <w:right w:val="none" w:sz="0" w:space="0" w:color="auto"/>
                  </w:divBdr>
                  <w:divsChild>
                    <w:div w:id="2035307938">
                      <w:marLeft w:val="0"/>
                      <w:marRight w:val="0"/>
                      <w:marTop w:val="0"/>
                      <w:marBottom w:val="0"/>
                      <w:divBdr>
                        <w:top w:val="none" w:sz="0" w:space="0" w:color="auto"/>
                        <w:left w:val="none" w:sz="0" w:space="0" w:color="auto"/>
                        <w:bottom w:val="none" w:sz="0" w:space="0" w:color="auto"/>
                        <w:right w:val="none" w:sz="0" w:space="0" w:color="auto"/>
                      </w:divBdr>
                      <w:divsChild>
                        <w:div w:id="623662239">
                          <w:marLeft w:val="0"/>
                          <w:marRight w:val="0"/>
                          <w:marTop w:val="0"/>
                          <w:marBottom w:val="0"/>
                          <w:divBdr>
                            <w:top w:val="none" w:sz="0" w:space="0" w:color="auto"/>
                            <w:left w:val="none" w:sz="0" w:space="0" w:color="auto"/>
                            <w:bottom w:val="none" w:sz="0" w:space="0" w:color="auto"/>
                            <w:right w:val="none" w:sz="0" w:space="0" w:color="auto"/>
                          </w:divBdr>
                          <w:divsChild>
                            <w:div w:id="1581451556">
                              <w:marLeft w:val="0"/>
                              <w:marRight w:val="0"/>
                              <w:marTop w:val="0"/>
                              <w:marBottom w:val="0"/>
                              <w:divBdr>
                                <w:top w:val="none" w:sz="0" w:space="0" w:color="auto"/>
                                <w:left w:val="none" w:sz="0" w:space="0" w:color="auto"/>
                                <w:bottom w:val="none" w:sz="0" w:space="0" w:color="auto"/>
                                <w:right w:val="none" w:sz="0" w:space="0" w:color="auto"/>
                              </w:divBdr>
                              <w:divsChild>
                                <w:div w:id="824512329">
                                  <w:marLeft w:val="0"/>
                                  <w:marRight w:val="0"/>
                                  <w:marTop w:val="0"/>
                                  <w:marBottom w:val="0"/>
                                  <w:divBdr>
                                    <w:top w:val="none" w:sz="0" w:space="0" w:color="auto"/>
                                    <w:left w:val="none" w:sz="0" w:space="0" w:color="auto"/>
                                    <w:bottom w:val="none" w:sz="0" w:space="0" w:color="auto"/>
                                    <w:right w:val="none" w:sz="0" w:space="0" w:color="auto"/>
                                  </w:divBdr>
                                  <w:divsChild>
                                    <w:div w:id="4921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391798">
      <w:bodyDiv w:val="1"/>
      <w:marLeft w:val="0"/>
      <w:marRight w:val="0"/>
      <w:marTop w:val="0"/>
      <w:marBottom w:val="0"/>
      <w:divBdr>
        <w:top w:val="none" w:sz="0" w:space="0" w:color="auto"/>
        <w:left w:val="none" w:sz="0" w:space="0" w:color="auto"/>
        <w:bottom w:val="none" w:sz="0" w:space="0" w:color="auto"/>
        <w:right w:val="none" w:sz="0" w:space="0" w:color="auto"/>
      </w:divBdr>
    </w:div>
    <w:div w:id="1043019323">
      <w:bodyDiv w:val="1"/>
      <w:marLeft w:val="0"/>
      <w:marRight w:val="0"/>
      <w:marTop w:val="0"/>
      <w:marBottom w:val="0"/>
      <w:divBdr>
        <w:top w:val="none" w:sz="0" w:space="0" w:color="auto"/>
        <w:left w:val="none" w:sz="0" w:space="0" w:color="auto"/>
        <w:bottom w:val="none" w:sz="0" w:space="0" w:color="auto"/>
        <w:right w:val="none" w:sz="0" w:space="0" w:color="auto"/>
      </w:divBdr>
    </w:div>
    <w:div w:id="1051880288">
      <w:bodyDiv w:val="1"/>
      <w:marLeft w:val="0"/>
      <w:marRight w:val="0"/>
      <w:marTop w:val="0"/>
      <w:marBottom w:val="0"/>
      <w:divBdr>
        <w:top w:val="none" w:sz="0" w:space="0" w:color="auto"/>
        <w:left w:val="none" w:sz="0" w:space="0" w:color="auto"/>
        <w:bottom w:val="none" w:sz="0" w:space="0" w:color="auto"/>
        <w:right w:val="none" w:sz="0" w:space="0" w:color="auto"/>
      </w:divBdr>
    </w:div>
    <w:div w:id="1063407411">
      <w:bodyDiv w:val="1"/>
      <w:marLeft w:val="0"/>
      <w:marRight w:val="0"/>
      <w:marTop w:val="0"/>
      <w:marBottom w:val="0"/>
      <w:divBdr>
        <w:top w:val="none" w:sz="0" w:space="0" w:color="auto"/>
        <w:left w:val="none" w:sz="0" w:space="0" w:color="auto"/>
        <w:bottom w:val="none" w:sz="0" w:space="0" w:color="auto"/>
        <w:right w:val="none" w:sz="0" w:space="0" w:color="auto"/>
      </w:divBdr>
    </w:div>
    <w:div w:id="1112743769">
      <w:bodyDiv w:val="1"/>
      <w:marLeft w:val="0"/>
      <w:marRight w:val="0"/>
      <w:marTop w:val="0"/>
      <w:marBottom w:val="0"/>
      <w:divBdr>
        <w:top w:val="none" w:sz="0" w:space="0" w:color="auto"/>
        <w:left w:val="none" w:sz="0" w:space="0" w:color="auto"/>
        <w:bottom w:val="none" w:sz="0" w:space="0" w:color="auto"/>
        <w:right w:val="none" w:sz="0" w:space="0" w:color="auto"/>
      </w:divBdr>
    </w:div>
    <w:div w:id="1115831952">
      <w:bodyDiv w:val="1"/>
      <w:marLeft w:val="0"/>
      <w:marRight w:val="0"/>
      <w:marTop w:val="0"/>
      <w:marBottom w:val="0"/>
      <w:divBdr>
        <w:top w:val="none" w:sz="0" w:space="0" w:color="auto"/>
        <w:left w:val="none" w:sz="0" w:space="0" w:color="auto"/>
        <w:bottom w:val="none" w:sz="0" w:space="0" w:color="auto"/>
        <w:right w:val="none" w:sz="0" w:space="0" w:color="auto"/>
      </w:divBdr>
    </w:div>
    <w:div w:id="1171262858">
      <w:bodyDiv w:val="1"/>
      <w:marLeft w:val="0"/>
      <w:marRight w:val="0"/>
      <w:marTop w:val="0"/>
      <w:marBottom w:val="0"/>
      <w:divBdr>
        <w:top w:val="none" w:sz="0" w:space="0" w:color="auto"/>
        <w:left w:val="none" w:sz="0" w:space="0" w:color="auto"/>
        <w:bottom w:val="none" w:sz="0" w:space="0" w:color="auto"/>
        <w:right w:val="none" w:sz="0" w:space="0" w:color="auto"/>
      </w:divBdr>
    </w:div>
    <w:div w:id="1232079167">
      <w:bodyDiv w:val="1"/>
      <w:marLeft w:val="0"/>
      <w:marRight w:val="0"/>
      <w:marTop w:val="0"/>
      <w:marBottom w:val="0"/>
      <w:divBdr>
        <w:top w:val="none" w:sz="0" w:space="0" w:color="auto"/>
        <w:left w:val="none" w:sz="0" w:space="0" w:color="auto"/>
        <w:bottom w:val="none" w:sz="0" w:space="0" w:color="auto"/>
        <w:right w:val="none" w:sz="0" w:space="0" w:color="auto"/>
      </w:divBdr>
    </w:div>
    <w:div w:id="1250188401">
      <w:bodyDiv w:val="1"/>
      <w:marLeft w:val="0"/>
      <w:marRight w:val="0"/>
      <w:marTop w:val="0"/>
      <w:marBottom w:val="0"/>
      <w:divBdr>
        <w:top w:val="none" w:sz="0" w:space="0" w:color="auto"/>
        <w:left w:val="none" w:sz="0" w:space="0" w:color="auto"/>
        <w:bottom w:val="none" w:sz="0" w:space="0" w:color="auto"/>
        <w:right w:val="none" w:sz="0" w:space="0" w:color="auto"/>
      </w:divBdr>
    </w:div>
    <w:div w:id="1273320801">
      <w:bodyDiv w:val="1"/>
      <w:marLeft w:val="0"/>
      <w:marRight w:val="0"/>
      <w:marTop w:val="0"/>
      <w:marBottom w:val="0"/>
      <w:divBdr>
        <w:top w:val="none" w:sz="0" w:space="0" w:color="auto"/>
        <w:left w:val="none" w:sz="0" w:space="0" w:color="auto"/>
        <w:bottom w:val="none" w:sz="0" w:space="0" w:color="auto"/>
        <w:right w:val="none" w:sz="0" w:space="0" w:color="auto"/>
      </w:divBdr>
    </w:div>
    <w:div w:id="1398015944">
      <w:bodyDiv w:val="1"/>
      <w:marLeft w:val="0"/>
      <w:marRight w:val="0"/>
      <w:marTop w:val="0"/>
      <w:marBottom w:val="0"/>
      <w:divBdr>
        <w:top w:val="none" w:sz="0" w:space="0" w:color="auto"/>
        <w:left w:val="none" w:sz="0" w:space="0" w:color="auto"/>
        <w:bottom w:val="none" w:sz="0" w:space="0" w:color="auto"/>
        <w:right w:val="none" w:sz="0" w:space="0" w:color="auto"/>
      </w:divBdr>
    </w:div>
    <w:div w:id="1409036311">
      <w:bodyDiv w:val="1"/>
      <w:marLeft w:val="0"/>
      <w:marRight w:val="0"/>
      <w:marTop w:val="0"/>
      <w:marBottom w:val="0"/>
      <w:divBdr>
        <w:top w:val="none" w:sz="0" w:space="0" w:color="auto"/>
        <w:left w:val="none" w:sz="0" w:space="0" w:color="auto"/>
        <w:bottom w:val="none" w:sz="0" w:space="0" w:color="auto"/>
        <w:right w:val="none" w:sz="0" w:space="0" w:color="auto"/>
      </w:divBdr>
    </w:div>
    <w:div w:id="1412117597">
      <w:bodyDiv w:val="1"/>
      <w:marLeft w:val="0"/>
      <w:marRight w:val="0"/>
      <w:marTop w:val="0"/>
      <w:marBottom w:val="0"/>
      <w:divBdr>
        <w:top w:val="none" w:sz="0" w:space="0" w:color="auto"/>
        <w:left w:val="none" w:sz="0" w:space="0" w:color="auto"/>
        <w:bottom w:val="none" w:sz="0" w:space="0" w:color="auto"/>
        <w:right w:val="none" w:sz="0" w:space="0" w:color="auto"/>
      </w:divBdr>
    </w:div>
    <w:div w:id="1425683398">
      <w:bodyDiv w:val="1"/>
      <w:marLeft w:val="0"/>
      <w:marRight w:val="0"/>
      <w:marTop w:val="0"/>
      <w:marBottom w:val="0"/>
      <w:divBdr>
        <w:top w:val="none" w:sz="0" w:space="0" w:color="auto"/>
        <w:left w:val="none" w:sz="0" w:space="0" w:color="auto"/>
        <w:bottom w:val="none" w:sz="0" w:space="0" w:color="auto"/>
        <w:right w:val="none" w:sz="0" w:space="0" w:color="auto"/>
      </w:divBdr>
    </w:div>
    <w:div w:id="1434934476">
      <w:bodyDiv w:val="1"/>
      <w:marLeft w:val="0"/>
      <w:marRight w:val="0"/>
      <w:marTop w:val="0"/>
      <w:marBottom w:val="0"/>
      <w:divBdr>
        <w:top w:val="none" w:sz="0" w:space="0" w:color="auto"/>
        <w:left w:val="none" w:sz="0" w:space="0" w:color="auto"/>
        <w:bottom w:val="none" w:sz="0" w:space="0" w:color="auto"/>
        <w:right w:val="none" w:sz="0" w:space="0" w:color="auto"/>
      </w:divBdr>
    </w:div>
    <w:div w:id="1438865342">
      <w:bodyDiv w:val="1"/>
      <w:marLeft w:val="0"/>
      <w:marRight w:val="0"/>
      <w:marTop w:val="0"/>
      <w:marBottom w:val="0"/>
      <w:divBdr>
        <w:top w:val="none" w:sz="0" w:space="0" w:color="auto"/>
        <w:left w:val="none" w:sz="0" w:space="0" w:color="auto"/>
        <w:bottom w:val="none" w:sz="0" w:space="0" w:color="auto"/>
        <w:right w:val="none" w:sz="0" w:space="0" w:color="auto"/>
      </w:divBdr>
    </w:div>
    <w:div w:id="1440107909">
      <w:bodyDiv w:val="1"/>
      <w:marLeft w:val="0"/>
      <w:marRight w:val="0"/>
      <w:marTop w:val="0"/>
      <w:marBottom w:val="0"/>
      <w:divBdr>
        <w:top w:val="none" w:sz="0" w:space="0" w:color="auto"/>
        <w:left w:val="none" w:sz="0" w:space="0" w:color="auto"/>
        <w:bottom w:val="none" w:sz="0" w:space="0" w:color="auto"/>
        <w:right w:val="none" w:sz="0" w:space="0" w:color="auto"/>
      </w:divBdr>
    </w:div>
    <w:div w:id="1459177677">
      <w:bodyDiv w:val="1"/>
      <w:marLeft w:val="0"/>
      <w:marRight w:val="0"/>
      <w:marTop w:val="0"/>
      <w:marBottom w:val="0"/>
      <w:divBdr>
        <w:top w:val="none" w:sz="0" w:space="0" w:color="auto"/>
        <w:left w:val="none" w:sz="0" w:space="0" w:color="auto"/>
        <w:bottom w:val="none" w:sz="0" w:space="0" w:color="auto"/>
        <w:right w:val="none" w:sz="0" w:space="0" w:color="auto"/>
      </w:divBdr>
    </w:div>
    <w:div w:id="1498422841">
      <w:bodyDiv w:val="1"/>
      <w:marLeft w:val="0"/>
      <w:marRight w:val="0"/>
      <w:marTop w:val="0"/>
      <w:marBottom w:val="0"/>
      <w:divBdr>
        <w:top w:val="none" w:sz="0" w:space="0" w:color="auto"/>
        <w:left w:val="none" w:sz="0" w:space="0" w:color="auto"/>
        <w:bottom w:val="none" w:sz="0" w:space="0" w:color="auto"/>
        <w:right w:val="none" w:sz="0" w:space="0" w:color="auto"/>
      </w:divBdr>
    </w:div>
    <w:div w:id="1498766080">
      <w:bodyDiv w:val="1"/>
      <w:marLeft w:val="0"/>
      <w:marRight w:val="0"/>
      <w:marTop w:val="0"/>
      <w:marBottom w:val="0"/>
      <w:divBdr>
        <w:top w:val="none" w:sz="0" w:space="0" w:color="auto"/>
        <w:left w:val="none" w:sz="0" w:space="0" w:color="auto"/>
        <w:bottom w:val="none" w:sz="0" w:space="0" w:color="auto"/>
        <w:right w:val="none" w:sz="0" w:space="0" w:color="auto"/>
      </w:divBdr>
    </w:div>
    <w:div w:id="1499080130">
      <w:bodyDiv w:val="1"/>
      <w:marLeft w:val="0"/>
      <w:marRight w:val="0"/>
      <w:marTop w:val="0"/>
      <w:marBottom w:val="0"/>
      <w:divBdr>
        <w:top w:val="none" w:sz="0" w:space="0" w:color="auto"/>
        <w:left w:val="none" w:sz="0" w:space="0" w:color="auto"/>
        <w:bottom w:val="none" w:sz="0" w:space="0" w:color="auto"/>
        <w:right w:val="none" w:sz="0" w:space="0" w:color="auto"/>
      </w:divBdr>
    </w:div>
    <w:div w:id="1500075652">
      <w:bodyDiv w:val="1"/>
      <w:marLeft w:val="0"/>
      <w:marRight w:val="0"/>
      <w:marTop w:val="0"/>
      <w:marBottom w:val="0"/>
      <w:divBdr>
        <w:top w:val="none" w:sz="0" w:space="0" w:color="auto"/>
        <w:left w:val="none" w:sz="0" w:space="0" w:color="auto"/>
        <w:bottom w:val="none" w:sz="0" w:space="0" w:color="auto"/>
        <w:right w:val="none" w:sz="0" w:space="0" w:color="auto"/>
      </w:divBdr>
    </w:div>
    <w:div w:id="1500578599">
      <w:bodyDiv w:val="1"/>
      <w:marLeft w:val="0"/>
      <w:marRight w:val="0"/>
      <w:marTop w:val="0"/>
      <w:marBottom w:val="0"/>
      <w:divBdr>
        <w:top w:val="none" w:sz="0" w:space="0" w:color="auto"/>
        <w:left w:val="none" w:sz="0" w:space="0" w:color="auto"/>
        <w:bottom w:val="none" w:sz="0" w:space="0" w:color="auto"/>
        <w:right w:val="none" w:sz="0" w:space="0" w:color="auto"/>
      </w:divBdr>
    </w:div>
    <w:div w:id="1663511855">
      <w:bodyDiv w:val="1"/>
      <w:marLeft w:val="0"/>
      <w:marRight w:val="0"/>
      <w:marTop w:val="0"/>
      <w:marBottom w:val="0"/>
      <w:divBdr>
        <w:top w:val="none" w:sz="0" w:space="0" w:color="auto"/>
        <w:left w:val="none" w:sz="0" w:space="0" w:color="auto"/>
        <w:bottom w:val="none" w:sz="0" w:space="0" w:color="auto"/>
        <w:right w:val="none" w:sz="0" w:space="0" w:color="auto"/>
      </w:divBdr>
    </w:div>
    <w:div w:id="1705640895">
      <w:bodyDiv w:val="1"/>
      <w:marLeft w:val="0"/>
      <w:marRight w:val="0"/>
      <w:marTop w:val="0"/>
      <w:marBottom w:val="0"/>
      <w:divBdr>
        <w:top w:val="none" w:sz="0" w:space="0" w:color="auto"/>
        <w:left w:val="none" w:sz="0" w:space="0" w:color="auto"/>
        <w:bottom w:val="none" w:sz="0" w:space="0" w:color="auto"/>
        <w:right w:val="none" w:sz="0" w:space="0" w:color="auto"/>
      </w:divBdr>
    </w:div>
    <w:div w:id="1753745154">
      <w:bodyDiv w:val="1"/>
      <w:marLeft w:val="0"/>
      <w:marRight w:val="0"/>
      <w:marTop w:val="0"/>
      <w:marBottom w:val="0"/>
      <w:divBdr>
        <w:top w:val="none" w:sz="0" w:space="0" w:color="auto"/>
        <w:left w:val="none" w:sz="0" w:space="0" w:color="auto"/>
        <w:bottom w:val="none" w:sz="0" w:space="0" w:color="auto"/>
        <w:right w:val="none" w:sz="0" w:space="0" w:color="auto"/>
      </w:divBdr>
      <w:divsChild>
        <w:div w:id="1799375163">
          <w:marLeft w:val="0"/>
          <w:marRight w:val="0"/>
          <w:marTop w:val="0"/>
          <w:marBottom w:val="0"/>
          <w:divBdr>
            <w:top w:val="none" w:sz="0" w:space="0" w:color="auto"/>
            <w:left w:val="none" w:sz="0" w:space="0" w:color="auto"/>
            <w:bottom w:val="none" w:sz="0" w:space="0" w:color="auto"/>
            <w:right w:val="none" w:sz="0" w:space="0" w:color="auto"/>
          </w:divBdr>
          <w:divsChild>
            <w:div w:id="1722361408">
              <w:marLeft w:val="0"/>
              <w:marRight w:val="0"/>
              <w:marTop w:val="0"/>
              <w:marBottom w:val="0"/>
              <w:divBdr>
                <w:top w:val="none" w:sz="0" w:space="0" w:color="auto"/>
                <w:left w:val="none" w:sz="0" w:space="0" w:color="auto"/>
                <w:bottom w:val="none" w:sz="0" w:space="0" w:color="auto"/>
                <w:right w:val="none" w:sz="0" w:space="0" w:color="auto"/>
              </w:divBdr>
              <w:divsChild>
                <w:div w:id="1075054038">
                  <w:marLeft w:val="0"/>
                  <w:marRight w:val="0"/>
                  <w:marTop w:val="0"/>
                  <w:marBottom w:val="0"/>
                  <w:divBdr>
                    <w:top w:val="none" w:sz="0" w:space="0" w:color="auto"/>
                    <w:left w:val="none" w:sz="0" w:space="0" w:color="auto"/>
                    <w:bottom w:val="none" w:sz="0" w:space="0" w:color="auto"/>
                    <w:right w:val="none" w:sz="0" w:space="0" w:color="auto"/>
                  </w:divBdr>
                  <w:divsChild>
                    <w:div w:id="1471290962">
                      <w:marLeft w:val="0"/>
                      <w:marRight w:val="0"/>
                      <w:marTop w:val="0"/>
                      <w:marBottom w:val="0"/>
                      <w:divBdr>
                        <w:top w:val="none" w:sz="0" w:space="0" w:color="auto"/>
                        <w:left w:val="none" w:sz="0" w:space="0" w:color="auto"/>
                        <w:bottom w:val="none" w:sz="0" w:space="0" w:color="auto"/>
                        <w:right w:val="none" w:sz="0" w:space="0" w:color="auto"/>
                      </w:divBdr>
                      <w:divsChild>
                        <w:div w:id="1245528504">
                          <w:marLeft w:val="0"/>
                          <w:marRight w:val="0"/>
                          <w:marTop w:val="0"/>
                          <w:marBottom w:val="0"/>
                          <w:divBdr>
                            <w:top w:val="none" w:sz="0" w:space="0" w:color="auto"/>
                            <w:left w:val="none" w:sz="0" w:space="0" w:color="auto"/>
                            <w:bottom w:val="none" w:sz="0" w:space="0" w:color="auto"/>
                            <w:right w:val="none" w:sz="0" w:space="0" w:color="auto"/>
                          </w:divBdr>
                          <w:divsChild>
                            <w:div w:id="1448545316">
                              <w:marLeft w:val="0"/>
                              <w:marRight w:val="0"/>
                              <w:marTop w:val="0"/>
                              <w:marBottom w:val="0"/>
                              <w:divBdr>
                                <w:top w:val="none" w:sz="0" w:space="0" w:color="auto"/>
                                <w:left w:val="none" w:sz="0" w:space="0" w:color="auto"/>
                                <w:bottom w:val="none" w:sz="0" w:space="0" w:color="auto"/>
                                <w:right w:val="none" w:sz="0" w:space="0" w:color="auto"/>
                              </w:divBdr>
                              <w:divsChild>
                                <w:div w:id="173615075">
                                  <w:marLeft w:val="0"/>
                                  <w:marRight w:val="0"/>
                                  <w:marTop w:val="0"/>
                                  <w:marBottom w:val="0"/>
                                  <w:divBdr>
                                    <w:top w:val="none" w:sz="0" w:space="0" w:color="auto"/>
                                    <w:left w:val="none" w:sz="0" w:space="0" w:color="auto"/>
                                    <w:bottom w:val="none" w:sz="0" w:space="0" w:color="auto"/>
                                    <w:right w:val="none" w:sz="0" w:space="0" w:color="auto"/>
                                  </w:divBdr>
                                  <w:divsChild>
                                    <w:div w:id="4073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826949">
      <w:bodyDiv w:val="1"/>
      <w:marLeft w:val="0"/>
      <w:marRight w:val="0"/>
      <w:marTop w:val="0"/>
      <w:marBottom w:val="0"/>
      <w:divBdr>
        <w:top w:val="none" w:sz="0" w:space="0" w:color="auto"/>
        <w:left w:val="none" w:sz="0" w:space="0" w:color="auto"/>
        <w:bottom w:val="none" w:sz="0" w:space="0" w:color="auto"/>
        <w:right w:val="none" w:sz="0" w:space="0" w:color="auto"/>
      </w:divBdr>
    </w:div>
    <w:div w:id="1824731902">
      <w:bodyDiv w:val="1"/>
      <w:marLeft w:val="0"/>
      <w:marRight w:val="0"/>
      <w:marTop w:val="0"/>
      <w:marBottom w:val="0"/>
      <w:divBdr>
        <w:top w:val="none" w:sz="0" w:space="0" w:color="auto"/>
        <w:left w:val="none" w:sz="0" w:space="0" w:color="auto"/>
        <w:bottom w:val="none" w:sz="0" w:space="0" w:color="auto"/>
        <w:right w:val="none" w:sz="0" w:space="0" w:color="auto"/>
      </w:divBdr>
    </w:div>
    <w:div w:id="1843204289">
      <w:bodyDiv w:val="1"/>
      <w:marLeft w:val="0"/>
      <w:marRight w:val="0"/>
      <w:marTop w:val="0"/>
      <w:marBottom w:val="0"/>
      <w:divBdr>
        <w:top w:val="none" w:sz="0" w:space="0" w:color="auto"/>
        <w:left w:val="none" w:sz="0" w:space="0" w:color="auto"/>
        <w:bottom w:val="none" w:sz="0" w:space="0" w:color="auto"/>
        <w:right w:val="none" w:sz="0" w:space="0" w:color="auto"/>
      </w:divBdr>
    </w:div>
    <w:div w:id="1897088269">
      <w:bodyDiv w:val="1"/>
      <w:marLeft w:val="0"/>
      <w:marRight w:val="0"/>
      <w:marTop w:val="0"/>
      <w:marBottom w:val="0"/>
      <w:divBdr>
        <w:top w:val="none" w:sz="0" w:space="0" w:color="auto"/>
        <w:left w:val="none" w:sz="0" w:space="0" w:color="auto"/>
        <w:bottom w:val="none" w:sz="0" w:space="0" w:color="auto"/>
        <w:right w:val="none" w:sz="0" w:space="0" w:color="auto"/>
      </w:divBdr>
    </w:div>
    <w:div w:id="1907304644">
      <w:bodyDiv w:val="1"/>
      <w:marLeft w:val="0"/>
      <w:marRight w:val="0"/>
      <w:marTop w:val="0"/>
      <w:marBottom w:val="0"/>
      <w:divBdr>
        <w:top w:val="none" w:sz="0" w:space="0" w:color="auto"/>
        <w:left w:val="none" w:sz="0" w:space="0" w:color="auto"/>
        <w:bottom w:val="none" w:sz="0" w:space="0" w:color="auto"/>
        <w:right w:val="none" w:sz="0" w:space="0" w:color="auto"/>
      </w:divBdr>
    </w:div>
    <w:div w:id="1908611517">
      <w:bodyDiv w:val="1"/>
      <w:marLeft w:val="0"/>
      <w:marRight w:val="0"/>
      <w:marTop w:val="0"/>
      <w:marBottom w:val="0"/>
      <w:divBdr>
        <w:top w:val="none" w:sz="0" w:space="0" w:color="auto"/>
        <w:left w:val="none" w:sz="0" w:space="0" w:color="auto"/>
        <w:bottom w:val="none" w:sz="0" w:space="0" w:color="auto"/>
        <w:right w:val="none" w:sz="0" w:space="0" w:color="auto"/>
      </w:divBdr>
      <w:divsChild>
        <w:div w:id="1811750440">
          <w:marLeft w:val="0"/>
          <w:marRight w:val="0"/>
          <w:marTop w:val="0"/>
          <w:marBottom w:val="0"/>
          <w:divBdr>
            <w:top w:val="none" w:sz="0" w:space="0" w:color="auto"/>
            <w:left w:val="none" w:sz="0" w:space="0" w:color="auto"/>
            <w:bottom w:val="none" w:sz="0" w:space="0" w:color="auto"/>
            <w:right w:val="none" w:sz="0" w:space="0" w:color="auto"/>
          </w:divBdr>
          <w:divsChild>
            <w:div w:id="1835222771">
              <w:marLeft w:val="0"/>
              <w:marRight w:val="0"/>
              <w:marTop w:val="0"/>
              <w:marBottom w:val="0"/>
              <w:divBdr>
                <w:top w:val="none" w:sz="0" w:space="0" w:color="auto"/>
                <w:left w:val="none" w:sz="0" w:space="0" w:color="auto"/>
                <w:bottom w:val="none" w:sz="0" w:space="0" w:color="auto"/>
                <w:right w:val="none" w:sz="0" w:space="0" w:color="auto"/>
              </w:divBdr>
              <w:divsChild>
                <w:div w:id="1826891071">
                  <w:marLeft w:val="0"/>
                  <w:marRight w:val="0"/>
                  <w:marTop w:val="0"/>
                  <w:marBottom w:val="0"/>
                  <w:divBdr>
                    <w:top w:val="none" w:sz="0" w:space="0" w:color="auto"/>
                    <w:left w:val="none" w:sz="0" w:space="0" w:color="auto"/>
                    <w:bottom w:val="none" w:sz="0" w:space="0" w:color="auto"/>
                    <w:right w:val="none" w:sz="0" w:space="0" w:color="auto"/>
                  </w:divBdr>
                  <w:divsChild>
                    <w:div w:id="613944367">
                      <w:marLeft w:val="0"/>
                      <w:marRight w:val="0"/>
                      <w:marTop w:val="0"/>
                      <w:marBottom w:val="0"/>
                      <w:divBdr>
                        <w:top w:val="none" w:sz="0" w:space="0" w:color="auto"/>
                        <w:left w:val="none" w:sz="0" w:space="0" w:color="auto"/>
                        <w:bottom w:val="none" w:sz="0" w:space="0" w:color="auto"/>
                        <w:right w:val="none" w:sz="0" w:space="0" w:color="auto"/>
                      </w:divBdr>
                      <w:divsChild>
                        <w:div w:id="60102979">
                          <w:marLeft w:val="0"/>
                          <w:marRight w:val="0"/>
                          <w:marTop w:val="0"/>
                          <w:marBottom w:val="0"/>
                          <w:divBdr>
                            <w:top w:val="none" w:sz="0" w:space="0" w:color="auto"/>
                            <w:left w:val="none" w:sz="0" w:space="0" w:color="auto"/>
                            <w:bottom w:val="none" w:sz="0" w:space="0" w:color="auto"/>
                            <w:right w:val="none" w:sz="0" w:space="0" w:color="auto"/>
                          </w:divBdr>
                          <w:divsChild>
                            <w:div w:id="1221788395">
                              <w:marLeft w:val="0"/>
                              <w:marRight w:val="0"/>
                              <w:marTop w:val="0"/>
                              <w:marBottom w:val="0"/>
                              <w:divBdr>
                                <w:top w:val="none" w:sz="0" w:space="0" w:color="auto"/>
                                <w:left w:val="none" w:sz="0" w:space="0" w:color="auto"/>
                                <w:bottom w:val="none" w:sz="0" w:space="0" w:color="auto"/>
                                <w:right w:val="none" w:sz="0" w:space="0" w:color="auto"/>
                              </w:divBdr>
                              <w:divsChild>
                                <w:div w:id="556084666">
                                  <w:marLeft w:val="0"/>
                                  <w:marRight w:val="0"/>
                                  <w:marTop w:val="0"/>
                                  <w:marBottom w:val="0"/>
                                  <w:divBdr>
                                    <w:top w:val="none" w:sz="0" w:space="0" w:color="auto"/>
                                    <w:left w:val="none" w:sz="0" w:space="0" w:color="auto"/>
                                    <w:bottom w:val="none" w:sz="0" w:space="0" w:color="auto"/>
                                    <w:right w:val="none" w:sz="0" w:space="0" w:color="auto"/>
                                  </w:divBdr>
                                  <w:divsChild>
                                    <w:div w:id="12283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756452">
      <w:bodyDiv w:val="1"/>
      <w:marLeft w:val="0"/>
      <w:marRight w:val="0"/>
      <w:marTop w:val="0"/>
      <w:marBottom w:val="0"/>
      <w:divBdr>
        <w:top w:val="none" w:sz="0" w:space="0" w:color="auto"/>
        <w:left w:val="none" w:sz="0" w:space="0" w:color="auto"/>
        <w:bottom w:val="none" w:sz="0" w:space="0" w:color="auto"/>
        <w:right w:val="none" w:sz="0" w:space="0" w:color="auto"/>
      </w:divBdr>
    </w:div>
    <w:div w:id="1954358008">
      <w:bodyDiv w:val="1"/>
      <w:marLeft w:val="0"/>
      <w:marRight w:val="0"/>
      <w:marTop w:val="0"/>
      <w:marBottom w:val="0"/>
      <w:divBdr>
        <w:top w:val="none" w:sz="0" w:space="0" w:color="auto"/>
        <w:left w:val="none" w:sz="0" w:space="0" w:color="auto"/>
        <w:bottom w:val="none" w:sz="0" w:space="0" w:color="auto"/>
        <w:right w:val="none" w:sz="0" w:space="0" w:color="auto"/>
      </w:divBdr>
    </w:div>
    <w:div w:id="2001156000">
      <w:bodyDiv w:val="1"/>
      <w:marLeft w:val="0"/>
      <w:marRight w:val="0"/>
      <w:marTop w:val="0"/>
      <w:marBottom w:val="0"/>
      <w:divBdr>
        <w:top w:val="none" w:sz="0" w:space="0" w:color="auto"/>
        <w:left w:val="none" w:sz="0" w:space="0" w:color="auto"/>
        <w:bottom w:val="none" w:sz="0" w:space="0" w:color="auto"/>
        <w:right w:val="none" w:sz="0" w:space="0" w:color="auto"/>
      </w:divBdr>
      <w:divsChild>
        <w:div w:id="252082498">
          <w:marLeft w:val="0"/>
          <w:marRight w:val="0"/>
          <w:marTop w:val="0"/>
          <w:marBottom w:val="0"/>
          <w:divBdr>
            <w:top w:val="none" w:sz="0" w:space="0" w:color="auto"/>
            <w:left w:val="none" w:sz="0" w:space="0" w:color="auto"/>
            <w:bottom w:val="none" w:sz="0" w:space="0" w:color="auto"/>
            <w:right w:val="none" w:sz="0" w:space="0" w:color="auto"/>
          </w:divBdr>
          <w:divsChild>
            <w:div w:id="938636290">
              <w:marLeft w:val="0"/>
              <w:marRight w:val="0"/>
              <w:marTop w:val="0"/>
              <w:marBottom w:val="0"/>
              <w:divBdr>
                <w:top w:val="none" w:sz="0" w:space="0" w:color="auto"/>
                <w:left w:val="none" w:sz="0" w:space="0" w:color="auto"/>
                <w:bottom w:val="none" w:sz="0" w:space="0" w:color="auto"/>
                <w:right w:val="none" w:sz="0" w:space="0" w:color="auto"/>
              </w:divBdr>
              <w:divsChild>
                <w:div w:id="1984501182">
                  <w:marLeft w:val="0"/>
                  <w:marRight w:val="0"/>
                  <w:marTop w:val="0"/>
                  <w:marBottom w:val="0"/>
                  <w:divBdr>
                    <w:top w:val="none" w:sz="0" w:space="0" w:color="auto"/>
                    <w:left w:val="none" w:sz="0" w:space="0" w:color="auto"/>
                    <w:bottom w:val="none" w:sz="0" w:space="0" w:color="auto"/>
                    <w:right w:val="none" w:sz="0" w:space="0" w:color="auto"/>
                  </w:divBdr>
                  <w:divsChild>
                    <w:div w:id="1373727174">
                      <w:marLeft w:val="0"/>
                      <w:marRight w:val="0"/>
                      <w:marTop w:val="0"/>
                      <w:marBottom w:val="0"/>
                      <w:divBdr>
                        <w:top w:val="none" w:sz="0" w:space="0" w:color="auto"/>
                        <w:left w:val="none" w:sz="0" w:space="0" w:color="auto"/>
                        <w:bottom w:val="none" w:sz="0" w:space="0" w:color="auto"/>
                        <w:right w:val="none" w:sz="0" w:space="0" w:color="auto"/>
                      </w:divBdr>
                      <w:divsChild>
                        <w:div w:id="1758286959">
                          <w:marLeft w:val="0"/>
                          <w:marRight w:val="0"/>
                          <w:marTop w:val="0"/>
                          <w:marBottom w:val="0"/>
                          <w:divBdr>
                            <w:top w:val="none" w:sz="0" w:space="0" w:color="auto"/>
                            <w:left w:val="none" w:sz="0" w:space="0" w:color="auto"/>
                            <w:bottom w:val="none" w:sz="0" w:space="0" w:color="auto"/>
                            <w:right w:val="none" w:sz="0" w:space="0" w:color="auto"/>
                          </w:divBdr>
                          <w:divsChild>
                            <w:div w:id="736170885">
                              <w:marLeft w:val="0"/>
                              <w:marRight w:val="0"/>
                              <w:marTop w:val="0"/>
                              <w:marBottom w:val="0"/>
                              <w:divBdr>
                                <w:top w:val="none" w:sz="0" w:space="0" w:color="auto"/>
                                <w:left w:val="none" w:sz="0" w:space="0" w:color="auto"/>
                                <w:bottom w:val="none" w:sz="0" w:space="0" w:color="auto"/>
                                <w:right w:val="none" w:sz="0" w:space="0" w:color="auto"/>
                              </w:divBdr>
                              <w:divsChild>
                                <w:div w:id="859784405">
                                  <w:marLeft w:val="0"/>
                                  <w:marRight w:val="0"/>
                                  <w:marTop w:val="0"/>
                                  <w:marBottom w:val="0"/>
                                  <w:divBdr>
                                    <w:top w:val="none" w:sz="0" w:space="0" w:color="auto"/>
                                    <w:left w:val="none" w:sz="0" w:space="0" w:color="auto"/>
                                    <w:bottom w:val="none" w:sz="0" w:space="0" w:color="auto"/>
                                    <w:right w:val="none" w:sz="0" w:space="0" w:color="auto"/>
                                  </w:divBdr>
                                  <w:divsChild>
                                    <w:div w:id="6354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388626">
      <w:bodyDiv w:val="1"/>
      <w:marLeft w:val="0"/>
      <w:marRight w:val="0"/>
      <w:marTop w:val="0"/>
      <w:marBottom w:val="0"/>
      <w:divBdr>
        <w:top w:val="none" w:sz="0" w:space="0" w:color="auto"/>
        <w:left w:val="none" w:sz="0" w:space="0" w:color="auto"/>
        <w:bottom w:val="none" w:sz="0" w:space="0" w:color="auto"/>
        <w:right w:val="none" w:sz="0" w:space="0" w:color="auto"/>
      </w:divBdr>
    </w:div>
    <w:div w:id="2113088476">
      <w:bodyDiv w:val="1"/>
      <w:marLeft w:val="0"/>
      <w:marRight w:val="0"/>
      <w:marTop w:val="0"/>
      <w:marBottom w:val="0"/>
      <w:divBdr>
        <w:top w:val="none" w:sz="0" w:space="0" w:color="auto"/>
        <w:left w:val="none" w:sz="0" w:space="0" w:color="auto"/>
        <w:bottom w:val="none" w:sz="0" w:space="0" w:color="auto"/>
        <w:right w:val="none" w:sz="0" w:space="0" w:color="auto"/>
      </w:divBdr>
    </w:div>
    <w:div w:id="2120484069">
      <w:bodyDiv w:val="1"/>
      <w:marLeft w:val="0"/>
      <w:marRight w:val="0"/>
      <w:marTop w:val="0"/>
      <w:marBottom w:val="0"/>
      <w:divBdr>
        <w:top w:val="none" w:sz="0" w:space="0" w:color="auto"/>
        <w:left w:val="none" w:sz="0" w:space="0" w:color="auto"/>
        <w:bottom w:val="none" w:sz="0" w:space="0" w:color="auto"/>
        <w:right w:val="none" w:sz="0" w:space="0" w:color="auto"/>
      </w:divBdr>
    </w:div>
    <w:div w:id="213667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sz-onlineobuke.nsz.gov.rs/course/index.php?categoryid=1"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inrzs.gov.rs/sr/garancija-za-ml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_Flow_SignoffStatus xmlns="8de29bf6-17fa-407c-a8e0-39214a782f8a" xsi:nil="true"/>
    <DocumentRevisionIdPublished xmlns="36389baf-d775-4142-9ba9-987d54fbb0d5" xsi:nil="true"/>
    <g7b9186905794052991e52b9e97e249f xmlns="36389baf-d775-4142-9ba9-987d54fbb0d5">
      <Terms xmlns="http://schemas.microsoft.com/office/infopath/2007/PartnerControls"/>
    </g7b9186905794052991e52b9e97e249f>
    <lcf76f155ced4ddcb4097134ff3c332f xmlns="8de29bf6-17fa-407c-a8e0-39214a782f8a">
      <Terms xmlns="http://schemas.microsoft.com/office/infopath/2007/PartnerControls"/>
    </lcf76f155ced4ddcb4097134ff3c332f>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_dlc_DocId xmlns="3ff2e1a5-d34d-4447-9aa1-aa6201126706">ZAVM53PQN4XR-1636057976-103132</_dlc_DocId>
    <_dlc_DocIdUrl xmlns="3ff2e1a5-d34d-4447-9aa1-aa6201126706">
      <Url>https://niras.sharepoint.com/sites/DE285/_layouts/15/DocIdRedir.aspx?ID=ZAVM53PQN4XR-1636057976-103132</Url>
      <Description>ZAVM53PQN4XR-1636057976-103132</Description>
    </_dlc_DocIdUrl>
    <h8aaf2de82934a7c935dd4974f73e863 xmlns="36389baf-d775-4142-9ba9-987d54fbb0d5">
      <Terms xmlns="http://schemas.microsoft.com/office/infopath/2007/PartnerControls"/>
    </h8aaf2de82934a7c935dd4974f73e86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ab2600de-030e-40a3-a341-c72395049305" ContentTypeId="0x010100DCD90FCC66DA8F4C882C689D6817D41B" PreviousValue="false"/>
</file>

<file path=customXml/item6.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89103CC6DBA57489C2D7EAEDF028063" ma:contentTypeVersion="126" ma:contentTypeDescription="Create a new document." ma:contentTypeScope="" ma:versionID="5ef1118ccada41026f6a299b53a602d2">
  <xsd:schema xmlns:xsd="http://www.w3.org/2001/XMLSchema" xmlns:xs="http://www.w3.org/2001/XMLSchema" xmlns:p="http://schemas.microsoft.com/office/2006/metadata/properties" xmlns:ns2="36389baf-d775-4142-9ba9-987d54fbb0d5" xmlns:ns3="8de29bf6-17fa-407c-a8e0-39214a782f8a" xmlns:ns4="3ff2e1a5-d34d-4447-9aa1-aa6201126706" targetNamespace="http://schemas.microsoft.com/office/2006/metadata/properties" ma:root="true" ma:fieldsID="544cca3c557be961918eaa946ece165d" ns2:_="" ns3:_="" ns4:_="">
    <xsd:import namespace="36389baf-d775-4142-9ba9-987d54fbb0d5"/>
    <xsd:import namespace="8de29bf6-17fa-407c-a8e0-39214a782f8a"/>
    <xsd:import namespace="3ff2e1a5-d34d-4447-9aa1-aa6201126706"/>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LengthInSeconds" minOccurs="0"/>
                <xsd:element ref="ns3:MediaServiceFastMetadata" minOccurs="0"/>
                <xsd:element ref="ns4:SharedWithUsers" minOccurs="0"/>
                <xsd:element ref="ns3:MediaServiceDateTaken" minOccurs="0"/>
                <xsd:element ref="ns4:SharedWithDetails" minOccurs="0"/>
                <xsd:element ref="ns3:MediaServiceAutoTags"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MediaServiceGenerationTime" minOccurs="0"/>
                <xsd:element ref="ns3:MediaServiceEventHashCode" minOccurs="0"/>
                <xsd:element ref="ns3:_Flow_SignoffStatus" minOccurs="0"/>
                <xsd:element ref="ns3:MediaServiceAutoKeyPoints" minOccurs="0"/>
                <xsd:element ref="ns3:MediaServiceKeyPoints" minOccurs="0"/>
                <xsd:element ref="ns3:MediaService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9dc8fb5d-016a-4013-9d51-ed433ce2924b}" ma:internalName="Delivery" ma:readOnly="false" ma:showField="NIRASDocListName" ma:web="3ff2e1a5-d34d-4447-9aa1-aa6201126706">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8cabf78f-095a-4621-b53c-1804b3fd8541}" ma:internalName="TaxCatchAllLabel" ma:readOnly="true" ma:showField="CatchAllDataLabel" ma:web="3ff2e1a5-d34d-4447-9aa1-aa6201126706">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8cabf78f-095a-4621-b53c-1804b3fd8541}" ma:internalName="TaxCatchAll" ma:showField="CatchAllData" ma:web="3ff2e1a5-d34d-4447-9aa1-aa6201126706">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e29bf6-17fa-407c-a8e0-39214a782f8a" elementFormDefault="qualified">
    <xsd:import namespace="http://schemas.microsoft.com/office/2006/documentManagement/types"/>
    <xsd:import namespace="http://schemas.microsoft.com/office/infopath/2007/PartnerControls"/>
    <xsd:element name="MediaLengthInSeconds" ma:index="35" nillable="true" ma:displayName="Length (seconds)" ma:internalName="MediaLengthInSeconds" ma:readOnly="true">
      <xsd:simpleType>
        <xsd:restriction base="dms:Unknown"/>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Location" ma:index="44" nillable="true" ma:displayName="Location" ma:internalName="MediaServiceLocation" ma:readOnly="true">
      <xsd:simpleType>
        <xsd:restriction base="dms:Text"/>
      </xsd:simple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_Flow_SignoffStatus" ma:index="49" nillable="true" ma:displayName="Sign-off status" ma:internalName="_x0024_Resources_x003a_core_x002c_Signoff_Status_x003b_">
      <xsd:simpleType>
        <xsd:restriction base="dms:Text"/>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Metadata" ma:index="52"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2e1a5-d34d-4447-9aa1-aa620112670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53" nillable="true" ma:displayName="Document ID Value" ma:description="The value of the document ID assigned to this item."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FDF74-309B-4E9E-9482-9DD28F277D1E}">
  <ds:schemaRefs>
    <ds:schemaRef ds:uri="http://schemas.microsoft.com/office/2006/metadata/properties"/>
    <ds:schemaRef ds:uri="http://schemas.microsoft.com/office/infopath/2007/PartnerControls"/>
    <ds:schemaRef ds:uri="36389baf-d775-4142-9ba9-987d54fbb0d5"/>
    <ds:schemaRef ds:uri="8de29bf6-17fa-407c-a8e0-39214a782f8a"/>
    <ds:schemaRef ds:uri="3ff2e1a5-d34d-4447-9aa1-aa6201126706"/>
  </ds:schemaRefs>
</ds:datastoreItem>
</file>

<file path=customXml/itemProps2.xml><?xml version="1.0" encoding="utf-8"?>
<ds:datastoreItem xmlns:ds="http://schemas.openxmlformats.org/officeDocument/2006/customXml" ds:itemID="{724BFD15-7B93-47AB-8911-8BD9E84ABCB0}">
  <ds:schemaRefs>
    <ds:schemaRef ds:uri="http://schemas.microsoft.com/sharepoint/v3/contenttype/forms"/>
  </ds:schemaRefs>
</ds:datastoreItem>
</file>

<file path=customXml/itemProps3.xml><?xml version="1.0" encoding="utf-8"?>
<ds:datastoreItem xmlns:ds="http://schemas.openxmlformats.org/officeDocument/2006/customXml" ds:itemID="{26C0ECFE-529A-44ED-B134-8B161E73BECD}">
  <ds:schemaRefs>
    <ds:schemaRef ds:uri="http://schemas.openxmlformats.org/officeDocument/2006/bibliography"/>
  </ds:schemaRefs>
</ds:datastoreItem>
</file>

<file path=customXml/itemProps4.xml><?xml version="1.0" encoding="utf-8"?>
<ds:datastoreItem xmlns:ds="http://schemas.openxmlformats.org/officeDocument/2006/customXml" ds:itemID="{F1794582-1E74-41F7-BF78-747E0665E0CC}">
  <ds:schemaRefs>
    <ds:schemaRef ds:uri="http://schemas.microsoft.com/sharepoint/events"/>
  </ds:schemaRefs>
</ds:datastoreItem>
</file>

<file path=customXml/itemProps5.xml><?xml version="1.0" encoding="utf-8"?>
<ds:datastoreItem xmlns:ds="http://schemas.openxmlformats.org/officeDocument/2006/customXml" ds:itemID="{30ED9090-A5EC-4AAF-8E87-3A4C3C9C1326}">
  <ds:schemaRefs>
    <ds:schemaRef ds:uri="Microsoft.SharePoint.Taxonomy.ContentTypeSync"/>
  </ds:schemaRefs>
</ds:datastoreItem>
</file>

<file path=customXml/itemProps6.xml><?xml version="1.0" encoding="utf-8"?>
<ds:datastoreItem xmlns:ds="http://schemas.openxmlformats.org/officeDocument/2006/customXml" ds:itemID="{9A6ACF09-786D-4EBB-BE6B-31FEFD591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8de29bf6-17fa-407c-a8e0-39214a782f8a"/>
    <ds:schemaRef ds:uri="3ff2e1a5-d34d-4447-9aa1-aa6201126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22586</TotalTime>
  <Pages>36</Pages>
  <Words>14637</Words>
  <Characters>83436</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Stojanović</dc:creator>
  <cp:keywords/>
  <dc:description/>
  <cp:lastModifiedBy>Nevena Letić (NELE)</cp:lastModifiedBy>
  <cp:revision>1395</cp:revision>
  <dcterms:created xsi:type="dcterms:W3CDTF">2025-05-27T12:14:00Z</dcterms:created>
  <dcterms:modified xsi:type="dcterms:W3CDTF">2025-07-15T13:09:00Z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0x010100DCD90FCC66DA8F4C882C689D6817D41B00189103CC6DBA57489C2D7EAEDF028063</vt:lpwstr>
  </property>
  <property fmtid="{D5CDD505-2E9C-101B-9397-08002B2CF9AE}" pid="3" name="_dlc_DocIdItemGuid">
    <vt:lpwstr>766aa9ff-9e15-4c67-880a-4d60c8eb2124</vt:lpwstr>
  </property>
  <property fmtid="{D5CDD505-2E9C-101B-9397-08002B2CF9AE}" pid="4" name="NIRASScale">
    <vt:lpwstr/>
  </property>
  <property fmtid="{D5CDD505-2E9C-101B-9397-08002B2CF9AE}" pid="5" name="MediaServiceImageTags">
    <vt:lpwstr/>
  </property>
  <property fmtid="{D5CDD505-2E9C-101B-9397-08002B2CF9AE}" pid="6" name="NIRASPriceListSupplier">
    <vt:lpwstr/>
  </property>
  <property fmtid="{D5CDD505-2E9C-101B-9397-08002B2CF9AE}" pid="7" name="NIRASAI">
    <vt:lpwstr/>
  </property>
  <property fmtid="{D5CDD505-2E9C-101B-9397-08002B2CF9AE}" pid="8" name="NIRASDocumentKind">
    <vt:lpwstr/>
  </property>
  <property fmtid="{D5CDD505-2E9C-101B-9397-08002B2CF9AE}" pid="9" name="NIRASQAGroup">
    <vt:lpwstr/>
  </property>
  <property fmtid="{D5CDD505-2E9C-101B-9397-08002B2CF9AE}" pid="10" name="NIRASQAStatus">
    <vt:lpwstr/>
  </property>
  <property fmtid="{D5CDD505-2E9C-101B-9397-08002B2CF9AE}" pid="11" name="NIRASPriceListTechnology">
    <vt:lpwstr/>
  </property>
  <property fmtid="{D5CDD505-2E9C-101B-9397-08002B2CF9AE}" pid="12" name="GrammarlyDocumentId">
    <vt:lpwstr>f030c500-056c-4955-98a5-6d39fad3b896</vt:lpwstr>
  </property>
</Properties>
</file>