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E" w:rsidRPr="003A381E" w:rsidRDefault="003A381E" w:rsidP="003A381E">
      <w:pPr>
        <w:spacing w:after="0" w:line="480" w:lineRule="auto"/>
        <w:ind w:right="975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sr-Latn-RS"/>
        </w:rPr>
      </w:pPr>
      <w:bookmarkStart w:id="0" w:name="_GoBack"/>
      <w:bookmarkEnd w:id="0"/>
    </w:p>
    <w:p w:rsidR="003A381E" w:rsidRPr="004A7E55" w:rsidRDefault="003A381E" w:rsidP="003A381E">
      <w:pPr>
        <w:spacing w:before="240" w:after="240" w:line="240" w:lineRule="auto"/>
        <w:ind w:left="240" w:right="975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4A7E5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Одлука</w:t>
      </w:r>
    </w:p>
    <w:p w:rsidR="003A381E" w:rsidRPr="004A7E55" w:rsidRDefault="003A381E" w:rsidP="003A381E">
      <w:pPr>
        <w:spacing w:before="240" w:after="240" w:line="240" w:lineRule="auto"/>
        <w:ind w:left="240" w:right="975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4A7E55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о утврђивању </w:t>
      </w:r>
      <w:r w:rsidRPr="004A7E5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</w:t>
      </w:r>
      <w:r w:rsidRPr="004A7E55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рограма за решавање вишка запослених у поступку приватизације</w:t>
      </w:r>
    </w:p>
    <w:p w:rsidR="003A381E" w:rsidRPr="001B2BC5" w:rsidRDefault="003A381E" w:rsidP="001B2BC5">
      <w:pPr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sr-Cyrl-RS" w:eastAsia="sr-Latn-RS"/>
        </w:rPr>
      </w:pP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r-Latn-RS"/>
        </w:rPr>
        <w:t>(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 w:eastAsia="sr-Latn-RS"/>
        </w:rPr>
        <w:t>„С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r-Latn-RS"/>
        </w:rPr>
        <w:t>л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 w:eastAsia="sr-Latn-RS"/>
        </w:rPr>
        <w:t>ужбени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r-Latn-RS"/>
        </w:rPr>
        <w:t xml:space="preserve"> гласник 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 w:eastAsia="sr-Latn-RS"/>
        </w:rPr>
        <w:t>РС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r-Latn-RS"/>
        </w:rPr>
        <w:t>ˮ, бр. 9/15, 84/15, 109/15, 16/16, 82/16, 5/17, 92/17, 29/18, 59/18, 3/19, 1/20, 11/20</w:t>
      </w:r>
      <w:r w:rsidR="001B2BC5"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 w:eastAsia="sr-Latn-RS"/>
        </w:rPr>
        <w:t>,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r-Latn-RS"/>
        </w:rPr>
        <w:t xml:space="preserve">  30/22</w:t>
      </w:r>
      <w:r w:rsidR="001B2BC5"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r-Latn-RS"/>
        </w:rPr>
        <w:t xml:space="preserve"> </w:t>
      </w:r>
      <w:r w:rsidR="001B2BC5"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 w:eastAsia="sr-Latn-RS"/>
        </w:rPr>
        <w:t xml:space="preserve">и </w:t>
      </w:r>
      <w:r w:rsidR="001B2BC5" w:rsidRPr="001B2BC5">
        <w:rPr>
          <w:rFonts w:ascii="Times New Roman" w:eastAsia="Verdana" w:hAnsi="Times New Roman" w:cs="Times New Roman"/>
          <w:sz w:val="20"/>
          <w:szCs w:val="20"/>
          <w:lang w:eastAsia="sr-Latn-RS"/>
        </w:rPr>
        <w:t>5</w:t>
      </w:r>
      <w:r w:rsidR="001B2BC5" w:rsidRPr="001B2BC5">
        <w:rPr>
          <w:rFonts w:ascii="Times New Roman" w:eastAsia="Verdana" w:hAnsi="Times New Roman" w:cs="Times New Roman"/>
          <w:sz w:val="20"/>
          <w:szCs w:val="20"/>
          <w:lang w:val="sr-Cyrl-RS" w:eastAsia="sr-Latn-RS"/>
        </w:rPr>
        <w:t>/</w:t>
      </w:r>
      <w:r w:rsidR="001B2BC5" w:rsidRPr="001B2BC5">
        <w:rPr>
          <w:rFonts w:ascii="Times New Roman" w:eastAsia="Verdana" w:hAnsi="Times New Roman" w:cs="Times New Roman"/>
          <w:sz w:val="20"/>
          <w:szCs w:val="20"/>
          <w:lang w:eastAsia="sr-Latn-RS"/>
        </w:rPr>
        <w:t>25</w:t>
      </w:r>
      <w:r w:rsidRPr="001B2B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 w:eastAsia="sr-Latn-RS"/>
        </w:rPr>
        <w:t>)</w:t>
      </w:r>
    </w:p>
    <w:p w:rsidR="00A406F7" w:rsidRPr="002552FA" w:rsidRDefault="00A406F7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1.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утврђује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даљем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тексту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: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).</w:t>
      </w:r>
    </w:p>
    <w:p w:rsidR="00A406F7" w:rsidRPr="002552FA" w:rsidRDefault="00A406F7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2.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одштампан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уз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чини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њен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саставни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део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A406F7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3.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спровођење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задужено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шестомесечно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извештај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Влади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спровођењу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A406F7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4.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сопствених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извора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обезбеђивање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A406F7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5.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ступања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снагу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престаје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важи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процесу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рационализације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реструктурирања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припреме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</w:t>
      </w:r>
      <w:r w:rsidR="003A381E">
        <w:rPr>
          <w:rFonts w:ascii="Times New Roman" w:eastAsia="Times New Roman" w:hAnsi="Times New Roman" w:cs="Times New Roman"/>
          <w:color w:val="000000"/>
          <w:lang w:val="sr-Cyrl-RS" w:eastAsia="sr-Latn-RS"/>
        </w:rPr>
        <w:t>„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гласник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РС</w:t>
      </w:r>
      <w:r w:rsidR="003A381E">
        <w:rPr>
          <w:rFonts w:ascii="Times New Roman" w:eastAsia="Times New Roman" w:hAnsi="Times New Roman" w:cs="Times New Roman"/>
          <w:color w:val="000000"/>
          <w:lang w:eastAsia="sr-Latn-RS"/>
        </w:rPr>
        <w:t>ˮ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бр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. 64/05, 89/06, 85/08, 90/08 -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исправка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15/09, 21/10, 46/10, 9/11, 6/12, 63/13, 21/14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129/14).</w:t>
      </w:r>
    </w:p>
    <w:p w:rsidR="00A406F7" w:rsidRPr="002552FA" w:rsidRDefault="002552FA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Лица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ступања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снагу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остварила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посебну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новчану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накнаду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1.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тачке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остварују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A406F7" w:rsidP="003A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6.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ступа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снагу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објављивања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3A381E">
        <w:rPr>
          <w:rFonts w:ascii="Times New Roman" w:eastAsia="Times New Roman" w:hAnsi="Times New Roman" w:cs="Times New Roman"/>
          <w:color w:val="000000"/>
          <w:lang w:val="sr-Cyrl-RS" w:eastAsia="sr-Latn-RS"/>
        </w:rPr>
        <w:t>„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гласнику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3A381E">
        <w:rPr>
          <w:rFonts w:ascii="Times New Roman" w:eastAsia="Times New Roman" w:hAnsi="Times New Roman" w:cs="Times New Roman"/>
          <w:color w:val="000000"/>
          <w:lang w:eastAsia="sr-Latn-RS"/>
        </w:rPr>
        <w:t>ˮ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A4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</w:pPr>
      <w:bookmarkStart w:id="1" w:name="str_1"/>
      <w:bookmarkEnd w:id="1"/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br/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РЕШАВАЊЕ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ПОСТУПКУ</w:t>
      </w:r>
      <w:r w:rsidR="00A406F7"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sr-Latn-RS"/>
        </w:rPr>
        <w:t>ПРИВАТИЗАЦИЈЕ</w:t>
      </w:r>
    </w:p>
    <w:p w:rsidR="00A406F7" w:rsidRPr="002552FA" w:rsidRDefault="00A406F7" w:rsidP="00A4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sz w:val="26"/>
          <w:szCs w:val="26"/>
          <w:lang w:eastAsia="sr-Latn-RS"/>
        </w:rPr>
        <w:t> </w:t>
      </w:r>
    </w:p>
    <w:p w:rsidR="00A406F7" w:rsidRPr="002552FA" w:rsidRDefault="002552FA" w:rsidP="00A4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</w:pPr>
      <w:bookmarkStart w:id="2" w:name="str_2"/>
      <w:bookmarkEnd w:id="2"/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I.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ПРЕДМЕТ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даљем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тексту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: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)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одређују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носиоци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активности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начин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извори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начин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одобравања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Циљ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стварање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економских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услова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профитабилно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раст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продуктивности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кроз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консолидацију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радноправног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статуса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смислу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обезбеђења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улагање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-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самозапошљавање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подизање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могућности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превазилажење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проблема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периоду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тражења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кроз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активно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тражење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примењује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већинским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државним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друштвеним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капиталом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AD19E8" w:rsidRPr="00AD19E8">
        <w:rPr>
          <w:rFonts w:ascii="Times New Roman" w:eastAsia="Times New Roman" w:hAnsi="Times New Roman" w:cs="Times New Roman"/>
          <w:lang w:val="sr-Cyrl-RS" w:eastAsia="sr-Latn-RS"/>
        </w:rPr>
        <w:t xml:space="preserve">као и на субјекте приватизације код којих је предмет приватизације капитал који чини више од 50% укупног капитала субјекта приватизације,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lastRenderedPageBreak/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објављен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Јавни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позив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прикупљање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писама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заинтересованости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Законом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</w:t>
      </w:r>
      <w:r w:rsidR="00AD19E8">
        <w:rPr>
          <w:rFonts w:ascii="Times New Roman" w:eastAsia="Times New Roman" w:hAnsi="Times New Roman" w:cs="Times New Roman"/>
          <w:color w:val="000000"/>
          <w:lang w:val="sr-Cyrl-RS" w:eastAsia="sr-Latn-RS"/>
        </w:rPr>
        <w:t>„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гласник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РС</w:t>
      </w:r>
      <w:r w:rsidR="00AD19E8">
        <w:rPr>
          <w:rFonts w:ascii="Times New Roman" w:eastAsia="Times New Roman" w:hAnsi="Times New Roman" w:cs="Times New Roman"/>
          <w:color w:val="000000"/>
          <w:lang w:eastAsia="sr-Latn-RS"/>
        </w:rPr>
        <w:t>ˮ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бр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. 83/14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46/15 -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даљем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тексту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: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)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зависна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пословала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оквиру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поступак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спроводи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кроз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покретање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стечаја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укључујући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треба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бити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покренут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стечај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Акционим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планом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окончање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188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субјеката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кроз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покретање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стечаја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даљем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тексту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: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Акциони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план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),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послују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зависна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оквиру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стратешког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значаја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одређени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Владе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A40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примењује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послују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државним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друштвеним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капиталом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A4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</w:pPr>
      <w:bookmarkStart w:id="3" w:name="str_3"/>
      <w:bookmarkEnd w:id="3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II.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НОСИОЦИ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АКТИВНОСТИ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УТВРЂИВАЊА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ЗАПОСЛЕНИХ</w:t>
      </w:r>
    </w:p>
    <w:p w:rsidR="00A406F7" w:rsidRPr="002552FA" w:rsidRDefault="002552FA" w:rsidP="00A40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дужни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: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1)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сагледају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финансијско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перспективе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даљег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развоја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-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финансијске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консолидације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законом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2)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формирају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спровођење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Чланови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привредним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бити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представници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јединица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локалне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самоуправе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репрезентативних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синдиката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удружења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послодаваца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основаних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нивоу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јединица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локалне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самоуправе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коморе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3)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економску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основаност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основаност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статусне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промене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-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издвајање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појединих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делова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њихово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осамостаљивање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економским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принципима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циљу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рационализације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броја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законом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4)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обавесте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покретању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5)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број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потребних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радника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укупан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систематизације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уз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управљања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други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чијем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делокругу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друштава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приликом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израде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воде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рачуна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исто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може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обавља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своју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делатност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након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реализације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6)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закључе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споразум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међусобном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регулисању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уколико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имају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било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7)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спроведу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анкету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међу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њиховим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намерама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спремности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прихватање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опција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социјално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-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економског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положаја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након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престанка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8)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донесу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предлог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репрезентативним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синдикатима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Националној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Законом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9)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размотре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предлоге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мишљење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синдиката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обавесте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предложених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активне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политике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стране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спроведу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организују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потребне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активности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lastRenderedPageBreak/>
        <w:t xml:space="preserve">10)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11)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року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30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преноса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одобреном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изврше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одобреног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томе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извештај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.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Уколико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након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одобравања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спроведен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поступак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ову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дужно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изврши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спроведен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поступак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подноси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спроведен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поступак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захтев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повраћај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року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15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нису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утрошена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ненаменски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утрошена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остварује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непосредну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сарадњу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активно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учествује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реализацији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: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1)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формира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стручно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оперативне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тимове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пружање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стручне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помоћи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информисање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могућностима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радноправног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социјалног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статуса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2)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предлог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циљу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спречи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најмању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меру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смањи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број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отказа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уговора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3)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посредује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доводи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контакт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исказују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исказују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потребу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4)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информише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индивидуално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групно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саветује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привредним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друштвима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могућностима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остваривању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5)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предложи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активне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политике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6)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обавља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друге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својом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делатношћу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A4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</w:pPr>
      <w:bookmarkStart w:id="4" w:name="str_4"/>
      <w:bookmarkEnd w:id="4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III.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НАЧИН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ЗАПОСЛЕНИХ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одобрава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може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добровољно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определи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једну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опција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њега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најповољнија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: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1)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динарске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противвредности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200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евра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сваку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навршену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годину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средњем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курсу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спискова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стране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укупна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може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бити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већа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8.000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евра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динарској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противвредности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2)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збира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једне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трећине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зараде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сваку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навршену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годину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кога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остварује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тим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укупна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може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бити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већа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8.000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евра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динарској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противвредности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средњем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курсу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достављања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спискова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стране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lastRenderedPageBreak/>
        <w:t xml:space="preserve">3)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износу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шест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(6)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просечних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Републици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према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последњем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објављеном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податку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републичког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статистике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-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имају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15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навршених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година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може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период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већ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исплаћена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истог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другог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послодавца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новчану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накнаду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прописима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лица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чија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укупна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исплаћене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Законом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Изузетно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треба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бити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покренут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стечај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Акционим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планом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радноправни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статус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кроз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обезбедити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одласку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пензију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испуњавају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један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услова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пензију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прописима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пензијском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инвалидском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осигурању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намене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могу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обезбедити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висини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(2)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просечне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зараде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Републици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последњем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објављеном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податку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републичког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статистике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Уколико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заснује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ангажује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било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лице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коме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исплаћена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изврши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повраћај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исплаћених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припадајућом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затезном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каматом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почев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исплате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текући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рачун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решило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исплатом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отпремнине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свако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заснивање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односа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ангажовање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прибави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претходну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сагласност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</w:pPr>
      <w:bookmarkStart w:id="5" w:name="str_5"/>
      <w:bookmarkEnd w:id="5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IV.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ИЗВОРИ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СРЕДСТАВА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реализацију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користе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: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1)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издвојена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;</w:t>
      </w:r>
    </w:p>
    <w:p w:rsidR="00A406F7" w:rsidRPr="002552FA" w:rsidRDefault="00A406F7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2)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обезбеђује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2552FA"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законом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A4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</w:pPr>
      <w:bookmarkStart w:id="6" w:name="str_6"/>
      <w:bookmarkEnd w:id="6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V.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НАЧИН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ОДОБРАВАЊА</w:t>
      </w:r>
      <w:r w:rsidR="00A406F7"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sz w:val="31"/>
          <w:szCs w:val="31"/>
          <w:lang w:eastAsia="sr-Latn-RS"/>
        </w:rPr>
        <w:t>СРЕДСТАВА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буџета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Србије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остваривање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одобравају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решењем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министра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предлог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групе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разматрање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оцену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документације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(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даљем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тексту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: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група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).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групу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чине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представници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финансија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привреде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представници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репрезентативних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социјалних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партнера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републичком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нивоу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lastRenderedPageBreak/>
        <w:t>Стручне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административно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-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техничке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групу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обавља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A406F7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захтев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обезбеђење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предузеће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професионалну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рехабилитацију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особа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инвалидитетом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: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усвајању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формирању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тима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спровођење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поступка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утврђивања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важећи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нови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систематизацији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организацији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мишљење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Националне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службе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запошљавање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мишљење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мишљење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репрезентативних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синдиката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пример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споразума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међусобном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регулисању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обавеза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основу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копије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књижица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="00AD19E8" w:rsidRPr="00AD19E8">
        <w:rPr>
          <w:rFonts w:ascii="Times New Roman" w:hAnsi="Times New Roman" w:cs="Times New Roman"/>
          <w:lang w:val="sr-Cyrl-RS"/>
        </w:rPr>
        <w:t>и друге доказе из службених евиденција о периодима обавезног осигурања по основу радног односа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изјаву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директора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материјалном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кривичном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одговорношћу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тачност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података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оверену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2552FA" w:rsidRPr="00AD19E8" w:rsidRDefault="00AD19E8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D19E8">
        <w:rPr>
          <w:rFonts w:ascii="Times New Roman" w:hAnsi="Times New Roman" w:cs="Times New Roman"/>
          <w:lang w:val="sr-Cyrl-RS"/>
        </w:rPr>
        <w:t>Републички фонд за пензијско и инвалидско осигурање је дужан да за запослене који су утврђени као вишак, по захтеву министарства надлежног за послове рада и запошљавања</w:t>
      </w:r>
      <w:r w:rsidRPr="00AD19E8">
        <w:rPr>
          <w:rFonts w:ascii="Times New Roman" w:hAnsi="Times New Roman" w:cs="Times New Roman"/>
        </w:rPr>
        <w:t>,</w:t>
      </w:r>
      <w:r w:rsidRPr="00AD19E8">
        <w:rPr>
          <w:rFonts w:ascii="Times New Roman" w:hAnsi="Times New Roman" w:cs="Times New Roman"/>
          <w:lang w:val="sr-Cyrl-RS"/>
        </w:rPr>
        <w:t xml:space="preserve"> из матичне евиденције о осигураницима достави податке о периодима обавезног осигурања по основу радног односа</w:t>
      </w:r>
      <w:r w:rsidRPr="00AD19E8">
        <w:rPr>
          <w:rFonts w:ascii="Times New Roman" w:hAnsi="Times New Roman" w:cs="Times New Roman"/>
        </w:rPr>
        <w:t>.</w:t>
      </w:r>
    </w:p>
    <w:p w:rsidR="003E3A47" w:rsidRPr="00AD19E8" w:rsidRDefault="00AD19E8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 w:eastAsia="sr-Latn-RS"/>
        </w:rPr>
      </w:pPr>
      <w:r w:rsidRPr="00AD19E8">
        <w:rPr>
          <w:rFonts w:ascii="Times New Roman" w:hAnsi="Times New Roman"/>
          <w:lang w:val="sr-Cyrl-RS"/>
        </w:rPr>
        <w:t>Централни регистар обавезног социјалног осигурања је дужан да за запослене који су утврђени као вишак, по захтеву министарства надлежног за послове рада и запошљавања, из Јединствене базе централног регистра достави податке о периодима обавезног осигурања по основу радног односа</w:t>
      </w:r>
      <w:r w:rsidRPr="00AD19E8">
        <w:rPr>
          <w:rFonts w:ascii="Times New Roman" w:hAnsi="Times New Roman"/>
          <w:lang w:val="en-US"/>
        </w:rPr>
        <w:t>.</w:t>
      </w:r>
    </w:p>
    <w:p w:rsidR="00A406F7" w:rsidRPr="002552FA" w:rsidRDefault="002552FA" w:rsidP="002552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RS"/>
        </w:rPr>
      </w:pP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Изузетно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имају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нула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пет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субјекти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треба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бити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покренут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стечај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Акционим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планом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достављају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уз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захтев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обезбеђење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средстава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одлука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усвајању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Програма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решавања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мишљење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министарства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послове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приватизације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копије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радних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књижица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запослених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су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утврђени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као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вишак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изјаву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директора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материјалном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и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кривичном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одговорношћу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тачност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достављених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података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оверену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код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надлежног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r w:rsidRPr="002552FA">
        <w:rPr>
          <w:rFonts w:ascii="Times New Roman" w:eastAsia="Times New Roman" w:hAnsi="Times New Roman" w:cs="Times New Roman"/>
          <w:color w:val="000000"/>
          <w:lang w:eastAsia="sr-Latn-RS"/>
        </w:rPr>
        <w:t>органа</w:t>
      </w:r>
      <w:r w:rsidR="00A406F7" w:rsidRPr="002552FA">
        <w:rPr>
          <w:rFonts w:ascii="Times New Roman" w:eastAsia="Times New Roman" w:hAnsi="Times New Roman" w:cs="Times New Roman"/>
          <w:color w:val="000000"/>
          <w:lang w:eastAsia="sr-Latn-RS"/>
        </w:rPr>
        <w:t>.</w:t>
      </w:r>
    </w:p>
    <w:p w:rsidR="00CF70C7" w:rsidRPr="002552FA" w:rsidRDefault="00CF70C7">
      <w:pPr>
        <w:rPr>
          <w:rFonts w:ascii="Times New Roman" w:hAnsi="Times New Roman" w:cs="Times New Roman"/>
        </w:rPr>
      </w:pPr>
    </w:p>
    <w:sectPr w:rsidR="00CF70C7" w:rsidRPr="0025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F7"/>
    <w:rsid w:val="001B2BC5"/>
    <w:rsid w:val="002552FA"/>
    <w:rsid w:val="003A381E"/>
    <w:rsid w:val="003E3A47"/>
    <w:rsid w:val="004A7E55"/>
    <w:rsid w:val="00802FFD"/>
    <w:rsid w:val="009B6BAE"/>
    <w:rsid w:val="00A406F7"/>
    <w:rsid w:val="00AD19E8"/>
    <w:rsid w:val="00CF70C7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7C03D-BFD5-44BC-922B-FB0D45F3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F0C6-3A29-43C6-84AA-AA9BDA8A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Ivanović</dc:creator>
  <cp:keywords/>
  <dc:description/>
  <cp:lastModifiedBy>ЈЕЛЕНА ГРБИЋ</cp:lastModifiedBy>
  <cp:revision>2</cp:revision>
  <dcterms:created xsi:type="dcterms:W3CDTF">2025-02-06T07:10:00Z</dcterms:created>
  <dcterms:modified xsi:type="dcterms:W3CDTF">2025-02-06T07:10:00Z</dcterms:modified>
</cp:coreProperties>
</file>