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94" w:rsidRDefault="001D7594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bookmarkStart w:id="0" w:name="_GoBack"/>
      <w:bookmarkEnd w:id="0"/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>Министарство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>,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99/14, 94/17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>, 95/18, 157/20 и 142/22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) и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 и 67/2021)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оглашава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sr-Cyrl-CS"/>
        </w:rPr>
      </w:pPr>
    </w:p>
    <w:p w:rsidR="0048228A" w:rsidRPr="001D7594" w:rsidRDefault="0048228A" w:rsidP="004822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en-GB"/>
        </w:rPr>
        <w:br/>
      </w:r>
      <w:r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ЈАВ</w:t>
      </w:r>
      <w:r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НИ КОНКУРС</w:t>
      </w:r>
    </w:p>
    <w:p w:rsidR="0048228A" w:rsidRDefault="0048228A" w:rsidP="004822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 w:rsidR="006517FF"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ИХ</w:t>
      </w:r>
      <w:r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РАДН</w:t>
      </w:r>
      <w:r w:rsidR="006517FF"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ИХ</w:t>
      </w:r>
      <w:r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Е</w:t>
      </w:r>
      <w:r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:rsidR="001D7594" w:rsidRPr="001D7594" w:rsidRDefault="001D7594" w:rsidP="004822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 xml:space="preserve">I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>Орган</w:t>
      </w:r>
      <w:proofErr w:type="spellEnd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>коме</w:t>
      </w:r>
      <w:proofErr w:type="spellEnd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>се</w:t>
      </w:r>
      <w:proofErr w:type="spellEnd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>попуњава</w:t>
      </w:r>
      <w:proofErr w:type="spellEnd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>радн</w:t>
      </w:r>
      <w:proofErr w:type="spellEnd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RS"/>
        </w:rPr>
        <w:t>о</w:t>
      </w:r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>мест</w:t>
      </w:r>
      <w:proofErr w:type="spellEnd"/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RS"/>
        </w:rPr>
        <w:t>о</w:t>
      </w:r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/>
        </w:rPr>
        <w:t>:</w:t>
      </w:r>
      <w:r w:rsidRPr="001D7594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Cyrl-CS"/>
        </w:rPr>
        <w:t xml:space="preserve"> </w:t>
      </w:r>
      <w:r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:rsidR="007D2102" w:rsidRPr="001D7594" w:rsidRDefault="007D2102" w:rsidP="004822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:rsidR="007D2102" w:rsidRPr="001D7594" w:rsidRDefault="007D2102" w:rsidP="007D21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II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Радна места која се попуњавају:</w:t>
      </w:r>
    </w:p>
    <w:p w:rsidR="007D2102" w:rsidRPr="001D7594" w:rsidRDefault="007D2102" w:rsidP="007D21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7D2102" w:rsidRPr="001D7594" w:rsidRDefault="007D2102" w:rsidP="007D210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1.  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Радно место </w:t>
      </w:r>
      <w:r w:rsidR="004A487D"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руководилац Групе за социјално предузетништво, звање виши саветник, Група за социјално предузетништво - 1 извршилац</w:t>
      </w:r>
    </w:p>
    <w:p w:rsidR="007D2102" w:rsidRPr="001D7594" w:rsidRDefault="007D2102" w:rsidP="007D210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D2102" w:rsidRPr="001D7594" w:rsidRDefault="007D2102" w:rsidP="006605DF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Опис посла: </w:t>
      </w:r>
      <w:r w:rsidR="006605DF" w:rsidRPr="001D7594">
        <w:rPr>
          <w:rFonts w:ascii="Arial" w:hAnsi="Arial" w:cs="Arial"/>
          <w:sz w:val="24"/>
          <w:szCs w:val="24"/>
          <w:lang w:val="sr-Cyrl-CS"/>
        </w:rPr>
        <w:t xml:space="preserve">Руководи и организује рад Групе; предлаже руководству министарства одређене политике и план мера из области социјалног предузетништва; предлаже доношење нормативне регулативе  из области социјалног предузетништва из надлежности министарства; припрема нормативна акта из области социјалног предузетништва за особе из надлежности министарства; припрема план активности у области социјалног предузетништва и координације са ЈЛС, донаторима и агенцијама; припрема финансијски план за област социјалног предузетништва; анализира ефекте уложених средстава  и постигнуте резултате;   координира рад организационе јединице са осталим организационим јединицама министарства; сарађује са другим државним органима ради остваривања активности из области социјалног предузетништва; </w:t>
      </w:r>
      <w:bookmarkStart w:id="1" w:name="_Hlk139230550"/>
      <w:r w:rsidR="006605DF" w:rsidRPr="001D7594">
        <w:rPr>
          <w:rFonts w:ascii="Arial" w:hAnsi="Arial" w:cs="Arial"/>
          <w:sz w:val="24"/>
          <w:szCs w:val="24"/>
          <w:lang w:val="sr-Cyrl-CS"/>
        </w:rPr>
        <w:t xml:space="preserve">учествује у процесима који су у вези са стручним усавршавањем државних службеника у </w:t>
      </w:r>
      <w:bookmarkEnd w:id="1"/>
      <w:r w:rsidR="006605DF" w:rsidRPr="001D7594">
        <w:rPr>
          <w:rFonts w:ascii="Arial" w:hAnsi="Arial" w:cs="Arial"/>
          <w:sz w:val="24"/>
          <w:szCs w:val="24"/>
          <w:lang w:val="sr-Cyrl-CS"/>
        </w:rPr>
        <w:t>Групи и обавља и друге послове по налогу министра.</w:t>
      </w:r>
    </w:p>
    <w:p w:rsidR="007D2102" w:rsidRPr="001D7594" w:rsidRDefault="007D2102" w:rsidP="00565F8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Услови:</w:t>
      </w:r>
      <w:r w:rsidRPr="001D75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565F86" w:rsidRPr="001D7594">
        <w:rPr>
          <w:rFonts w:ascii="Arial" w:hAnsi="Arial" w:cs="Arial"/>
          <w:sz w:val="24"/>
          <w:szCs w:val="24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наука</w:t>
      </w:r>
      <w:r w:rsidR="00565F86" w:rsidRPr="001D7594">
        <w:rPr>
          <w:rFonts w:ascii="Arial" w:hAnsi="Arial" w:cs="Arial"/>
          <w:sz w:val="24"/>
          <w:szCs w:val="24"/>
          <w:lang w:val="sr-Cyrl-CS"/>
        </w:rPr>
        <w:t xml:space="preserve"> или</w:t>
      </w:r>
      <w:r w:rsidR="00565F86" w:rsidRPr="001D7594">
        <w:rPr>
          <w:rFonts w:ascii="Arial" w:hAnsi="Arial" w:cs="Arial"/>
          <w:sz w:val="24"/>
          <w:szCs w:val="24"/>
          <w:lang w:val="sr-Cyrl-RS"/>
        </w:rPr>
        <w:t xml:space="preserve">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  <w:r w:rsidR="00565F86" w:rsidRPr="001D7594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65F86" w:rsidRPr="001D7594">
        <w:rPr>
          <w:rFonts w:ascii="Arial" w:hAnsi="Arial" w:cs="Arial"/>
          <w:sz w:val="24"/>
          <w:szCs w:val="24"/>
          <w:lang w:val="sr-Cyrl-RS"/>
        </w:rPr>
        <w:t>положен државни стручни испит;</w:t>
      </w:r>
      <w:r w:rsidR="00565F86" w:rsidRPr="001D759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65F86" w:rsidRPr="001D7594">
        <w:rPr>
          <w:rFonts w:ascii="Arial" w:hAnsi="Arial" w:cs="Arial"/>
          <w:sz w:val="24"/>
          <w:szCs w:val="24"/>
          <w:lang w:val="sr-Cyrl-RS"/>
        </w:rPr>
        <w:t>радно искуство у струци од најмање седам година;</w:t>
      </w:r>
      <w:r w:rsidR="00565F86" w:rsidRPr="001D7594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65F86" w:rsidRPr="001D7594">
        <w:rPr>
          <w:rFonts w:ascii="Arial" w:hAnsi="Arial" w:cs="Arial"/>
          <w:sz w:val="24"/>
          <w:szCs w:val="24"/>
          <w:lang w:val="sr-Cyrl-RS"/>
        </w:rPr>
        <w:t>потребне компетенције за рад на радном месту.</w:t>
      </w:r>
    </w:p>
    <w:p w:rsidR="007D2102" w:rsidRDefault="007D2102" w:rsidP="007D21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Место рада: </w:t>
      </w:r>
      <w:r w:rsidR="00DB6612" w:rsidRPr="001D7594">
        <w:rPr>
          <w:rFonts w:ascii="Arial" w:eastAsia="Times New Roman" w:hAnsi="Arial" w:cs="Arial"/>
          <w:sz w:val="24"/>
          <w:szCs w:val="24"/>
          <w:lang w:val="sr-Cyrl-RS"/>
        </w:rPr>
        <w:t>Београд</w:t>
      </w:r>
    </w:p>
    <w:p w:rsidR="001D7594" w:rsidRPr="001D7594" w:rsidRDefault="001D7594" w:rsidP="007D21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D2102" w:rsidRPr="001D7594" w:rsidRDefault="007D2102" w:rsidP="007D21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20C00" w:rsidRDefault="00420C00" w:rsidP="00420C0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 xml:space="preserve">2. </w:t>
      </w:r>
      <w:r w:rsidR="00BB5DC9"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Радно место </w:t>
      </w:r>
      <w:r w:rsidR="003D2DA8"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>за планско-аналитичке послове, звање виши саветник, Група за социјално предузетништво</w:t>
      </w:r>
      <w:r w:rsidR="00BB5DC9"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3D2DA8"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>- 1 извршилац</w:t>
      </w:r>
    </w:p>
    <w:p w:rsidR="001D7594" w:rsidRPr="001D7594" w:rsidRDefault="001D7594" w:rsidP="00420C0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17957" w:rsidRPr="001D7594" w:rsidRDefault="00420C00" w:rsidP="00417957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Опис посла: </w:t>
      </w:r>
      <w:r w:rsidR="00417957" w:rsidRPr="001D7594">
        <w:rPr>
          <w:rFonts w:ascii="Arial" w:hAnsi="Arial" w:cs="Arial"/>
          <w:sz w:val="24"/>
          <w:szCs w:val="24"/>
          <w:lang w:val="sr-Cyrl-CS"/>
        </w:rPr>
        <w:t>Припрема план одређених мера и активности из области социјалног предузетништва; предлаже начин  реализације активности из области социјалног предузетништва из надлежности министарства;  прати и анализира остварене резултате предузетих мера и активности; учествује у  припреми нацрта одређених аката из области социјалног предузетништва; учествује у припреми финансијског плана из области социјалног предузетништва; припрема извештај о учинку уложених средстава и остварених резултата у области социјалног предузетништва; учествује у припреми плана сарадње и координације са ЈЛС, донаторима и агенцијама; сарађује  са  другим организационим јединицама у министарству; сарађује  са другим државним органима ради остваривања активности из области социјалног предузетништва; обавља и друге послове по налогу руководиоца Групе.</w:t>
      </w:r>
    </w:p>
    <w:p w:rsidR="00420C00" w:rsidRPr="001D7594" w:rsidRDefault="00420C00" w:rsidP="00747ED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Услови:</w:t>
      </w:r>
      <w:r w:rsidRPr="001D75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747EDC" w:rsidRPr="001D7594">
        <w:rPr>
          <w:rFonts w:ascii="Arial" w:hAnsi="Arial" w:cs="Arial"/>
          <w:sz w:val="24"/>
          <w:szCs w:val="24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радно искуство у струци од најмање седам година; потребне компетенције за рад на радном месту.</w:t>
      </w:r>
    </w:p>
    <w:p w:rsidR="00420C00" w:rsidRPr="001D7594" w:rsidRDefault="00420C00" w:rsidP="0042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Место рада: </w:t>
      </w:r>
      <w:r w:rsidR="00747EDC" w:rsidRPr="001D7594">
        <w:rPr>
          <w:rFonts w:ascii="Arial" w:eastAsia="Times New Roman" w:hAnsi="Arial" w:cs="Arial"/>
          <w:sz w:val="24"/>
          <w:szCs w:val="24"/>
          <w:lang w:val="sr-Cyrl-RS"/>
        </w:rPr>
        <w:t>Београд</w:t>
      </w:r>
    </w:p>
    <w:p w:rsidR="0048228A" w:rsidRPr="001D7594" w:rsidRDefault="0048228A" w:rsidP="0048228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  <w:lang w:val="sr-Cyrl-RS" w:eastAsia="sr-Cyrl-CS"/>
        </w:rPr>
      </w:pPr>
    </w:p>
    <w:p w:rsidR="0048228A" w:rsidRPr="001D7594" w:rsidRDefault="00C7348C" w:rsidP="00482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III</w:t>
      </w:r>
      <w:r w:rsidR="0048228A"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48228A"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48228A" w:rsidRPr="001D759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</w:t>
      </w:r>
      <w:proofErr w:type="spellEnd"/>
      <w:r w:rsidR="00E41C5F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мест</w:t>
      </w:r>
      <w:proofErr w:type="spellEnd"/>
      <w:r w:rsidR="00E41C5F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попуњава</w:t>
      </w:r>
      <w:r w:rsidR="00E41C5F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j</w:t>
      </w:r>
      <w:proofErr w:type="spellEnd"/>
      <w:r w:rsidR="00DF3BE7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у</w:t>
      </w:r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="0048228A" w:rsidRPr="001D75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.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val="sr-Latn-CS"/>
        </w:rPr>
      </w:pPr>
    </w:p>
    <w:p w:rsidR="0048228A" w:rsidRPr="001D7594" w:rsidRDefault="00C7348C" w:rsidP="004822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en-GB"/>
        </w:rPr>
        <w:t>I</w:t>
      </w:r>
      <w:r w:rsidR="0048228A" w:rsidRPr="001D7594">
        <w:rPr>
          <w:rFonts w:ascii="Arial" w:eastAsia="Times New Roman" w:hAnsi="Arial" w:cs="Arial"/>
          <w:b/>
          <w:sz w:val="24"/>
          <w:szCs w:val="24"/>
          <w:lang w:val="en-GB"/>
        </w:rPr>
        <w:t>V</w:t>
      </w:r>
      <w:r w:rsidR="0048228A"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8228A"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>Фазе изборног поступка и учешће кандидата: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sr-Cyrl-CS"/>
        </w:rPr>
        <w:t>понашајне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компетенције и фазе у којој се спроводи интервју са комисијом.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У изборном поступку за 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извршилачо</w:t>
      </w:r>
      <w:proofErr w:type="spellEnd"/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радно место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проверава се</w:t>
      </w:r>
      <w:r w:rsidRPr="001D75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Опште функционалне компетенције,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и то: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8228A" w:rsidRPr="001D7594" w:rsidRDefault="0048228A" w:rsidP="004822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>„Организација и рад државних органа РС“ - провераваће се путем теста</w:t>
      </w:r>
      <w:r w:rsidRPr="001D7594">
        <w:rPr>
          <w:rFonts w:ascii="Arial" w:eastAsia="Times New Roman" w:hAnsi="Arial" w:cs="Arial"/>
          <w:sz w:val="24"/>
          <w:szCs w:val="24"/>
          <w:lang w:val="sr-Latn-CS"/>
        </w:rPr>
        <w:t xml:space="preserve"> (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пис</w:t>
      </w:r>
      <w:r w:rsidR="00D242F9" w:rsidRPr="001D7594">
        <w:rPr>
          <w:rFonts w:ascii="Arial" w:eastAsia="Times New Roman" w:hAnsi="Arial" w:cs="Arial"/>
          <w:sz w:val="24"/>
          <w:szCs w:val="24"/>
          <w:lang w:val="sr-Cyrl-CS"/>
        </w:rPr>
        <w:t>ано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)  </w:t>
      </w:r>
    </w:p>
    <w:p w:rsidR="0048228A" w:rsidRPr="001D7594" w:rsidRDefault="0048228A" w:rsidP="004822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>„Дигитална писменост“ - провераваће се решавањем задатака</w:t>
      </w:r>
      <w:r w:rsidR="00B303F8" w:rsidRPr="001D7594">
        <w:rPr>
          <w:rFonts w:ascii="Arial" w:eastAsia="Times New Roman" w:hAnsi="Arial" w:cs="Arial"/>
          <w:sz w:val="24"/>
          <w:szCs w:val="24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(практичним радом на рачунару) </w:t>
      </w:r>
    </w:p>
    <w:p w:rsidR="0048228A" w:rsidRPr="001D7594" w:rsidRDefault="0048228A" w:rsidP="004822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>„Пословна комуникација„ - провераваће се путем симулације (пис</w:t>
      </w:r>
      <w:r w:rsidR="0086346D" w:rsidRPr="001D7594">
        <w:rPr>
          <w:rFonts w:ascii="Arial" w:eastAsia="Times New Roman" w:hAnsi="Arial" w:cs="Arial"/>
          <w:sz w:val="24"/>
          <w:szCs w:val="24"/>
          <w:lang w:val="sr-Cyrl-CS"/>
        </w:rPr>
        <w:t>ано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48228A" w:rsidRPr="001D7594" w:rsidRDefault="0048228A" w:rsidP="0048228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lastRenderedPageBreak/>
        <w:t xml:space="preserve">Напомена: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sr-Cyrl-CS"/>
        </w:rPr>
        <w:t>тестовне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провере.  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5" w:history="1">
        <w:r w:rsidRPr="001D7594">
          <w:rPr>
            <w:rStyle w:val="Hyperlink"/>
            <w:rFonts w:ascii="Arial" w:eastAsia="Times New Roman" w:hAnsi="Arial" w:cs="Arial"/>
            <w:color w:val="0000FF"/>
            <w:sz w:val="24"/>
            <w:szCs w:val="24"/>
            <w:lang w:val="en-US"/>
          </w:rPr>
          <w:t>www.suk.gov.rs</w:t>
        </w:r>
      </w:hyperlink>
      <w:r w:rsidRPr="001D75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en-GB"/>
        </w:rPr>
        <w:t>V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1D7594">
        <w:rPr>
          <w:rFonts w:ascii="Arial" w:eastAsia="Times New Roman" w:hAnsi="Arial" w:cs="Arial"/>
          <w:b/>
          <w:sz w:val="24"/>
          <w:szCs w:val="24"/>
          <w:lang w:val="en-GB"/>
        </w:rPr>
        <w:t>П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>ровера</w:t>
      </w:r>
      <w:proofErr w:type="spellEnd"/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посебних функционалних компетенција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</w:p>
    <w:p w:rsidR="0048228A" w:rsidRPr="001D7594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D7594">
        <w:rPr>
          <w:rFonts w:ascii="Arial" w:eastAsia="Times New Roman" w:hAnsi="Arial" w:cs="Arial"/>
          <w:sz w:val="24"/>
          <w:szCs w:val="24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E0760" w:rsidRPr="001D7594" w:rsidRDefault="009E0760" w:rsidP="009E0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bookmarkStart w:id="2" w:name="_Hlk122518074"/>
      <w:r w:rsidRPr="001D7594">
        <w:rPr>
          <w:rFonts w:ascii="Arial" w:eastAsia="Times New Roman" w:hAnsi="Arial" w:cs="Arial"/>
          <w:sz w:val="24"/>
          <w:szCs w:val="24"/>
          <w:lang w:val="sr-Cyrl-CS"/>
        </w:rPr>
        <w:t>За радн</w:t>
      </w:r>
      <w:r w:rsidR="00EC61AF" w:rsidRPr="001D7594">
        <w:rPr>
          <w:rFonts w:ascii="Arial" w:eastAsia="Times New Roman" w:hAnsi="Arial" w:cs="Arial"/>
          <w:sz w:val="24"/>
          <w:szCs w:val="24"/>
          <w:lang w:val="sr-Cyrl-CS"/>
        </w:rPr>
        <w:t>о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мест</w:t>
      </w:r>
      <w:r w:rsidR="00EC61AF" w:rsidRPr="001D7594">
        <w:rPr>
          <w:rFonts w:ascii="Arial" w:eastAsia="Times New Roman" w:hAnsi="Arial" w:cs="Arial"/>
          <w:sz w:val="24"/>
          <w:szCs w:val="24"/>
          <w:lang w:val="sr-Cyrl-CS"/>
        </w:rPr>
        <w:t>о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под редним бројем </w:t>
      </w:r>
      <w:r w:rsidR="00624975" w:rsidRPr="001D7594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EC61AF" w:rsidRPr="001D759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F916E1" w:rsidRPr="001D7594" w:rsidRDefault="00F916E1" w:rsidP="009E0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bookmarkEnd w:id="2"/>
    <w:p w:rsidR="00F916E1" w:rsidRPr="001D7594" w:rsidRDefault="00F916E1" w:rsidP="00F91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hAnsi="Arial" w:cs="Arial"/>
          <w:b/>
          <w:sz w:val="24"/>
          <w:szCs w:val="24"/>
          <w:lang w:val="sr-Cyrl-CS"/>
        </w:rPr>
        <w:t>Посебна функционалн</w:t>
      </w:r>
      <w:r w:rsidR="000C5798" w:rsidRPr="001D7594">
        <w:rPr>
          <w:rFonts w:ascii="Arial" w:hAnsi="Arial" w:cs="Arial"/>
          <w:b/>
          <w:sz w:val="24"/>
          <w:szCs w:val="24"/>
          <w:lang w:val="sr-Cyrl-CS"/>
        </w:rPr>
        <w:t>а</w:t>
      </w:r>
      <w:r w:rsidRPr="001D7594">
        <w:rPr>
          <w:rFonts w:ascii="Arial" w:hAnsi="Arial" w:cs="Arial"/>
          <w:b/>
          <w:sz w:val="24"/>
          <w:szCs w:val="24"/>
          <w:lang w:val="sr-Cyrl-CS"/>
        </w:rPr>
        <w:t xml:space="preserve"> компетенциј</w:t>
      </w:r>
      <w:r w:rsidR="000C5798" w:rsidRPr="001D7594">
        <w:rPr>
          <w:rFonts w:ascii="Arial" w:hAnsi="Arial" w:cs="Arial"/>
          <w:b/>
          <w:sz w:val="24"/>
          <w:szCs w:val="24"/>
          <w:lang w:val="sr-Cyrl-CS"/>
        </w:rPr>
        <w:t>а</w:t>
      </w:r>
      <w:r w:rsidRPr="001D7594">
        <w:rPr>
          <w:rFonts w:ascii="Arial" w:hAnsi="Arial" w:cs="Arial"/>
          <w:b/>
          <w:sz w:val="24"/>
          <w:szCs w:val="24"/>
          <w:lang w:val="sr-Cyrl-CS"/>
        </w:rPr>
        <w:t xml:space="preserve"> у одређеној области рада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>послови руковођења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>управљање људским ресурсима базирано на компетенцијама и организационо понашање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) -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провераваће се усмено путем симулације.</w:t>
      </w:r>
    </w:p>
    <w:p w:rsidR="004644A3" w:rsidRPr="001D7594" w:rsidRDefault="004644A3" w:rsidP="00F91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F916E1" w:rsidRPr="001D7594" w:rsidRDefault="00F916E1" w:rsidP="00F91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bookmarkStart w:id="3" w:name="_Hlk186442295"/>
      <w:r w:rsidRPr="001D7594">
        <w:rPr>
          <w:rFonts w:ascii="Arial" w:hAnsi="Arial" w:cs="Arial"/>
          <w:b/>
          <w:sz w:val="24"/>
          <w:szCs w:val="24"/>
          <w:lang w:val="sr-Cyrl-CS"/>
        </w:rPr>
        <w:t>Посебна функционалн</w:t>
      </w:r>
      <w:r w:rsidR="000C5798" w:rsidRPr="001D7594">
        <w:rPr>
          <w:rFonts w:ascii="Arial" w:hAnsi="Arial" w:cs="Arial"/>
          <w:b/>
          <w:sz w:val="24"/>
          <w:szCs w:val="24"/>
          <w:lang w:val="sr-Cyrl-CS"/>
        </w:rPr>
        <w:t>а</w:t>
      </w:r>
      <w:r w:rsidRPr="001D7594">
        <w:rPr>
          <w:rFonts w:ascii="Arial" w:hAnsi="Arial" w:cs="Arial"/>
          <w:b/>
          <w:sz w:val="24"/>
          <w:szCs w:val="24"/>
          <w:lang w:val="sr-Cyrl-CS"/>
        </w:rPr>
        <w:t xml:space="preserve"> компетенциј</w:t>
      </w:r>
      <w:r w:rsidR="000C5798" w:rsidRPr="001D7594">
        <w:rPr>
          <w:rFonts w:ascii="Arial" w:hAnsi="Arial" w:cs="Arial"/>
          <w:b/>
          <w:sz w:val="24"/>
          <w:szCs w:val="24"/>
          <w:lang w:val="sr-Cyrl-CS"/>
        </w:rPr>
        <w:t>а</w:t>
      </w:r>
      <w:r w:rsidRPr="001D7594">
        <w:rPr>
          <w:rFonts w:ascii="Arial" w:hAnsi="Arial" w:cs="Arial"/>
          <w:b/>
          <w:sz w:val="24"/>
          <w:szCs w:val="24"/>
          <w:lang w:val="sr-Cyrl-CS"/>
        </w:rPr>
        <w:t xml:space="preserve"> у одређеној области рада - </w:t>
      </w:r>
      <w:r w:rsidRPr="001D7594">
        <w:rPr>
          <w:rFonts w:ascii="Arial" w:eastAsia="Noto Sans CJK SC Regular" w:hAnsi="Arial" w:cs="Arial"/>
          <w:sz w:val="24"/>
          <w:szCs w:val="24"/>
          <w:lang w:val="sr-Cyrl-RS" w:eastAsia="zh-CN" w:bidi="hi-IN"/>
        </w:rPr>
        <w:t>стручно-оперативни послови (</w:t>
      </w:r>
      <w:r w:rsidRPr="001D7594">
        <w:rPr>
          <w:rFonts w:ascii="Arial" w:eastAsia="Calibri" w:hAnsi="Arial" w:cs="Arial"/>
          <w:noProof/>
          <w:sz w:val="24"/>
          <w:szCs w:val="24"/>
          <w:lang w:val="sr-Cyrl-CS"/>
        </w:rPr>
        <w:t xml:space="preserve">технике израде општих, појединачних и других правних и осталих аката) -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провераваће се усмено путем симулације.</w:t>
      </w:r>
    </w:p>
    <w:p w:rsidR="00F916E1" w:rsidRPr="001D7594" w:rsidRDefault="00F916E1" w:rsidP="00F91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bookmarkEnd w:id="3"/>
    <w:p w:rsidR="00903E6C" w:rsidRPr="001D7594" w:rsidRDefault="00F916E1" w:rsidP="000C5798">
      <w:pPr>
        <w:spacing w:after="0" w:line="240" w:lineRule="auto"/>
        <w:ind w:right="-8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1D759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–</w:t>
      </w:r>
      <w:r w:rsidRPr="001D759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прописи из делокруга радног места (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>Закон о социјалном предузетништву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) - провераваће се усмено путем симулације.</w:t>
      </w:r>
    </w:p>
    <w:p w:rsidR="00EC61AF" w:rsidRPr="001D7594" w:rsidRDefault="00EC61AF" w:rsidP="00903E6C">
      <w:pPr>
        <w:spacing w:after="0" w:line="240" w:lineRule="auto"/>
        <w:ind w:right="-8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EC61AF" w:rsidRPr="001D7594" w:rsidRDefault="00EC61AF" w:rsidP="00EC6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За радно место под редним бројем 2: </w:t>
      </w:r>
    </w:p>
    <w:p w:rsidR="00FD0A93" w:rsidRPr="001D7594" w:rsidRDefault="00FD0A93" w:rsidP="00EC6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FD0A93" w:rsidRPr="001D7594" w:rsidRDefault="00FD0A93" w:rsidP="00EC6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hAnsi="Arial" w:cs="Arial"/>
          <w:b/>
          <w:sz w:val="24"/>
          <w:szCs w:val="24"/>
          <w:lang w:val="sr-Cyrl-CS"/>
        </w:rPr>
        <w:t xml:space="preserve">Посебна функционална компетенција у одређеној области рада - </w:t>
      </w:r>
      <w:r w:rsidRPr="001D7594">
        <w:rPr>
          <w:rFonts w:ascii="Arial" w:eastAsia="Noto Sans CJK SC Regular" w:hAnsi="Arial" w:cs="Arial"/>
          <w:sz w:val="24"/>
          <w:szCs w:val="24"/>
          <w:lang w:val="sr-Cyrl-RS" w:eastAsia="zh-CN" w:bidi="hi-IN"/>
        </w:rPr>
        <w:t>стручно-оперативни послови (</w:t>
      </w:r>
      <w:r w:rsidRPr="001D7594">
        <w:rPr>
          <w:rFonts w:ascii="Arial" w:eastAsia="Calibri" w:hAnsi="Arial" w:cs="Arial"/>
          <w:noProof/>
          <w:sz w:val="24"/>
          <w:szCs w:val="24"/>
          <w:lang w:val="sr-Cyrl-CS"/>
        </w:rPr>
        <w:t xml:space="preserve">технике израде општих, појединачних и других правних и осталих аката) -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провераваће се усмено путем симулације.</w:t>
      </w:r>
    </w:p>
    <w:p w:rsidR="00663191" w:rsidRPr="001D7594" w:rsidRDefault="00663191" w:rsidP="00EC6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3A461B" w:rsidRPr="001D7594" w:rsidRDefault="003A461B" w:rsidP="003A461B">
      <w:pPr>
        <w:spacing w:after="0" w:line="240" w:lineRule="auto"/>
        <w:ind w:right="-8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1D759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– планска документа, прописи и акта из надлежности и организације органа (</w:t>
      </w:r>
      <w:r w:rsidRPr="001D7594">
        <w:rPr>
          <w:rFonts w:ascii="Arial" w:eastAsia="Times New Roman" w:hAnsi="Arial" w:cs="Arial"/>
          <w:bCs/>
          <w:sz w:val="24"/>
          <w:szCs w:val="24"/>
          <w:lang w:val="sr-Cyrl-RS"/>
        </w:rPr>
        <w:t>Правилник о унутрашњем уређењу и систематизацији радних места у Министарству за рад, запошљавање и борачка и социјална питања)-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провераваће се усмено путем симулације.</w:t>
      </w:r>
    </w:p>
    <w:p w:rsidR="004644A3" w:rsidRPr="001D7594" w:rsidRDefault="004644A3" w:rsidP="003A461B">
      <w:pPr>
        <w:spacing w:after="0" w:line="240" w:lineRule="auto"/>
        <w:ind w:right="-8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FD0A93" w:rsidRPr="001D7594" w:rsidRDefault="009567C6" w:rsidP="003A461B">
      <w:pPr>
        <w:spacing w:after="0" w:line="240" w:lineRule="auto"/>
        <w:ind w:right="-8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1D759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–</w:t>
      </w:r>
      <w:r w:rsidRPr="001D759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прописи из делокруга радног места (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>Закон о социјалном предузетништву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) - провераваће се усмено путем симулације.</w:t>
      </w:r>
    </w:p>
    <w:p w:rsidR="00EC61AF" w:rsidRPr="001D7594" w:rsidRDefault="00EC61AF" w:rsidP="00903E6C">
      <w:pPr>
        <w:spacing w:after="0" w:line="240" w:lineRule="auto"/>
        <w:ind w:right="-8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8228A" w:rsidRPr="001D7594" w:rsidRDefault="0048228A" w:rsidP="0048228A">
      <w:pPr>
        <w:spacing w:after="0" w:line="240" w:lineRule="auto"/>
        <w:ind w:right="-8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</w:t>
      </w:r>
      <w:r w:rsidRPr="001D7594">
        <w:rPr>
          <w:rFonts w:ascii="Arial" w:hAnsi="Arial" w:cs="Arial"/>
          <w:sz w:val="24"/>
          <w:szCs w:val="24"/>
          <w:lang w:val="sr-Cyrl-RS"/>
        </w:rPr>
        <w:t xml:space="preserve">на интернет презентацији Министарства за рад, запошљавање, борачка и социјална питања </w:t>
      </w:r>
      <w:hyperlink r:id="rId6" w:history="1">
        <w:r w:rsidRPr="001D7594">
          <w:rPr>
            <w:rStyle w:val="Hyperlink"/>
            <w:rFonts w:ascii="Arial" w:hAnsi="Arial" w:cs="Arial"/>
            <w:sz w:val="24"/>
            <w:szCs w:val="24"/>
            <w:lang w:val="en-US"/>
          </w:rPr>
          <w:t>www.minrzs.gov.rs</w:t>
        </w:r>
      </w:hyperlink>
      <w:r w:rsidRPr="001D7594">
        <w:rPr>
          <w:rFonts w:ascii="Arial" w:hAnsi="Arial" w:cs="Arial"/>
          <w:sz w:val="24"/>
          <w:szCs w:val="24"/>
          <w:lang w:val="sr-Cyrl-CS"/>
        </w:rPr>
        <w:t>.</w:t>
      </w:r>
    </w:p>
    <w:p w:rsidR="0048228A" w:rsidRPr="001D7594" w:rsidRDefault="0048228A" w:rsidP="0048228A">
      <w:pPr>
        <w:spacing w:after="0" w:line="240" w:lineRule="auto"/>
        <w:ind w:right="-8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8228A" w:rsidRPr="001D7594" w:rsidRDefault="0048228A" w:rsidP="0048228A">
      <w:pPr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en-GB"/>
        </w:rPr>
        <w:t>V</w:t>
      </w:r>
      <w:r w:rsidRPr="001D7594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Pr="001D7594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Провера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>понашајних</w:t>
      </w:r>
      <w:proofErr w:type="spellEnd"/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компетенција за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>извршилачко</w:t>
      </w:r>
      <w:proofErr w:type="spellEnd"/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радно место:</w:t>
      </w:r>
    </w:p>
    <w:p w:rsidR="00E41C5F" w:rsidRPr="001D7594" w:rsidRDefault="00E41C5F" w:rsidP="00E41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За радна места под редним бројевима </w:t>
      </w:r>
      <w:r w:rsidR="00C37324"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C37324"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и </w:t>
      </w:r>
      <w:r w:rsidR="005743D2" w:rsidRPr="001D7594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61BDC" w:rsidRPr="001D7594" w:rsidRDefault="00C61BDC" w:rsidP="00C61BDC">
      <w:pPr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1D7594">
        <w:rPr>
          <w:rFonts w:ascii="Arial" w:hAnsi="Arial" w:cs="Arial"/>
          <w:b/>
          <w:sz w:val="24"/>
          <w:szCs w:val="24"/>
          <w:lang w:val="sr-Cyrl-CS"/>
        </w:rPr>
        <w:t>Понашајне</w:t>
      </w:r>
      <w:proofErr w:type="spellEnd"/>
      <w:r w:rsidRPr="001D7594">
        <w:rPr>
          <w:rFonts w:ascii="Arial" w:hAnsi="Arial" w:cs="Arial"/>
          <w:b/>
          <w:sz w:val="24"/>
          <w:szCs w:val="24"/>
          <w:lang w:val="sr-Cyrl-CS"/>
        </w:rPr>
        <w:t xml:space="preserve"> компетенције </w:t>
      </w:r>
      <w:r w:rsidRPr="001D7594">
        <w:rPr>
          <w:rFonts w:ascii="Arial" w:hAnsi="Arial" w:cs="Arial"/>
          <w:sz w:val="24"/>
          <w:szCs w:val="24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1D759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1D7594">
        <w:rPr>
          <w:rFonts w:ascii="Arial" w:hAnsi="Arial" w:cs="Arial"/>
          <w:sz w:val="24"/>
          <w:szCs w:val="24"/>
          <w:lang w:val="sr-Cyrl-CS"/>
        </w:rPr>
        <w:t xml:space="preserve">- провераваће се путем </w:t>
      </w:r>
      <w:proofErr w:type="spellStart"/>
      <w:r w:rsidRPr="001D7594">
        <w:rPr>
          <w:rFonts w:ascii="Arial" w:hAnsi="Arial" w:cs="Arial"/>
          <w:sz w:val="24"/>
          <w:szCs w:val="24"/>
          <w:lang w:val="sr-Cyrl-CS"/>
        </w:rPr>
        <w:t>психометријских</w:t>
      </w:r>
      <w:proofErr w:type="spellEnd"/>
      <w:r w:rsidRPr="001D7594">
        <w:rPr>
          <w:rFonts w:ascii="Arial" w:hAnsi="Arial" w:cs="Arial"/>
          <w:sz w:val="24"/>
          <w:szCs w:val="24"/>
          <w:lang w:val="sr-Cyrl-CS"/>
        </w:rPr>
        <w:t xml:space="preserve"> тестова</w:t>
      </w:r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r w:rsidRPr="001D7594">
        <w:rPr>
          <w:rFonts w:ascii="Arial" w:hAnsi="Arial" w:cs="Arial"/>
          <w:sz w:val="24"/>
          <w:szCs w:val="24"/>
          <w:lang w:val="sr-Cyrl-CS"/>
        </w:rPr>
        <w:t>и интервјуа базираном на компетенцијама</w:t>
      </w:r>
      <w:r w:rsidRPr="001D7594">
        <w:rPr>
          <w:rFonts w:ascii="Arial" w:hAnsi="Arial" w:cs="Arial"/>
          <w:sz w:val="24"/>
          <w:szCs w:val="24"/>
          <w:lang w:val="sr-Latn-CS"/>
        </w:rPr>
        <w:t>.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sr-Cyrl-CS"/>
        </w:rPr>
      </w:pPr>
    </w:p>
    <w:p w:rsidR="00E67B36" w:rsidRPr="001D7594" w:rsidRDefault="0048228A" w:rsidP="00E67B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en-GB"/>
        </w:rPr>
        <w:t>VII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Интервју са комисијом и вредновање кандидата за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>извршилачк</w:t>
      </w:r>
      <w:proofErr w:type="spellEnd"/>
      <w:r w:rsidR="00E67B36" w:rsidRPr="001D7594">
        <w:rPr>
          <w:rFonts w:ascii="Arial" w:eastAsia="Times New Roman" w:hAnsi="Arial" w:cs="Arial"/>
          <w:b/>
          <w:sz w:val="24"/>
          <w:szCs w:val="24"/>
        </w:rPr>
        <w:t>a</w:t>
      </w:r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>радн</w:t>
      </w:r>
      <w:proofErr w:type="spellEnd"/>
      <w:r w:rsidR="00E67B36" w:rsidRPr="001D7594">
        <w:rPr>
          <w:rFonts w:ascii="Arial" w:eastAsia="Times New Roman" w:hAnsi="Arial" w:cs="Arial"/>
          <w:b/>
          <w:sz w:val="24"/>
          <w:szCs w:val="24"/>
        </w:rPr>
        <w:t>a</w:t>
      </w:r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proofErr w:type="spellStart"/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>мест</w:t>
      </w:r>
      <w:proofErr w:type="spellEnd"/>
      <w:r w:rsidR="00E67B36" w:rsidRPr="001D7594">
        <w:rPr>
          <w:rFonts w:ascii="Arial" w:eastAsia="Times New Roman" w:hAnsi="Arial" w:cs="Arial"/>
          <w:b/>
          <w:sz w:val="24"/>
          <w:szCs w:val="24"/>
        </w:rPr>
        <w:t>a</w:t>
      </w:r>
      <w:r w:rsidR="00E67B36"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67B36"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 редним бројевима </w:t>
      </w:r>
      <w:proofErr w:type="gramStart"/>
      <w:r w:rsidR="00E67B36"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од  1</w:t>
      </w:r>
      <w:proofErr w:type="gramEnd"/>
      <w:r w:rsidR="008D4837"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и 2</w:t>
      </w:r>
      <w:r w:rsidR="00E67B36"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: </w:t>
      </w:r>
    </w:p>
    <w:p w:rsidR="00E67B36" w:rsidRPr="001D7594" w:rsidRDefault="00E67B36" w:rsidP="004822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>Процена мотивације за рад на радном месту и прихватање вредности државних органа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провераваће се путем интервјуа са комисијом (усмено).</w:t>
      </w:r>
    </w:p>
    <w:p w:rsidR="0048228A" w:rsidRPr="001D7594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48228A" w:rsidRPr="001D7594" w:rsidRDefault="00C7348C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7594">
        <w:rPr>
          <w:rFonts w:ascii="Arial" w:hAnsi="Arial" w:cs="Arial"/>
          <w:b/>
          <w:sz w:val="24"/>
          <w:szCs w:val="24"/>
          <w:lang w:val="en-US"/>
        </w:rPr>
        <w:t>VIII</w:t>
      </w:r>
      <w:r w:rsidR="0048228A" w:rsidRPr="001D759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8228A" w:rsidRPr="001D7594">
        <w:rPr>
          <w:rFonts w:ascii="Arial" w:hAnsi="Arial" w:cs="Arial"/>
          <w:b/>
          <w:sz w:val="24"/>
          <w:szCs w:val="24"/>
          <w:lang w:val="sr-Cyrl-RS"/>
        </w:rPr>
        <w:t>Адреса на коју се подноси попуњен образац пријаве за јавни конкурс:</w:t>
      </w:r>
      <w:r w:rsidR="0048228A" w:rsidRPr="001D7594">
        <w:rPr>
          <w:rFonts w:ascii="Arial" w:hAnsi="Arial" w:cs="Arial"/>
          <w:sz w:val="24"/>
          <w:szCs w:val="24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="0048228A" w:rsidRPr="001D7594">
        <w:rPr>
          <w:rFonts w:ascii="Arial" w:eastAsia="Times New Roman" w:hAnsi="Arial" w:cs="Arial"/>
          <w:sz w:val="24"/>
          <w:szCs w:val="24"/>
          <w:lang w:val="sr-Cyrl-RS"/>
        </w:rPr>
        <w:t>за рад, запошљавање, борачка и социјална питања</w:t>
      </w:r>
      <w:r w:rsidR="0048228A" w:rsidRPr="001D7594">
        <w:rPr>
          <w:rFonts w:ascii="Arial" w:hAnsi="Arial" w:cs="Arial"/>
          <w:sz w:val="24"/>
          <w:szCs w:val="24"/>
          <w:lang w:val="sr-Cyrl-RS"/>
        </w:rPr>
        <w:t xml:space="preserve">, Немањина 22-26, Београд, са назнаком „За јавни конкурс за попуњавање </w:t>
      </w:r>
      <w:proofErr w:type="spellStart"/>
      <w:r w:rsidR="0048228A" w:rsidRPr="001D7594">
        <w:rPr>
          <w:rFonts w:ascii="Arial" w:hAnsi="Arial" w:cs="Arial"/>
          <w:sz w:val="24"/>
          <w:szCs w:val="24"/>
          <w:lang w:val="sr-Cyrl-RS"/>
        </w:rPr>
        <w:t>извршилачког</w:t>
      </w:r>
      <w:proofErr w:type="spellEnd"/>
      <w:r w:rsidR="0048228A" w:rsidRPr="001D7594">
        <w:rPr>
          <w:rFonts w:ascii="Arial" w:hAnsi="Arial" w:cs="Arial"/>
          <w:sz w:val="24"/>
          <w:szCs w:val="24"/>
          <w:lang w:val="sr-Cyrl-RS"/>
        </w:rPr>
        <w:t xml:space="preserve"> радног места ____________________</w:t>
      </w:r>
      <w:r w:rsidR="00B303F8" w:rsidRPr="001D7594">
        <w:rPr>
          <w:rFonts w:ascii="Arial" w:hAnsi="Arial" w:cs="Arial"/>
          <w:sz w:val="24"/>
          <w:szCs w:val="24"/>
        </w:rPr>
        <w:t xml:space="preserve"> </w:t>
      </w:r>
      <w:r w:rsidR="0048228A" w:rsidRPr="001D7594">
        <w:rPr>
          <w:rFonts w:ascii="Arial" w:hAnsi="Arial" w:cs="Arial"/>
          <w:sz w:val="24"/>
          <w:szCs w:val="24"/>
          <w:lang w:val="sr-Cyrl-RS"/>
        </w:rPr>
        <w:t>(навести назив радног места на које конкуришете</w:t>
      </w:r>
      <w:proofErr w:type="gramStart"/>
      <w:r w:rsidR="0048228A" w:rsidRPr="001D7594">
        <w:rPr>
          <w:rFonts w:ascii="Arial" w:hAnsi="Arial" w:cs="Arial"/>
          <w:sz w:val="24"/>
          <w:szCs w:val="24"/>
          <w:lang w:val="sr-Cyrl-RS"/>
        </w:rPr>
        <w:t>) ”</w:t>
      </w:r>
      <w:proofErr w:type="gramEnd"/>
      <w:r w:rsidR="0048228A" w:rsidRPr="001D7594">
        <w:rPr>
          <w:rFonts w:ascii="Arial" w:hAnsi="Arial" w:cs="Arial"/>
          <w:sz w:val="24"/>
          <w:szCs w:val="24"/>
          <w:lang w:val="sr-Cyrl-RS"/>
        </w:rPr>
        <w:t>.</w:t>
      </w:r>
    </w:p>
    <w:p w:rsidR="0048228A" w:rsidRPr="001D7594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8228A" w:rsidRPr="001D7594" w:rsidRDefault="00C7348C" w:rsidP="00482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sr-Latn-CS"/>
        </w:rPr>
      </w:pPr>
      <w:r w:rsidRPr="001D7594">
        <w:rPr>
          <w:rFonts w:ascii="Arial" w:hAnsi="Arial" w:cs="Arial"/>
          <w:b/>
          <w:sz w:val="24"/>
          <w:szCs w:val="24"/>
        </w:rPr>
        <w:t>I</w:t>
      </w:r>
      <w:r w:rsidR="0048228A" w:rsidRPr="001D7594">
        <w:rPr>
          <w:rFonts w:ascii="Arial" w:hAnsi="Arial" w:cs="Arial"/>
          <w:b/>
          <w:sz w:val="24"/>
          <w:szCs w:val="24"/>
          <w:lang w:val="sr-Cyrl-RS"/>
        </w:rPr>
        <w:t>X Лица</w:t>
      </w:r>
      <w:r w:rsidR="0048228A" w:rsidRPr="001D759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8228A" w:rsidRPr="001D7594">
        <w:rPr>
          <w:rFonts w:ascii="Arial" w:hAnsi="Arial" w:cs="Arial"/>
          <w:b/>
          <w:sz w:val="24"/>
          <w:szCs w:val="24"/>
          <w:lang w:val="sr-Cyrl-RS"/>
        </w:rPr>
        <w:t xml:space="preserve">која су задужена за давање обавештења о јавном конкурсу: </w:t>
      </w:r>
      <w:r w:rsidR="001D7594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Јелена Стојановић</w:t>
      </w:r>
      <w:r w:rsidR="0048228A" w:rsidRPr="001D7594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, тел: 011-3613-490, Министарство за рад, запошљавање, борачка и социјална питања, од 10,00 до 12,00 часова.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X 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Општи услови за запослење: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48228A" w:rsidRPr="001D7594" w:rsidRDefault="0048228A" w:rsidP="004822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48228A" w:rsidRPr="001D7594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7594">
        <w:rPr>
          <w:rFonts w:ascii="Arial" w:hAnsi="Arial" w:cs="Arial"/>
          <w:b/>
          <w:sz w:val="24"/>
          <w:szCs w:val="24"/>
          <w:lang w:val="sr-Cyrl-RS"/>
        </w:rPr>
        <w:t>XI</w:t>
      </w:r>
      <w:r w:rsidRPr="001D759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D7594">
        <w:rPr>
          <w:rFonts w:ascii="Arial" w:hAnsi="Arial" w:cs="Arial"/>
          <w:b/>
          <w:sz w:val="24"/>
          <w:szCs w:val="24"/>
          <w:lang w:val="sr-Cyrl-RS"/>
        </w:rPr>
        <w:t xml:space="preserve">Датум оглашавања: </w:t>
      </w:r>
      <w:r w:rsidR="00CC545D">
        <w:rPr>
          <w:rFonts w:ascii="Arial" w:hAnsi="Arial" w:cs="Arial"/>
          <w:bCs/>
          <w:sz w:val="24"/>
          <w:szCs w:val="24"/>
        </w:rPr>
        <w:t>5</w:t>
      </w:r>
      <w:r w:rsidRPr="001D7594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 w:rsidR="00CC545D">
        <w:rPr>
          <w:rFonts w:ascii="Arial" w:hAnsi="Arial" w:cs="Arial"/>
          <w:bCs/>
          <w:sz w:val="24"/>
          <w:szCs w:val="24"/>
          <w:lang w:val="sr-Cyrl-RS"/>
        </w:rPr>
        <w:t>фебруар</w:t>
      </w:r>
      <w:r w:rsidRPr="001D7594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160B4E" w:rsidRPr="001D7594">
        <w:rPr>
          <w:rFonts w:ascii="Arial" w:hAnsi="Arial" w:cs="Arial"/>
          <w:sz w:val="24"/>
          <w:szCs w:val="24"/>
          <w:lang w:val="sr-Cyrl-RS"/>
        </w:rPr>
        <w:t>5</w:t>
      </w:r>
      <w:r w:rsidRPr="001D7594"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48228A" w:rsidRPr="001D7594" w:rsidRDefault="0048228A" w:rsidP="0048228A">
      <w:pPr>
        <w:tabs>
          <w:tab w:val="left" w:pos="9720"/>
        </w:tabs>
        <w:spacing w:after="0" w:line="240" w:lineRule="auto"/>
        <w:ind w:left="72"/>
        <w:jc w:val="both"/>
        <w:rPr>
          <w:rFonts w:ascii="Arial" w:hAnsi="Arial" w:cs="Arial"/>
          <w:sz w:val="24"/>
          <w:szCs w:val="24"/>
          <w:lang w:val="sr-Cyrl-RS"/>
        </w:rPr>
      </w:pPr>
    </w:p>
    <w:p w:rsidR="0048228A" w:rsidRPr="001D7594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en-GB"/>
        </w:rPr>
        <w:t>XII</w:t>
      </w:r>
      <w:r w:rsidRPr="001D7594">
        <w:rPr>
          <w:rFonts w:ascii="Arial" w:hAnsi="Arial" w:cs="Arial"/>
          <w:b/>
          <w:sz w:val="24"/>
          <w:szCs w:val="24"/>
          <w:lang w:val="sr-Cyrl-RS"/>
        </w:rPr>
        <w:t xml:space="preserve"> Рок за подношење пријава на јавни конкурс</w:t>
      </w:r>
      <w:r w:rsidRPr="001D7594">
        <w:rPr>
          <w:rFonts w:ascii="Arial" w:hAnsi="Arial" w:cs="Arial"/>
          <w:sz w:val="24"/>
          <w:szCs w:val="24"/>
          <w:lang w:val="sr-Cyrl-RS"/>
        </w:rPr>
        <w:t xml:space="preserve"> је осам дана и почиње да тече од </w:t>
      </w:r>
      <w:r w:rsidR="00CC545D">
        <w:rPr>
          <w:rFonts w:ascii="Arial" w:hAnsi="Arial" w:cs="Arial"/>
          <w:sz w:val="24"/>
          <w:szCs w:val="24"/>
          <w:lang w:val="sr-Cyrl-RS"/>
        </w:rPr>
        <w:t>6</w:t>
      </w:r>
      <w:r w:rsidRPr="001D7594">
        <w:rPr>
          <w:rFonts w:ascii="Arial" w:hAnsi="Arial" w:cs="Arial"/>
          <w:sz w:val="24"/>
          <w:szCs w:val="24"/>
          <w:lang w:val="en-US"/>
        </w:rPr>
        <w:t xml:space="preserve">. </w:t>
      </w:r>
      <w:r w:rsidR="00CC545D">
        <w:rPr>
          <w:rFonts w:ascii="Arial" w:hAnsi="Arial" w:cs="Arial"/>
          <w:sz w:val="24"/>
          <w:szCs w:val="24"/>
          <w:lang w:val="sr-Cyrl-RS"/>
        </w:rPr>
        <w:t>фебруара</w:t>
      </w:r>
      <w:r w:rsidR="001774CA" w:rsidRPr="001D759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D7594">
        <w:rPr>
          <w:rFonts w:ascii="Arial" w:hAnsi="Arial" w:cs="Arial"/>
          <w:sz w:val="24"/>
          <w:szCs w:val="24"/>
          <w:lang w:val="sr-Cyrl-RS"/>
        </w:rPr>
        <w:t>202</w:t>
      </w:r>
      <w:r w:rsidR="00CA3B02" w:rsidRPr="001D7594">
        <w:rPr>
          <w:rFonts w:ascii="Arial" w:hAnsi="Arial" w:cs="Arial"/>
          <w:sz w:val="24"/>
          <w:szCs w:val="24"/>
          <w:lang w:val="sr-Cyrl-RS"/>
        </w:rPr>
        <w:t>5</w:t>
      </w:r>
      <w:r w:rsidRPr="001D7594">
        <w:rPr>
          <w:rFonts w:ascii="Arial" w:hAnsi="Arial" w:cs="Arial"/>
          <w:sz w:val="24"/>
          <w:szCs w:val="24"/>
          <w:lang w:val="sr-Cyrl-RS"/>
        </w:rPr>
        <w:t>. године и истиче</w:t>
      </w:r>
      <w:r w:rsidR="001D4C01" w:rsidRPr="001D759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C545D">
        <w:rPr>
          <w:rFonts w:ascii="Arial" w:hAnsi="Arial" w:cs="Arial"/>
          <w:sz w:val="24"/>
          <w:szCs w:val="24"/>
          <w:lang w:val="sr-Cyrl-RS"/>
        </w:rPr>
        <w:t>13</w:t>
      </w:r>
      <w:r w:rsidRPr="001D7594">
        <w:rPr>
          <w:rFonts w:ascii="Arial" w:hAnsi="Arial" w:cs="Arial"/>
          <w:sz w:val="24"/>
          <w:szCs w:val="24"/>
          <w:lang w:val="sr-Latn-CS"/>
        </w:rPr>
        <w:t>.</w:t>
      </w:r>
      <w:r w:rsidRPr="001D759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3B02" w:rsidRPr="001D7594">
        <w:rPr>
          <w:rFonts w:ascii="Arial" w:hAnsi="Arial" w:cs="Arial"/>
          <w:sz w:val="24"/>
          <w:szCs w:val="24"/>
          <w:lang w:val="sr-Cyrl-CS"/>
        </w:rPr>
        <w:t>фебруа</w:t>
      </w:r>
      <w:r w:rsidR="001774CA" w:rsidRPr="001D7594">
        <w:rPr>
          <w:rFonts w:ascii="Arial" w:hAnsi="Arial" w:cs="Arial"/>
          <w:sz w:val="24"/>
          <w:szCs w:val="24"/>
          <w:lang w:val="sr-Cyrl-CS"/>
        </w:rPr>
        <w:t xml:space="preserve">ра </w:t>
      </w:r>
      <w:r w:rsidRPr="001D7594">
        <w:rPr>
          <w:rFonts w:ascii="Arial" w:hAnsi="Arial" w:cs="Arial"/>
          <w:sz w:val="24"/>
          <w:szCs w:val="24"/>
          <w:lang w:val="sr-Cyrl-RS"/>
        </w:rPr>
        <w:t>202</w:t>
      </w:r>
      <w:r w:rsidR="00123899" w:rsidRPr="001D7594">
        <w:rPr>
          <w:rFonts w:ascii="Arial" w:hAnsi="Arial" w:cs="Arial"/>
          <w:sz w:val="24"/>
          <w:szCs w:val="24"/>
          <w:lang w:val="sr-Cyrl-RS"/>
        </w:rPr>
        <w:t>5</w:t>
      </w:r>
      <w:r w:rsidRPr="001D7594"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48228A" w:rsidRPr="001D7594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8228A" w:rsidRPr="001D7594" w:rsidRDefault="0048228A" w:rsidP="0048228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D7594">
        <w:rPr>
          <w:rFonts w:ascii="Arial" w:hAnsi="Arial" w:cs="Arial"/>
          <w:b/>
          <w:sz w:val="24"/>
          <w:szCs w:val="24"/>
          <w:lang w:val="en-US"/>
        </w:rPr>
        <w:t>X</w:t>
      </w:r>
      <w:r w:rsidR="00C7348C" w:rsidRPr="001D7594">
        <w:rPr>
          <w:rFonts w:ascii="Arial" w:hAnsi="Arial" w:cs="Arial"/>
          <w:b/>
          <w:sz w:val="24"/>
          <w:szCs w:val="24"/>
          <w:lang w:val="en-US"/>
        </w:rPr>
        <w:t>III</w:t>
      </w:r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r w:rsidRPr="001D7594">
        <w:rPr>
          <w:rFonts w:ascii="Arial" w:hAnsi="Arial" w:cs="Arial"/>
          <w:b/>
          <w:sz w:val="24"/>
          <w:szCs w:val="24"/>
          <w:lang w:val="sr-Cyrl-RS"/>
        </w:rPr>
        <w:t xml:space="preserve">Пријава на јавни конкурс </w:t>
      </w:r>
      <w:r w:rsidRPr="001D7594">
        <w:rPr>
          <w:rFonts w:ascii="Arial" w:hAnsi="Arial" w:cs="Arial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7" w:history="1">
        <w:r w:rsidRPr="001D7594">
          <w:rPr>
            <w:rStyle w:val="Hyperlink"/>
            <w:rFonts w:ascii="Arial" w:hAnsi="Arial" w:cs="Arial"/>
            <w:sz w:val="24"/>
            <w:szCs w:val="24"/>
            <w:lang w:val="sr-Cyrl-RS"/>
          </w:rPr>
          <w:t>www.suk.gov.rs</w:t>
        </w:r>
      </w:hyperlink>
      <w:r w:rsidRPr="001D7594">
        <w:rPr>
          <w:rFonts w:ascii="Arial" w:hAnsi="Arial" w:cs="Arial"/>
          <w:color w:val="0563C1" w:themeColor="hyperlink"/>
          <w:sz w:val="24"/>
          <w:szCs w:val="24"/>
          <w:u w:val="single"/>
          <w:lang w:val="sr-Cyrl-RS"/>
        </w:rPr>
        <w:t>,</w:t>
      </w:r>
      <w:r w:rsidRPr="001D7594">
        <w:rPr>
          <w:rFonts w:ascii="Arial" w:hAnsi="Arial" w:cs="Arial"/>
          <w:sz w:val="24"/>
          <w:szCs w:val="24"/>
          <w:lang w:val="sr-Cyrl-RS"/>
        </w:rPr>
        <w:t xml:space="preserve"> на интернет презентацији Министарства </w:t>
      </w:r>
      <w:bookmarkStart w:id="4" w:name="_Hlk72320875"/>
      <w:r w:rsidRPr="001D7594">
        <w:rPr>
          <w:rFonts w:ascii="Arial" w:hAnsi="Arial" w:cs="Arial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4"/>
      <w:r w:rsidRPr="001D7594">
        <w:rPr>
          <w:rFonts w:ascii="Arial" w:hAnsi="Arial" w:cs="Arial"/>
          <w:sz w:val="24"/>
          <w:szCs w:val="24"/>
          <w:lang w:val="en-US"/>
        </w:rPr>
        <w:fldChar w:fldCharType="begin"/>
      </w:r>
      <w:r w:rsidRPr="001D7594">
        <w:rPr>
          <w:rFonts w:ascii="Arial" w:hAnsi="Arial" w:cs="Arial"/>
          <w:sz w:val="24"/>
          <w:szCs w:val="24"/>
          <w:lang w:val="en-US"/>
        </w:rPr>
        <w:instrText xml:space="preserve"> HYPERLINK "http://www.minrzs.gov.rs" </w:instrText>
      </w:r>
      <w:r w:rsidRPr="001D7594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1D7594">
        <w:rPr>
          <w:rStyle w:val="Hyperlink"/>
          <w:rFonts w:ascii="Arial" w:hAnsi="Arial" w:cs="Arial"/>
          <w:sz w:val="24"/>
          <w:szCs w:val="24"/>
          <w:lang w:val="en-US"/>
        </w:rPr>
        <w:t>www.minrzs.gov.rs</w:t>
      </w:r>
      <w:r w:rsidRPr="001D7594">
        <w:rPr>
          <w:rFonts w:ascii="Arial" w:hAnsi="Arial" w:cs="Arial"/>
          <w:sz w:val="24"/>
          <w:szCs w:val="24"/>
          <w:lang w:val="en-US"/>
        </w:rPr>
        <w:fldChar w:fldCharType="end"/>
      </w:r>
      <w:r w:rsidRPr="001D7594">
        <w:rPr>
          <w:rFonts w:ascii="Arial" w:hAnsi="Arial" w:cs="Arial"/>
          <w:sz w:val="24"/>
          <w:szCs w:val="24"/>
          <w:lang w:val="sr-Cyrl-RS"/>
        </w:rPr>
        <w:t xml:space="preserve"> и у штампаној верзији на писарници Министарства за рад, запошљавање, борачка и социјална питања, Београд, Немањина 22-26.</w:t>
      </w:r>
    </w:p>
    <w:p w:rsidR="0048228A" w:rsidRPr="001D7594" w:rsidRDefault="00B303F8" w:rsidP="0048228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lastRenderedPageBreak/>
        <w:t>Напомена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Приликом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попуњавања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Обрасца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пријаве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потребно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је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да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кандидати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обрате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пажњу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да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ли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су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преузели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одговарајући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Образац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пријаве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који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се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односи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радно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место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које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желе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да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конкуришу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односно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да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утврде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да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у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Обрасцу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пријаве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пише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тачан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назив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органа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радног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места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које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конкуришу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Пример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правилно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попуњеног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обрасца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пријаве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се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може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погледати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блогу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Службе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за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управљање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кадровима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- https://kutak.suk.gov.rs/vodic-za-kandidate, у </w:t>
      </w:r>
      <w:proofErr w:type="spellStart"/>
      <w:proofErr w:type="gramStart"/>
      <w:r w:rsidRPr="001D7594">
        <w:rPr>
          <w:rFonts w:ascii="Arial" w:hAnsi="Arial" w:cs="Arial"/>
          <w:sz w:val="24"/>
          <w:szCs w:val="24"/>
          <w:lang w:val="en-US"/>
        </w:rPr>
        <w:t>одељку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 xml:space="preserve"> ,,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Образац</w:t>
      </w:r>
      <w:proofErr w:type="spellEnd"/>
      <w:proofErr w:type="gramEnd"/>
      <w:r w:rsidRPr="001D75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пријаве</w:t>
      </w:r>
      <w:proofErr w:type="spellEnd"/>
      <w:r w:rsidRPr="001D7594">
        <w:rPr>
          <w:rFonts w:ascii="Arial" w:hAnsi="Arial" w:cs="Arial"/>
          <w:sz w:val="24"/>
          <w:szCs w:val="24"/>
          <w:lang w:val="en-US"/>
        </w:rPr>
        <w:t>”.</w:t>
      </w:r>
    </w:p>
    <w:p w:rsidR="00B303F8" w:rsidRPr="001D7594" w:rsidRDefault="00B303F8" w:rsidP="0048228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8228A" w:rsidRPr="001D7594" w:rsidRDefault="0048228A" w:rsidP="00B303F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7594">
        <w:rPr>
          <w:rFonts w:ascii="Arial" w:hAnsi="Arial" w:cs="Arial"/>
          <w:sz w:val="24"/>
          <w:szCs w:val="24"/>
          <w:lang w:val="sr-Cyrl-RS"/>
        </w:rPr>
        <w:t xml:space="preserve">Приликом предаје пријаве на </w:t>
      </w:r>
      <w:proofErr w:type="spellStart"/>
      <w:r w:rsidRPr="001D7594">
        <w:rPr>
          <w:rFonts w:ascii="Arial" w:hAnsi="Arial" w:cs="Arial"/>
          <w:sz w:val="24"/>
          <w:szCs w:val="24"/>
          <w:lang w:val="en-US"/>
        </w:rPr>
        <w:t>јавни</w:t>
      </w:r>
      <w:proofErr w:type="spellEnd"/>
      <w:r w:rsidRPr="001D7594">
        <w:rPr>
          <w:rFonts w:ascii="Arial" w:hAnsi="Arial" w:cs="Arial"/>
          <w:sz w:val="24"/>
          <w:szCs w:val="24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  <w:r w:rsidR="00B303F8" w:rsidRPr="001D7594">
        <w:rPr>
          <w:rFonts w:ascii="Arial" w:hAnsi="Arial" w:cs="Arial"/>
          <w:sz w:val="24"/>
          <w:szCs w:val="24"/>
        </w:rPr>
        <w:t xml:space="preserve"> </w:t>
      </w:r>
      <w:r w:rsidRPr="001D7594">
        <w:rPr>
          <w:rFonts w:ascii="Arial" w:hAnsi="Arial" w:cs="Arial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48228A" w:rsidRPr="001D7594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X</w:t>
      </w:r>
      <w:r w:rsidR="00C7348C" w:rsidRPr="001D7594">
        <w:rPr>
          <w:rFonts w:ascii="Arial" w:eastAsia="Times New Roman" w:hAnsi="Arial" w:cs="Arial"/>
          <w:b/>
          <w:sz w:val="24"/>
          <w:szCs w:val="24"/>
        </w:rPr>
        <w:t>I</w:t>
      </w:r>
      <w:r w:rsidRPr="001D7594">
        <w:rPr>
          <w:rFonts w:ascii="Arial" w:eastAsia="Times New Roman" w:hAnsi="Arial" w:cs="Arial"/>
          <w:b/>
          <w:sz w:val="24"/>
          <w:szCs w:val="24"/>
          <w:lang w:val="en-US"/>
        </w:rPr>
        <w:t xml:space="preserve">V 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1D759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val="sr-Cyrl-R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оригинал или оверена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1D7594">
        <w:rPr>
          <w:rFonts w:ascii="Arial" w:eastAsia="Times New Roman" w:hAnsi="Arial" w:cs="Arial"/>
          <w:sz w:val="24"/>
          <w:szCs w:val="24"/>
        </w:rPr>
        <w:t>(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>к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sr-Cyrl-CS"/>
        </w:rPr>
        <w:t>андидати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 xml:space="preserve">;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B303F8" w:rsidRPr="001D7594" w:rsidRDefault="00B303F8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Пример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правилно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попуњене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потврде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послодавца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може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погледати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блогу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Службе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управљање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кадровима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(https://kutak.suk.gov.rs/vodic-za-kandidate) у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одељку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,,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Предаја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докумената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.” У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оквиру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корака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Предаја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докумената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можете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преузети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шаблон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потврде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коју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послодавац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може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попуни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>.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>Сви докази се прилажу у оригиналу или у фотокопији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која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је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оверена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код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јавног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бележника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изузетно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градовима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општинама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којима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нису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именовани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јавни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бележници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приложени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докази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мог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у</w:t>
      </w:r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бити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оверени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основним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судовима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судским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јединицама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пријемним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канцеларијама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основних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судова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односно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општинским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управама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као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поверени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посао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Као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доказ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могу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приложити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фотокопије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докумената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које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су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оверене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пре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01.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марта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2017.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године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основним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судовима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односно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општинским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управама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highlight w:val="yellow"/>
          <w:lang w:val="sr-Cyrl-CS"/>
        </w:rPr>
        <w:t xml:space="preserve"> 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en-GB"/>
        </w:rPr>
        <w:t>XV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>Рок за подношење доказа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>: кандидати који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су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успешно прошли претходне фазе изборног поступка,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пре интервјуа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>обавештења доставе наведене доказе који се прилажу у конкурсном поступку.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1D7594">
        <w:rPr>
          <w:rFonts w:ascii="Arial" w:eastAsia="Times New Roman" w:hAnsi="Arial" w:cs="Arial"/>
          <w:sz w:val="24"/>
          <w:szCs w:val="24"/>
        </w:rPr>
        <w:t>Кандидати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који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не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доставе</w:t>
      </w:r>
      <w:proofErr w:type="spellEnd"/>
      <w:r w:rsidRPr="001D7594">
        <w:rPr>
          <w:rFonts w:ascii="Arial" w:eastAsia="Times New Roman" w:hAnsi="Arial" w:cs="Arial"/>
          <w:sz w:val="24"/>
          <w:szCs w:val="24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наведене </w:t>
      </w:r>
      <w:proofErr w:type="spellStart"/>
      <w:r w:rsidRPr="001D7594">
        <w:rPr>
          <w:rFonts w:ascii="Arial" w:eastAsia="Times New Roman" w:hAnsi="Arial" w:cs="Arial"/>
          <w:sz w:val="24"/>
          <w:szCs w:val="24"/>
        </w:rPr>
        <w:t>доказе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Докази се достављају на наведену адресу Министарства. 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sr-Cyrl-CS"/>
        </w:rPr>
      </w:pP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en-GB"/>
        </w:rPr>
        <w:t>XVI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Трајање радног односа: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Р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адни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однос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се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заснива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неодређено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време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48228A" w:rsidRPr="001D7594" w:rsidRDefault="0048228A" w:rsidP="00482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Сагласно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члану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9.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Закона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о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државним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службеницима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прописано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је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да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су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кандидатима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при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запошљавању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у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државни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орган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под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једнаким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условима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доступна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сва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радна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места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и да се избор кандидата врши на основу провере компетенција</w:t>
      </w:r>
      <w:r w:rsidRPr="001D759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GB"/>
        </w:rPr>
        <w:t>.</w:t>
      </w:r>
      <w:r w:rsidRPr="001D759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sr-Cyrl-RS"/>
        </w:rPr>
        <w:t xml:space="preserve"> П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оложен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државни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стручни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испит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није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услов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нити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предност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за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заснивање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радног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односа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  <w:lang w:val="en-GB"/>
        </w:rPr>
        <w:t>.</w:t>
      </w:r>
    </w:p>
    <w:p w:rsidR="0048228A" w:rsidRPr="001D7594" w:rsidRDefault="0048228A" w:rsidP="00482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en-GB"/>
        </w:rPr>
        <w:t>XVII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1D7594">
        <w:rPr>
          <w:rFonts w:ascii="Arial" w:eastAsia="Times New Roman" w:hAnsi="Arial" w:cs="Arial"/>
          <w:b/>
          <w:sz w:val="24"/>
          <w:szCs w:val="24"/>
          <w:lang w:val="sr-Cyrl-RS"/>
        </w:rPr>
        <w:t>Датум и место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провере компетенција учесника конкурса у изборном поступку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учесницима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нкурса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чије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су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пријаве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благовремене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допуштене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разумљиве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потпуне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који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испуњавају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услове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предвиђене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огласом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о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јавном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конкурсу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изборни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поступак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ће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спровести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почев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545D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3</w:t>
      </w:r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C545D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марта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1D7594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91649D"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5</w:t>
      </w:r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године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, о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чему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ће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учесници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конкурса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бити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обавештени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75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на начин на који</w:t>
      </w:r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су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навели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својим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пријавама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D7594" w:rsidRPr="001D7594" w:rsidRDefault="0048228A" w:rsidP="001D7594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1D7594">
        <w:rPr>
          <w:rFonts w:ascii="Arial" w:eastAsia="Times New Roman" w:hAnsi="Arial" w:cs="Arial"/>
          <w:sz w:val="24"/>
          <w:szCs w:val="24"/>
          <w:lang w:val="ru-RU"/>
        </w:rPr>
        <w:t xml:space="preserve">Провера </w:t>
      </w:r>
      <w:r w:rsidRPr="001D7594">
        <w:rPr>
          <w:rFonts w:ascii="Arial" w:eastAsia="Times New Roman" w:hAnsi="Arial" w:cs="Arial"/>
          <w:b/>
          <w:sz w:val="24"/>
          <w:szCs w:val="24"/>
          <w:lang w:val="ru-RU"/>
        </w:rPr>
        <w:t>општих функционалних</w:t>
      </w:r>
      <w:r w:rsidR="0086346D" w:rsidRPr="001D7594">
        <w:rPr>
          <w:rFonts w:ascii="Arial" w:eastAsia="Times New Roman" w:hAnsi="Arial" w:cs="Arial"/>
          <w:b/>
          <w:sz w:val="24"/>
          <w:szCs w:val="24"/>
          <w:lang w:val="ru-RU"/>
        </w:rPr>
        <w:t>, посебних функционалних</w:t>
      </w:r>
      <w:r w:rsidR="001D7594">
        <w:rPr>
          <w:rFonts w:ascii="Arial" w:eastAsia="Times New Roman" w:hAnsi="Arial" w:cs="Arial"/>
          <w:b/>
          <w:sz w:val="24"/>
          <w:szCs w:val="24"/>
          <w:lang w:val="ru-RU"/>
        </w:rPr>
        <w:t xml:space="preserve"> и</w:t>
      </w:r>
      <w:r w:rsidR="0091649D" w:rsidRPr="001D7594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proofErr w:type="spellStart"/>
      <w:r w:rsidR="0086346D" w:rsidRPr="001D7594">
        <w:rPr>
          <w:rFonts w:ascii="Arial" w:hAnsi="Arial" w:cs="Arial"/>
          <w:b/>
          <w:sz w:val="24"/>
          <w:szCs w:val="24"/>
          <w:lang w:val="sr-Cyrl-RS"/>
        </w:rPr>
        <w:t>понашајних</w:t>
      </w:r>
      <w:proofErr w:type="spellEnd"/>
      <w:r w:rsidR="0086346D" w:rsidRPr="001D7594">
        <w:rPr>
          <w:rFonts w:ascii="Arial" w:hAnsi="Arial" w:cs="Arial"/>
          <w:b/>
          <w:sz w:val="24"/>
          <w:szCs w:val="24"/>
          <w:lang w:val="sr-Cyrl-RS"/>
        </w:rPr>
        <w:t xml:space="preserve"> компетенција</w:t>
      </w:r>
      <w:r w:rsidR="001D7594">
        <w:rPr>
          <w:rFonts w:ascii="Arial" w:hAnsi="Arial" w:cs="Arial"/>
          <w:b/>
          <w:sz w:val="24"/>
          <w:szCs w:val="24"/>
          <w:lang w:val="sr-Cyrl-RS"/>
        </w:rPr>
        <w:t>,</w:t>
      </w:r>
      <w:r w:rsidR="001D7594" w:rsidRPr="001D7594">
        <w:rPr>
          <w:rFonts w:ascii="Arial" w:eastAsia="Times New Roman" w:hAnsi="Arial" w:cs="Arial"/>
          <w:sz w:val="24"/>
          <w:szCs w:val="24"/>
          <w:lang w:val="ru-RU"/>
        </w:rPr>
        <w:t xml:space="preserve"> ће се обавити у Служби за управљање кадровима, у Палати ''Србија'' Нови Београд, </w:t>
      </w:r>
      <w:r w:rsidR="001D7594">
        <w:rPr>
          <w:rFonts w:ascii="Arial" w:eastAsia="Times New Roman" w:hAnsi="Arial" w:cs="Arial"/>
          <w:sz w:val="24"/>
          <w:szCs w:val="24"/>
          <w:lang w:val="ru-RU"/>
        </w:rPr>
        <w:t xml:space="preserve">ул. </w:t>
      </w:r>
      <w:r w:rsidR="001D7594" w:rsidRPr="001D7594">
        <w:rPr>
          <w:rFonts w:ascii="Arial" w:eastAsia="Times New Roman" w:hAnsi="Arial" w:cs="Arial"/>
          <w:sz w:val="24"/>
          <w:szCs w:val="24"/>
          <w:lang w:val="ru-RU"/>
        </w:rPr>
        <w:t xml:space="preserve">Булевар Михаила Пупина број 2. (источно крило). </w:t>
      </w:r>
    </w:p>
    <w:p w:rsidR="001D7594" w:rsidRDefault="001D7594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8228A" w:rsidRPr="001D7594" w:rsidRDefault="001D7594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sr-Cyrl-RS"/>
        </w:rPr>
        <w:t>И</w:t>
      </w:r>
      <w:r w:rsidR="0091649D" w:rsidRPr="001D7594">
        <w:rPr>
          <w:rFonts w:ascii="Arial" w:hAnsi="Arial" w:cs="Arial"/>
          <w:b/>
          <w:sz w:val="24"/>
          <w:szCs w:val="24"/>
          <w:lang w:val="sr-Cyrl-RS"/>
        </w:rPr>
        <w:t>нтервју са комисијом</w:t>
      </w:r>
      <w:r w:rsidR="0086346D" w:rsidRPr="001D759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228A" w:rsidRPr="001D7594">
        <w:rPr>
          <w:rFonts w:ascii="Arial" w:eastAsia="Times New Roman" w:hAnsi="Arial" w:cs="Arial"/>
          <w:sz w:val="24"/>
          <w:szCs w:val="24"/>
          <w:lang w:val="ru-RU"/>
        </w:rPr>
        <w:t xml:space="preserve">ће се обавити у Служби за управљање кадровима, у Палати ''Србија'' Нови Београд,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ул. </w:t>
      </w:r>
      <w:r w:rsidR="0048228A" w:rsidRPr="001D7594">
        <w:rPr>
          <w:rFonts w:ascii="Arial" w:eastAsia="Times New Roman" w:hAnsi="Arial" w:cs="Arial"/>
          <w:sz w:val="24"/>
          <w:szCs w:val="24"/>
          <w:lang w:val="ru-RU"/>
        </w:rPr>
        <w:t>Булевар Михаила Пупина број 2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8228A" w:rsidRPr="001D7594">
        <w:rPr>
          <w:rFonts w:ascii="Arial" w:eastAsia="Times New Roman" w:hAnsi="Arial" w:cs="Arial"/>
          <w:sz w:val="24"/>
          <w:szCs w:val="24"/>
          <w:lang w:val="ru-RU"/>
        </w:rPr>
        <w:t>(источно крило)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или у Министарству за рад, запошљавање, борачка и социјална питања, ул. Немањина 22-26, Београд.</w:t>
      </w:r>
      <w:r w:rsidR="009C78FD" w:rsidRPr="001D759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датуму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 xml:space="preserve">, месту и времену спровођења наредне фазе изборног поступка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>на контакте (бројеве телефона или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e-mail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адресе), које наведу у својим обрасцима пријаве.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b/>
          <w:sz w:val="24"/>
          <w:szCs w:val="24"/>
          <w:lang w:val="sr-Cyrl-CS"/>
        </w:rPr>
        <w:t>Напомена: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48228A" w:rsidRPr="001D7594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Документа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о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чињеницама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о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којима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води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службена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евиденција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су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: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уверење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о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држављанству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извод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из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матичне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књиге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рођених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уверење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о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положеном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државном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стручном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испиту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за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рад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у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државним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органима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/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уверење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о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положеном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правосудном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испиту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Одредбом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члана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9. и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члана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103.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Закона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о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општем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управном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поступку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(„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Службени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гласник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gramStart"/>
      <w:r w:rsidRPr="001D7594">
        <w:rPr>
          <w:rFonts w:ascii="Arial" w:eastAsia="Times New Roman" w:hAnsi="Arial" w:cs="Arial"/>
          <w:sz w:val="24"/>
          <w:szCs w:val="24"/>
          <w:lang w:val="en-GB"/>
        </w:rPr>
        <w:t>РС“</w:t>
      </w:r>
      <w:proofErr w:type="gram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бр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Cyrl-CS"/>
        </w:rPr>
        <w:t>ој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18/2016</w:t>
      </w:r>
      <w:r w:rsidRPr="001D7594">
        <w:rPr>
          <w:rFonts w:ascii="Arial" w:eastAsia="Times New Roman" w:hAnsi="Arial" w:cs="Arial"/>
          <w:sz w:val="24"/>
          <w:szCs w:val="24"/>
          <w:lang w:val="sr-Cyrl-RS"/>
        </w:rPr>
        <w:t xml:space="preserve"> и 95/18-аутентично тумачење и 2/23-одлука УС </w:t>
      </w:r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)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прописано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је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између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осталог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да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у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поступку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који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покреће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по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захтеву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странке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орган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може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да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врши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увид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прибавља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и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обрађује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личне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податке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о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чињеницама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о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којима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води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службена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евиденција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када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је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то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неопходно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за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lastRenderedPageBreak/>
        <w:t>одлучивање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осим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ако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странка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изричито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изјави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да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ће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те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податке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прибавити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сама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Потребно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је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да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кандидат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у делу Изјава*, у обрасцу пријаве,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заокружи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на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који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начин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жели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да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прибаве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његови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подаци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из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службених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en-GB"/>
        </w:rPr>
        <w:t>евиденција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>Неблаговремене, недопуштене, неразумљиве или непотпуне пријаве</w:t>
      </w:r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биће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7594">
        <w:rPr>
          <w:rFonts w:ascii="Arial" w:eastAsia="Times New Roman" w:hAnsi="Arial" w:cs="Arial"/>
          <w:color w:val="000000"/>
          <w:sz w:val="24"/>
          <w:szCs w:val="24"/>
        </w:rPr>
        <w:t>одбачене</w:t>
      </w:r>
      <w:proofErr w:type="spellEnd"/>
      <w:r w:rsidRPr="001D75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759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sr-Cyrl-RS"/>
        </w:rPr>
        <w:t>решењем</w:t>
      </w:r>
      <w:r w:rsidRPr="001D7594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комисије.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Овај конкурс се објављује на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sr-Latn-CS"/>
        </w:rPr>
        <w:t>интернет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sr-Latn-CS"/>
        </w:rPr>
        <w:t>презентацији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hyperlink r:id="rId8" w:history="1">
        <w:r w:rsidRPr="001D7594">
          <w:rPr>
            <w:rStyle w:val="Hyperlink"/>
            <w:rFonts w:ascii="Arial" w:eastAsia="Times New Roman" w:hAnsi="Arial" w:cs="Arial"/>
            <w:color w:val="0000FF"/>
            <w:sz w:val="24"/>
            <w:szCs w:val="24"/>
            <w:lang w:val="sr-Latn-CS"/>
          </w:rPr>
          <w:t>www.minrzs.gov.rs</w:t>
        </w:r>
      </w:hyperlink>
      <w:r w:rsidRPr="001D7594">
        <w:rPr>
          <w:rFonts w:ascii="Arial" w:eastAsia="Times New Roman" w:hAnsi="Arial" w:cs="Arial"/>
          <w:color w:val="0000FF"/>
          <w:sz w:val="24"/>
          <w:szCs w:val="24"/>
          <w:u w:val="single"/>
          <w:lang w:val="sr-Cyrl-RS"/>
        </w:rPr>
        <w:t>)</w:t>
      </w:r>
      <w:r w:rsidRPr="001D7594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и огласној табли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sr-Cyrl-CS"/>
        </w:rPr>
        <w:t>Министарств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Latn-CS"/>
        </w:rPr>
        <w:t>a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за рад, запошљавање, борачка и социјална питања, на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sr-Latn-CS"/>
        </w:rPr>
        <w:t>интерент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sr-Latn-CS"/>
        </w:rPr>
        <w:t>презентацији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Службе за управљање кадровима: </w:t>
      </w:r>
      <w:hyperlink r:id="rId9" w:history="1">
        <w:r w:rsidRPr="001D7594">
          <w:rPr>
            <w:rStyle w:val="Hyperlink"/>
            <w:rFonts w:ascii="Arial" w:eastAsia="Times New Roman" w:hAnsi="Arial" w:cs="Arial"/>
            <w:color w:val="0000FF"/>
            <w:sz w:val="24"/>
            <w:szCs w:val="24"/>
            <w:lang w:val="sr-Cyrl-CS"/>
          </w:rPr>
          <w:t>www.suk.gov.rs</w:t>
        </w:r>
      </w:hyperlink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, на </w:t>
      </w:r>
      <w:proofErr w:type="spellStart"/>
      <w:r w:rsidRPr="001D7594">
        <w:rPr>
          <w:rFonts w:ascii="Arial" w:eastAsia="Times New Roman" w:hAnsi="Arial" w:cs="Arial"/>
          <w:sz w:val="24"/>
          <w:szCs w:val="24"/>
          <w:lang w:val="sr-Latn-CS"/>
        </w:rPr>
        <w:t>интернет</w:t>
      </w:r>
      <w:proofErr w:type="spellEnd"/>
      <w:r w:rsidRPr="001D7594">
        <w:rPr>
          <w:rFonts w:ascii="Arial" w:eastAsia="Times New Roman" w:hAnsi="Arial" w:cs="Arial"/>
          <w:sz w:val="24"/>
          <w:szCs w:val="24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7594">
        <w:rPr>
          <w:rFonts w:ascii="Arial" w:eastAsia="Times New Roman" w:hAnsi="Arial" w:cs="Arial"/>
          <w:sz w:val="24"/>
          <w:szCs w:val="24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48228A" w:rsidRPr="001D7594" w:rsidRDefault="0048228A" w:rsidP="0048228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GB"/>
        </w:rPr>
      </w:pPr>
      <w:r w:rsidRPr="001D7594">
        <w:rPr>
          <w:rFonts w:ascii="Arial" w:eastAsia="Times New Roman" w:hAnsi="Arial" w:cs="Arial"/>
          <w:color w:val="FF0000"/>
          <w:sz w:val="24"/>
          <w:szCs w:val="24"/>
          <w:lang w:val="en-GB"/>
        </w:rPr>
        <w:t xml:space="preserve"> </w:t>
      </w:r>
    </w:p>
    <w:p w:rsidR="0048228A" w:rsidRPr="001D7594" w:rsidRDefault="0048228A" w:rsidP="0048228A">
      <w:pPr>
        <w:jc w:val="both"/>
        <w:rPr>
          <w:rFonts w:ascii="Arial" w:hAnsi="Arial" w:cs="Arial"/>
          <w:sz w:val="24"/>
          <w:szCs w:val="24"/>
        </w:rPr>
      </w:pPr>
    </w:p>
    <w:p w:rsidR="0048228A" w:rsidRPr="001D7594" w:rsidRDefault="0048228A" w:rsidP="0048228A">
      <w:pPr>
        <w:jc w:val="both"/>
        <w:rPr>
          <w:rFonts w:ascii="Arial" w:hAnsi="Arial" w:cs="Arial"/>
          <w:sz w:val="24"/>
          <w:szCs w:val="24"/>
        </w:rPr>
      </w:pPr>
    </w:p>
    <w:p w:rsidR="0048228A" w:rsidRPr="001D7594" w:rsidRDefault="0048228A" w:rsidP="0048228A">
      <w:pPr>
        <w:rPr>
          <w:rFonts w:ascii="Arial" w:hAnsi="Arial" w:cs="Arial"/>
          <w:sz w:val="24"/>
          <w:szCs w:val="24"/>
        </w:rPr>
      </w:pPr>
    </w:p>
    <w:p w:rsidR="0048228A" w:rsidRPr="001D7594" w:rsidRDefault="0048228A" w:rsidP="0048228A">
      <w:pPr>
        <w:rPr>
          <w:rFonts w:ascii="Arial" w:hAnsi="Arial" w:cs="Arial"/>
          <w:sz w:val="24"/>
          <w:szCs w:val="24"/>
        </w:rPr>
      </w:pPr>
    </w:p>
    <w:p w:rsidR="0032124A" w:rsidRPr="001D7594" w:rsidRDefault="0032124A">
      <w:pPr>
        <w:rPr>
          <w:rFonts w:ascii="Arial" w:hAnsi="Arial" w:cs="Arial"/>
          <w:sz w:val="24"/>
          <w:szCs w:val="24"/>
        </w:rPr>
      </w:pPr>
    </w:p>
    <w:sectPr w:rsidR="0032124A" w:rsidRPr="001D7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8A"/>
    <w:rsid w:val="00084AFE"/>
    <w:rsid w:val="000B0BCE"/>
    <w:rsid w:val="000C5798"/>
    <w:rsid w:val="00123899"/>
    <w:rsid w:val="00137DB2"/>
    <w:rsid w:val="00160B4E"/>
    <w:rsid w:val="001774CA"/>
    <w:rsid w:val="001D0696"/>
    <w:rsid w:val="001D4C01"/>
    <w:rsid w:val="001D7594"/>
    <w:rsid w:val="002351C6"/>
    <w:rsid w:val="002A37BC"/>
    <w:rsid w:val="0032124A"/>
    <w:rsid w:val="003A461B"/>
    <w:rsid w:val="003D2DA8"/>
    <w:rsid w:val="00417957"/>
    <w:rsid w:val="00420C00"/>
    <w:rsid w:val="004644A3"/>
    <w:rsid w:val="0048228A"/>
    <w:rsid w:val="004A487D"/>
    <w:rsid w:val="004D165D"/>
    <w:rsid w:val="005039D6"/>
    <w:rsid w:val="00565F86"/>
    <w:rsid w:val="005743D2"/>
    <w:rsid w:val="00580CC8"/>
    <w:rsid w:val="005E7E3F"/>
    <w:rsid w:val="005F4D34"/>
    <w:rsid w:val="00624975"/>
    <w:rsid w:val="006517FF"/>
    <w:rsid w:val="006605DF"/>
    <w:rsid w:val="00663191"/>
    <w:rsid w:val="00747EDC"/>
    <w:rsid w:val="007549FC"/>
    <w:rsid w:val="007C2722"/>
    <w:rsid w:val="007D2102"/>
    <w:rsid w:val="007E3AD9"/>
    <w:rsid w:val="0086346D"/>
    <w:rsid w:val="008D4837"/>
    <w:rsid w:val="00903E6C"/>
    <w:rsid w:val="0091649D"/>
    <w:rsid w:val="009567C6"/>
    <w:rsid w:val="009C2240"/>
    <w:rsid w:val="009C78FD"/>
    <w:rsid w:val="009E0760"/>
    <w:rsid w:val="00A21D49"/>
    <w:rsid w:val="00A775D0"/>
    <w:rsid w:val="00B303F8"/>
    <w:rsid w:val="00B8686A"/>
    <w:rsid w:val="00BB5DC9"/>
    <w:rsid w:val="00BD0F9C"/>
    <w:rsid w:val="00C37324"/>
    <w:rsid w:val="00C558ED"/>
    <w:rsid w:val="00C61BDC"/>
    <w:rsid w:val="00C7348C"/>
    <w:rsid w:val="00C73F28"/>
    <w:rsid w:val="00CA3B02"/>
    <w:rsid w:val="00CC545D"/>
    <w:rsid w:val="00D242F9"/>
    <w:rsid w:val="00DA4272"/>
    <w:rsid w:val="00DB6612"/>
    <w:rsid w:val="00DB68FC"/>
    <w:rsid w:val="00DF3BE7"/>
    <w:rsid w:val="00E41C5F"/>
    <w:rsid w:val="00E67B36"/>
    <w:rsid w:val="00EC61AF"/>
    <w:rsid w:val="00F6437E"/>
    <w:rsid w:val="00F916E1"/>
    <w:rsid w:val="00FD0A93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48620-546D-4368-800A-3BB47206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2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zs.gov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k.gov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Tijana.Stojanovic</dc:creator>
  <cp:keywords/>
  <dc:description/>
  <cp:lastModifiedBy>Jelena.Stojanovic</cp:lastModifiedBy>
  <cp:revision>2</cp:revision>
  <dcterms:created xsi:type="dcterms:W3CDTF">2025-01-27T11:27:00Z</dcterms:created>
  <dcterms:modified xsi:type="dcterms:W3CDTF">2025-01-27T11:27:00Z</dcterms:modified>
</cp:coreProperties>
</file>