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2"/>
        </w:rPr>
      </w:pPr>
    </w:p>
    <w:p>
      <w:pPr>
        <w:pStyle w:val="BodyText"/>
        <w:spacing w:before="231"/>
        <w:rPr>
          <w:sz w:val="22"/>
        </w:rPr>
      </w:pPr>
    </w:p>
    <w:p>
      <w:pPr>
        <w:spacing w:line="247" w:lineRule="auto" w:before="0"/>
        <w:ind w:left="3637" w:right="4599" w:firstLine="0"/>
        <w:jc w:val="left"/>
        <w:rPr>
          <w:rFonts w:ascii="Arial MT"/>
          <w:sz w:val="22"/>
        </w:rPr>
      </w:pPr>
      <w:r>
        <w:rPr>
          <w:rFonts w:ascii="Arial MT"/>
          <w:sz w:val="22"/>
        </w:rPr>
        <w:drawing>
          <wp:anchor distT="0" distB="0" distL="0" distR="0" allowOverlap="1" layoutInCell="1" locked="0" behindDoc="0" simplePos="0" relativeHeight="15728640">
            <wp:simplePos x="0" y="0"/>
            <wp:positionH relativeFrom="page">
              <wp:posOffset>908969</wp:posOffset>
            </wp:positionH>
            <wp:positionV relativeFrom="paragraph">
              <wp:posOffset>-467032</wp:posOffset>
            </wp:positionV>
            <wp:extent cx="1571095" cy="769835"/>
            <wp:effectExtent l="0" t="0" r="0" b="0"/>
            <wp:wrapNone/>
            <wp:docPr id="1" name="Image 1" descr="5C9DAAEA-DD40-476E-9991-DF6074B26CE8"/>
            <wp:cNvGraphicFramePr>
              <a:graphicFrameLocks/>
            </wp:cNvGraphicFramePr>
            <a:graphic>
              <a:graphicData uri="http://schemas.openxmlformats.org/drawingml/2006/picture">
                <pic:pic>
                  <pic:nvPicPr>
                    <pic:cNvPr id="1" name="Image 1" descr="5C9DAAEA-DD40-476E-9991-DF6074B26CE8"/>
                    <pic:cNvPicPr/>
                  </pic:nvPicPr>
                  <pic:blipFill>
                    <a:blip r:embed="rId5" cstate="print"/>
                    <a:stretch>
                      <a:fillRect/>
                    </a:stretch>
                  </pic:blipFill>
                  <pic:spPr>
                    <a:xfrm>
                      <a:off x="0" y="0"/>
                      <a:ext cx="1571095" cy="769835"/>
                    </a:xfrm>
                    <a:prstGeom prst="rect">
                      <a:avLst/>
                    </a:prstGeom>
                  </pic:spPr>
                </pic:pic>
              </a:graphicData>
            </a:graphic>
          </wp:anchor>
        </w:drawing>
      </w:r>
      <w:r>
        <w:rPr>
          <w:rFonts w:ascii="Arial MT"/>
          <w:spacing w:val="-2"/>
          <w:w w:val="105"/>
          <w:sz w:val="22"/>
        </w:rPr>
        <w:t>EUROPEAN </w:t>
      </w:r>
      <w:r>
        <w:rPr>
          <w:rFonts w:ascii="Arial MT"/>
          <w:spacing w:val="-2"/>
          <w:sz w:val="22"/>
        </w:rPr>
        <w:t>COMMISSION</w:t>
      </w:r>
    </w:p>
    <w:p>
      <w:pPr>
        <w:pStyle w:val="BodyText"/>
        <w:rPr>
          <w:rFonts w:ascii="Arial MT"/>
          <w:sz w:val="23"/>
        </w:rPr>
      </w:pPr>
    </w:p>
    <w:p>
      <w:pPr>
        <w:pStyle w:val="BodyText"/>
        <w:rPr>
          <w:rFonts w:ascii="Arial MT"/>
          <w:sz w:val="23"/>
        </w:rPr>
      </w:pPr>
    </w:p>
    <w:p>
      <w:pPr>
        <w:pStyle w:val="BodyText"/>
        <w:spacing w:before="231"/>
        <w:rPr>
          <w:rFonts w:ascii="Arial MT"/>
          <w:sz w:val="23"/>
        </w:rPr>
      </w:pPr>
    </w:p>
    <w:p>
      <w:pPr>
        <w:spacing w:before="0"/>
        <w:ind w:left="6055" w:right="0" w:firstLine="0"/>
        <w:jc w:val="left"/>
        <w:rPr>
          <w:sz w:val="23"/>
        </w:rPr>
      </w:pPr>
      <w:r>
        <w:rPr>
          <w:sz w:val="23"/>
        </w:rPr>
        <w:t>Brussels,</w:t>
      </w:r>
      <w:r>
        <w:rPr>
          <w:spacing w:val="22"/>
          <w:sz w:val="23"/>
        </w:rPr>
        <w:t> </w:t>
      </w:r>
      <w:r>
        <w:rPr>
          <w:spacing w:val="-2"/>
          <w:sz w:val="23"/>
        </w:rPr>
        <w:t>6.10.2020</w:t>
      </w:r>
    </w:p>
    <w:p>
      <w:pPr>
        <w:spacing w:before="6"/>
        <w:ind w:left="6055" w:right="0" w:firstLine="0"/>
        <w:jc w:val="left"/>
        <w:rPr>
          <w:sz w:val="23"/>
        </w:rPr>
      </w:pPr>
      <w:r>
        <w:rPr>
          <w:sz w:val="23"/>
        </w:rPr>
        <w:t>COM(2020)</w:t>
      </w:r>
      <w:r>
        <w:rPr>
          <w:spacing w:val="22"/>
          <w:sz w:val="23"/>
        </w:rPr>
        <w:t> </w:t>
      </w:r>
      <w:r>
        <w:rPr>
          <w:sz w:val="23"/>
        </w:rPr>
        <w:t>641</w:t>
      </w:r>
      <w:r>
        <w:rPr>
          <w:spacing w:val="23"/>
          <w:sz w:val="23"/>
        </w:rPr>
        <w:t> </w:t>
      </w:r>
      <w:r>
        <w:rPr>
          <w:spacing w:val="-2"/>
          <w:sz w:val="23"/>
        </w:rPr>
        <w:t>final</w:t>
      </w: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124"/>
        <w:rPr>
          <w:sz w:val="23"/>
        </w:rPr>
      </w:pPr>
    </w:p>
    <w:p>
      <w:pPr>
        <w:spacing w:line="247" w:lineRule="auto" w:before="0"/>
        <w:ind w:left="1293" w:right="1223" w:firstLine="3"/>
        <w:jc w:val="center"/>
        <w:rPr>
          <w:b/>
          <w:sz w:val="23"/>
        </w:rPr>
      </w:pPr>
      <w:r>
        <w:rPr>
          <w:b/>
          <w:w w:val="105"/>
          <w:sz w:val="23"/>
        </w:rPr>
        <w:t>COMMUNICATION FROM THE COMMISSION TO THE EUROPEAN </w:t>
      </w:r>
      <w:r>
        <w:rPr>
          <w:b/>
          <w:sz w:val="23"/>
        </w:rPr>
        <w:t>PARLIAMENT, THE COUNCIL, THE EUROPEAN ECONOMIC AND SOCIAL</w:t>
      </w:r>
      <w:r>
        <w:rPr>
          <w:b/>
          <w:spacing w:val="40"/>
          <w:w w:val="105"/>
          <w:sz w:val="23"/>
        </w:rPr>
        <w:t> </w:t>
      </w:r>
      <w:r>
        <w:rPr>
          <w:b/>
          <w:w w:val="105"/>
          <w:sz w:val="23"/>
        </w:rPr>
        <w:t>COMMITTEE AND THE COMMITTEE OF THE REGIONS</w:t>
      </w:r>
    </w:p>
    <w:p>
      <w:pPr>
        <w:pStyle w:val="BodyText"/>
        <w:spacing w:before="90"/>
        <w:rPr>
          <w:b/>
          <w:sz w:val="23"/>
        </w:rPr>
      </w:pPr>
    </w:p>
    <w:p>
      <w:pPr>
        <w:spacing w:before="0"/>
        <w:ind w:left="142" w:right="69" w:firstLine="0"/>
        <w:jc w:val="center"/>
        <w:rPr>
          <w:b/>
          <w:sz w:val="23"/>
        </w:rPr>
      </w:pPr>
      <w:r>
        <w:rPr>
          <w:b/>
          <w:w w:val="105"/>
          <w:sz w:val="23"/>
        </w:rPr>
        <w:t>An</w:t>
      </w:r>
      <w:r>
        <w:rPr>
          <w:b/>
          <w:spacing w:val="-16"/>
          <w:w w:val="105"/>
          <w:sz w:val="23"/>
        </w:rPr>
        <w:t> </w:t>
      </w:r>
      <w:r>
        <w:rPr>
          <w:b/>
          <w:w w:val="105"/>
          <w:sz w:val="23"/>
        </w:rPr>
        <w:t>Economic</w:t>
      </w:r>
      <w:r>
        <w:rPr>
          <w:b/>
          <w:spacing w:val="-15"/>
          <w:w w:val="105"/>
          <w:sz w:val="23"/>
        </w:rPr>
        <w:t> </w:t>
      </w:r>
      <w:r>
        <w:rPr>
          <w:b/>
          <w:w w:val="105"/>
          <w:sz w:val="23"/>
        </w:rPr>
        <w:t>and</w:t>
      </w:r>
      <w:r>
        <w:rPr>
          <w:b/>
          <w:spacing w:val="-15"/>
          <w:w w:val="105"/>
          <w:sz w:val="23"/>
        </w:rPr>
        <w:t> </w:t>
      </w:r>
      <w:r>
        <w:rPr>
          <w:b/>
          <w:w w:val="105"/>
          <w:sz w:val="23"/>
        </w:rPr>
        <w:t>Investment</w:t>
      </w:r>
      <w:r>
        <w:rPr>
          <w:b/>
          <w:spacing w:val="-14"/>
          <w:w w:val="105"/>
          <w:sz w:val="23"/>
        </w:rPr>
        <w:t> </w:t>
      </w:r>
      <w:r>
        <w:rPr>
          <w:b/>
          <w:w w:val="105"/>
          <w:sz w:val="23"/>
        </w:rPr>
        <w:t>Plan</w:t>
      </w:r>
      <w:r>
        <w:rPr>
          <w:b/>
          <w:spacing w:val="-13"/>
          <w:w w:val="105"/>
          <w:sz w:val="23"/>
        </w:rPr>
        <w:t> </w:t>
      </w:r>
      <w:r>
        <w:rPr>
          <w:b/>
          <w:w w:val="105"/>
          <w:sz w:val="23"/>
        </w:rPr>
        <w:t>for</w:t>
      </w:r>
      <w:r>
        <w:rPr>
          <w:b/>
          <w:spacing w:val="-15"/>
          <w:w w:val="105"/>
          <w:sz w:val="23"/>
        </w:rPr>
        <w:t> </w:t>
      </w:r>
      <w:r>
        <w:rPr>
          <w:b/>
          <w:w w:val="105"/>
          <w:sz w:val="23"/>
        </w:rPr>
        <w:t>the</w:t>
      </w:r>
      <w:r>
        <w:rPr>
          <w:b/>
          <w:spacing w:val="-15"/>
          <w:w w:val="105"/>
          <w:sz w:val="23"/>
        </w:rPr>
        <w:t> </w:t>
      </w:r>
      <w:r>
        <w:rPr>
          <w:b/>
          <w:w w:val="105"/>
          <w:sz w:val="23"/>
        </w:rPr>
        <w:t>Western</w:t>
      </w:r>
      <w:r>
        <w:rPr>
          <w:b/>
          <w:spacing w:val="-15"/>
          <w:w w:val="105"/>
          <w:sz w:val="23"/>
        </w:rPr>
        <w:t> </w:t>
      </w:r>
      <w:r>
        <w:rPr>
          <w:b/>
          <w:spacing w:val="-2"/>
          <w:w w:val="105"/>
          <w:sz w:val="23"/>
        </w:rPr>
        <w:t>Balkans</w:t>
      </w:r>
    </w:p>
    <w:p>
      <w:pPr>
        <w:pStyle w:val="BodyText"/>
        <w:spacing w:before="95"/>
        <w:rPr>
          <w:b/>
          <w:sz w:val="23"/>
        </w:rPr>
      </w:pPr>
    </w:p>
    <w:p>
      <w:pPr>
        <w:spacing w:before="0"/>
        <w:ind w:left="142" w:right="68" w:firstLine="0"/>
        <w:jc w:val="center"/>
        <w:rPr>
          <w:sz w:val="23"/>
        </w:rPr>
      </w:pPr>
      <w:r>
        <w:rPr>
          <w:sz w:val="23"/>
        </w:rPr>
        <w:t>{SWD(2020)</w:t>
      </w:r>
      <w:r>
        <w:rPr>
          <w:spacing w:val="25"/>
          <w:sz w:val="23"/>
        </w:rPr>
        <w:t> </w:t>
      </w:r>
      <w:r>
        <w:rPr>
          <w:sz w:val="23"/>
        </w:rPr>
        <w:t>223</w:t>
      </w:r>
      <w:r>
        <w:rPr>
          <w:spacing w:val="24"/>
          <w:sz w:val="23"/>
        </w:rPr>
        <w:t> </w:t>
      </w:r>
      <w:r>
        <w:rPr>
          <w:spacing w:val="-2"/>
          <w:sz w:val="23"/>
        </w:rPr>
        <w:t>final}</w:t>
      </w: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spacing w:before="44"/>
        <w:rPr>
          <w:sz w:val="48"/>
        </w:rPr>
      </w:pPr>
    </w:p>
    <w:p>
      <w:pPr>
        <w:pStyle w:val="Heading1"/>
        <w:tabs>
          <w:tab w:pos="10247" w:val="left" w:leader="none"/>
        </w:tabs>
        <w:spacing w:before="1"/>
        <w:ind w:left="141"/>
      </w:pPr>
      <w:r>
        <w:rPr>
          <w:spacing w:val="-5"/>
        </w:rPr>
        <w:t>EN</w:t>
      </w:r>
      <w:r>
        <w:rPr/>
        <w:tab/>
      </w:r>
      <w:r>
        <w:rPr>
          <w:spacing w:val="-5"/>
        </w:rPr>
        <w:t>EN</w:t>
      </w:r>
    </w:p>
    <w:p>
      <w:pPr>
        <w:pStyle w:val="Heading1"/>
        <w:spacing w:after="0"/>
        <w:sectPr>
          <w:type w:val="continuous"/>
          <w:pgSz w:w="11910" w:h="16840"/>
          <w:pgMar w:top="1460" w:bottom="280" w:left="425" w:right="566"/>
        </w:sectPr>
      </w:pPr>
    </w:p>
    <w:p>
      <w:pPr>
        <w:spacing w:before="78"/>
        <w:ind w:left="142" w:right="2" w:firstLine="0"/>
        <w:jc w:val="center"/>
        <w:rPr>
          <w:b/>
          <w:sz w:val="24"/>
        </w:rPr>
      </w:pPr>
      <w:r>
        <w:rPr>
          <w:b/>
          <w:sz w:val="24"/>
        </w:rPr>
        <w:t>Commission</w:t>
      </w:r>
      <w:r>
        <w:rPr>
          <w:b/>
          <w:spacing w:val="-6"/>
          <w:sz w:val="24"/>
        </w:rPr>
        <w:t> </w:t>
      </w:r>
      <w:r>
        <w:rPr>
          <w:b/>
          <w:sz w:val="24"/>
        </w:rPr>
        <w:t>Communication</w:t>
      </w:r>
      <w:r>
        <w:rPr>
          <w:b/>
          <w:spacing w:val="-4"/>
          <w:sz w:val="24"/>
        </w:rPr>
        <w:t> </w:t>
      </w:r>
      <w:r>
        <w:rPr>
          <w:b/>
          <w:spacing w:val="-5"/>
          <w:sz w:val="24"/>
        </w:rPr>
        <w:t>on</w:t>
      </w:r>
    </w:p>
    <w:p>
      <w:pPr>
        <w:spacing w:before="120"/>
        <w:ind w:left="142" w:right="4" w:firstLine="0"/>
        <w:jc w:val="center"/>
        <w:rPr>
          <w:b/>
          <w:sz w:val="24"/>
        </w:rPr>
      </w:pPr>
      <w:r>
        <w:rPr>
          <w:b/>
          <w:sz w:val="24"/>
        </w:rPr>
        <w:t>An</w:t>
      </w:r>
      <w:r>
        <w:rPr>
          <w:b/>
          <w:spacing w:val="-4"/>
          <w:sz w:val="24"/>
        </w:rPr>
        <w:t> </w:t>
      </w:r>
      <w:r>
        <w:rPr>
          <w:b/>
          <w:sz w:val="24"/>
        </w:rPr>
        <w:t>Economic</w:t>
      </w:r>
      <w:r>
        <w:rPr>
          <w:b/>
          <w:spacing w:val="-2"/>
          <w:sz w:val="24"/>
        </w:rPr>
        <w:t> </w:t>
      </w:r>
      <w:r>
        <w:rPr>
          <w:b/>
          <w:sz w:val="24"/>
        </w:rPr>
        <w:t>and</w:t>
      </w:r>
      <w:r>
        <w:rPr>
          <w:b/>
          <w:spacing w:val="-1"/>
          <w:sz w:val="24"/>
        </w:rPr>
        <w:t> </w:t>
      </w:r>
      <w:r>
        <w:rPr>
          <w:b/>
          <w:sz w:val="24"/>
        </w:rPr>
        <w:t>Investment</w:t>
      </w:r>
      <w:r>
        <w:rPr>
          <w:b/>
          <w:spacing w:val="-1"/>
          <w:sz w:val="24"/>
        </w:rPr>
        <w:t> </w:t>
      </w:r>
      <w:r>
        <w:rPr>
          <w:b/>
          <w:sz w:val="24"/>
        </w:rPr>
        <w:t>Plan</w:t>
      </w:r>
      <w:r>
        <w:rPr>
          <w:b/>
          <w:spacing w:val="-1"/>
          <w:sz w:val="24"/>
        </w:rPr>
        <w:t> </w:t>
      </w:r>
      <w:r>
        <w:rPr>
          <w:b/>
          <w:sz w:val="24"/>
        </w:rPr>
        <w:t>for</w:t>
      </w:r>
      <w:r>
        <w:rPr>
          <w:b/>
          <w:spacing w:val="-3"/>
          <w:sz w:val="24"/>
        </w:rPr>
        <w:t> </w:t>
      </w:r>
      <w:r>
        <w:rPr>
          <w:b/>
          <w:sz w:val="24"/>
        </w:rPr>
        <w:t>the</w:t>
      </w:r>
      <w:r>
        <w:rPr>
          <w:b/>
          <w:spacing w:val="-3"/>
          <w:sz w:val="24"/>
        </w:rPr>
        <w:t> </w:t>
      </w:r>
      <w:r>
        <w:rPr>
          <w:b/>
          <w:sz w:val="24"/>
        </w:rPr>
        <w:t>Western</w:t>
      </w:r>
      <w:r>
        <w:rPr>
          <w:b/>
          <w:spacing w:val="-1"/>
          <w:sz w:val="24"/>
        </w:rPr>
        <w:t> </w:t>
      </w:r>
      <w:r>
        <w:rPr>
          <w:b/>
          <w:spacing w:val="-2"/>
          <w:sz w:val="24"/>
        </w:rPr>
        <w:t>Balkans</w:t>
      </w:r>
    </w:p>
    <w:p>
      <w:pPr>
        <w:pStyle w:val="BodyText"/>
        <w:spacing w:before="240"/>
        <w:rPr>
          <w:b/>
        </w:rPr>
      </w:pPr>
    </w:p>
    <w:p>
      <w:pPr>
        <w:pStyle w:val="ListParagraph"/>
        <w:numPr>
          <w:ilvl w:val="0"/>
          <w:numId w:val="1"/>
        </w:numPr>
        <w:tabs>
          <w:tab w:pos="1793" w:val="left" w:leader="none"/>
        </w:tabs>
        <w:spacing w:line="240" w:lineRule="auto" w:before="1" w:after="0"/>
        <w:ind w:left="1793" w:right="0" w:hanging="512"/>
        <w:jc w:val="both"/>
        <w:rPr>
          <w:b/>
          <w:sz w:val="24"/>
        </w:rPr>
      </w:pPr>
      <w:r>
        <w:rPr>
          <w:b/>
          <w:spacing w:val="-2"/>
          <w:sz w:val="24"/>
        </w:rPr>
        <w:t>Introduction</w:t>
      </w:r>
    </w:p>
    <w:p>
      <w:pPr>
        <w:spacing w:line="240" w:lineRule="auto" w:before="115"/>
        <w:ind w:left="1015" w:right="865" w:firstLine="0"/>
        <w:jc w:val="both"/>
        <w:rPr>
          <w:sz w:val="24"/>
        </w:rPr>
      </w:pPr>
      <w:r>
        <w:rPr>
          <w:sz w:val="24"/>
        </w:rPr>
        <w:t>The </w:t>
      </w:r>
      <w:r>
        <w:rPr>
          <w:b/>
          <w:sz w:val="24"/>
        </w:rPr>
        <w:t>Western Balkans are an integral part of Europe </w:t>
      </w:r>
      <w:r>
        <w:rPr>
          <w:sz w:val="24"/>
        </w:rPr>
        <w:t>and a geostrategic priority for the European Union. As set out by President von der Leyen in her State of the Union speech of</w:t>
      </w:r>
      <w:r>
        <w:rPr>
          <w:spacing w:val="40"/>
          <w:sz w:val="24"/>
        </w:rPr>
        <w:t> </w:t>
      </w:r>
      <w:r>
        <w:rPr>
          <w:sz w:val="24"/>
        </w:rPr>
        <w:t>14 September 2020, “the future of the </w:t>
      </w:r>
      <w:r>
        <w:rPr>
          <w:i/>
          <w:sz w:val="24"/>
        </w:rPr>
        <w:t>whole </w:t>
      </w:r>
      <w:r>
        <w:rPr>
          <w:sz w:val="24"/>
        </w:rPr>
        <w:t>region lies in the EU”. During the </w:t>
      </w:r>
      <w:r>
        <w:rPr>
          <w:b/>
          <w:sz w:val="24"/>
        </w:rPr>
        <w:t>COVID-19 </w:t>
      </w:r>
      <w:r>
        <w:rPr>
          <w:sz w:val="24"/>
        </w:rPr>
        <w:t>pandemic, </w:t>
      </w:r>
      <w:r>
        <w:rPr>
          <w:b/>
          <w:sz w:val="24"/>
        </w:rPr>
        <w:t>the close relations between the EU and the Western Balkans </w:t>
      </w:r>
      <w:r>
        <w:rPr>
          <w:sz w:val="24"/>
        </w:rPr>
        <w:t>were clearly demonstrated. While the EU itself has been heavily affected by</w:t>
      </w:r>
      <w:r>
        <w:rPr>
          <w:spacing w:val="-2"/>
          <w:sz w:val="24"/>
        </w:rPr>
        <w:t> </w:t>
      </w:r>
      <w:r>
        <w:rPr>
          <w:sz w:val="24"/>
        </w:rPr>
        <w:t>the pandemic, it has provided </w:t>
      </w:r>
      <w:r>
        <w:rPr>
          <w:b/>
          <w:sz w:val="24"/>
        </w:rPr>
        <w:t>essential and unparalleled support to the Western Balkans, as set out in the Commission’s Communication of 29 April</w:t>
      </w:r>
      <w:r>
        <w:rPr>
          <w:b/>
          <w:position w:val="9"/>
          <w:sz w:val="13"/>
        </w:rPr>
        <w:t>1</w:t>
      </w:r>
      <w:r>
        <w:rPr>
          <w:b/>
          <w:spacing w:val="36"/>
          <w:position w:val="9"/>
          <w:sz w:val="13"/>
        </w:rPr>
        <w:t> </w:t>
      </w:r>
      <w:r>
        <w:rPr>
          <w:sz w:val="24"/>
        </w:rPr>
        <w:t>and the </w:t>
      </w:r>
      <w:r>
        <w:rPr>
          <w:b/>
          <w:sz w:val="24"/>
        </w:rPr>
        <w:t>Zagreb Summit </w:t>
      </w:r>
      <w:r>
        <w:rPr>
          <w:sz w:val="24"/>
        </w:rPr>
        <w:t>declaration of 6 May </w:t>
      </w:r>
      <w:r>
        <w:rPr>
          <w:spacing w:val="-2"/>
          <w:sz w:val="24"/>
        </w:rPr>
        <w:t>2020.</w:t>
      </w:r>
    </w:p>
    <w:p>
      <w:pPr>
        <w:pStyle w:val="BodyText"/>
        <w:spacing w:before="121"/>
        <w:ind w:left="1015" w:right="871"/>
        <w:jc w:val="both"/>
      </w:pPr>
      <w:r>
        <w:rPr/>
        <w:t>COVID-19 is having </w:t>
      </w:r>
      <w:r>
        <w:rPr>
          <w:b/>
        </w:rPr>
        <w:t>massive disrupting effects on the economies </w:t>
      </w:r>
      <w:r>
        <w:rPr/>
        <w:t>of the Western Balkans, which were already </w:t>
      </w:r>
      <w:r>
        <w:rPr>
          <w:b/>
        </w:rPr>
        <w:t>lagging behind in terms of economic convergence </w:t>
      </w:r>
      <w:r>
        <w:rPr/>
        <w:t>with the EU. The region faced continued challenges from weak competitiveness, high unemployment and significant brain drain. The need to step up convergence efforts through implementing structural reforms, overcoming structural weaknesses, strengthening</w:t>
      </w:r>
      <w:r>
        <w:rPr>
          <w:spacing w:val="40"/>
        </w:rPr>
        <w:t> </w:t>
      </w:r>
      <w:r>
        <w:rPr/>
        <w:t>innovation potential,</w:t>
      </w:r>
      <w:r>
        <w:rPr>
          <w:spacing w:val="40"/>
        </w:rPr>
        <w:t> </w:t>
      </w:r>
      <w:r>
        <w:rPr/>
        <w:t>and accelerating</w:t>
      </w:r>
      <w:r>
        <w:rPr>
          <w:spacing w:val="-2"/>
        </w:rPr>
        <w:t> </w:t>
      </w:r>
      <w:r>
        <w:rPr/>
        <w:t>the green and digital transition, also in light also of their future</w:t>
      </w:r>
      <w:r>
        <w:rPr>
          <w:spacing w:val="-1"/>
        </w:rPr>
        <w:t> </w:t>
      </w:r>
      <w:r>
        <w:rPr/>
        <w:t>in the EU,</w:t>
      </w:r>
      <w:r>
        <w:rPr>
          <w:spacing w:val="40"/>
        </w:rPr>
        <w:t> </w:t>
      </w:r>
      <w:r>
        <w:rPr/>
        <w:t>is more pressing than ever.</w:t>
      </w:r>
    </w:p>
    <w:p>
      <w:pPr>
        <w:spacing w:before="120"/>
        <w:ind w:left="1015" w:right="868" w:firstLine="0"/>
        <w:jc w:val="both"/>
        <w:rPr>
          <w:sz w:val="24"/>
        </w:rPr>
      </w:pPr>
      <w:r>
        <w:rPr>
          <w:sz w:val="24"/>
        </w:rPr>
        <w:t>This </w:t>
      </w:r>
      <w:r>
        <w:rPr>
          <w:b/>
          <w:sz w:val="24"/>
        </w:rPr>
        <w:t>Economic and Investment Plan aims </w:t>
      </w:r>
      <w:r>
        <w:rPr>
          <w:sz w:val="24"/>
        </w:rPr>
        <w:t>therefore </w:t>
      </w:r>
      <w:r>
        <w:rPr>
          <w:b/>
          <w:sz w:val="24"/>
        </w:rPr>
        <w:t>to spur the long-term recovery </w:t>
      </w:r>
      <w:r>
        <w:rPr>
          <w:sz w:val="24"/>
        </w:rPr>
        <w:t>- backed by a green and digital transition - leading to sustained economic growth, implementation of reforms required to move forward on the EU path, and bringing the Western Balkans closer</w:t>
      </w:r>
      <w:r>
        <w:rPr>
          <w:spacing w:val="-1"/>
          <w:sz w:val="24"/>
        </w:rPr>
        <w:t> </w:t>
      </w:r>
      <w:r>
        <w:rPr>
          <w:sz w:val="24"/>
        </w:rPr>
        <w:t>to the</w:t>
      </w:r>
      <w:r>
        <w:rPr>
          <w:spacing w:val="-1"/>
          <w:sz w:val="24"/>
        </w:rPr>
        <w:t> </w:t>
      </w:r>
      <w:r>
        <w:rPr>
          <w:sz w:val="24"/>
        </w:rPr>
        <w:t>EU</w:t>
      </w:r>
      <w:r>
        <w:rPr>
          <w:spacing w:val="-1"/>
          <w:sz w:val="24"/>
        </w:rPr>
        <w:t> </w:t>
      </w:r>
      <w:r>
        <w:rPr>
          <w:sz w:val="24"/>
        </w:rPr>
        <w:t>Single</w:t>
      </w:r>
      <w:r>
        <w:rPr>
          <w:spacing w:val="-1"/>
          <w:sz w:val="24"/>
        </w:rPr>
        <w:t> </w:t>
      </w:r>
      <w:r>
        <w:rPr>
          <w:sz w:val="24"/>
        </w:rPr>
        <w:t>Market. It aims </w:t>
      </w:r>
      <w:r>
        <w:rPr>
          <w:b/>
          <w:sz w:val="24"/>
        </w:rPr>
        <w:t>to</w:t>
      </w:r>
      <w:r>
        <w:rPr>
          <w:b/>
          <w:spacing w:val="-1"/>
          <w:sz w:val="24"/>
        </w:rPr>
        <w:t> </w:t>
      </w:r>
      <w:r>
        <w:rPr>
          <w:b/>
          <w:sz w:val="24"/>
        </w:rPr>
        <w:t>unleash the</w:t>
      </w:r>
      <w:r>
        <w:rPr>
          <w:b/>
          <w:spacing w:val="-1"/>
          <w:sz w:val="24"/>
        </w:rPr>
        <w:t> </w:t>
      </w:r>
      <w:r>
        <w:rPr>
          <w:b/>
          <w:sz w:val="24"/>
        </w:rPr>
        <w:t>untapped economic potential of the region </w:t>
      </w:r>
      <w:r>
        <w:rPr>
          <w:sz w:val="24"/>
        </w:rPr>
        <w:t>and the </w:t>
      </w:r>
      <w:r>
        <w:rPr>
          <w:b/>
          <w:sz w:val="24"/>
        </w:rPr>
        <w:t>significant scope for increased intra-regional economic cooperation and trade</w:t>
      </w:r>
      <w:r>
        <w:rPr>
          <w:sz w:val="24"/>
        </w:rPr>
        <w:t>.</w:t>
      </w:r>
      <w:r>
        <w:rPr>
          <w:sz w:val="24"/>
          <w:vertAlign w:val="superscript"/>
        </w:rPr>
        <w:t>2</w:t>
      </w:r>
      <w:r>
        <w:rPr>
          <w:sz w:val="24"/>
          <w:vertAlign w:val="baseline"/>
        </w:rPr>
        <w:t> With a population of nearly 18 million people, the region is an important market for the EU and a transit area for European and international goods, with a skilled workforce for companies ready to invest. The </w:t>
      </w:r>
      <w:r>
        <w:rPr>
          <w:b/>
          <w:sz w:val="24"/>
          <w:vertAlign w:val="baseline"/>
        </w:rPr>
        <w:t>Western Balkans </w:t>
      </w:r>
      <w:r>
        <w:rPr>
          <w:sz w:val="24"/>
          <w:vertAlign w:val="baseline"/>
        </w:rPr>
        <w:t>have therefore a key role to play in the </w:t>
      </w:r>
      <w:r>
        <w:rPr>
          <w:b/>
          <w:sz w:val="24"/>
          <w:vertAlign w:val="baseline"/>
        </w:rPr>
        <w:t>global value chains that supply the EU</w:t>
      </w:r>
      <w:r>
        <w:rPr>
          <w:sz w:val="24"/>
          <w:vertAlign w:val="baseline"/>
        </w:rPr>
        <w:t>, and this role could be further reinforced. In the long term, this will also contribute to the EU's strategic autonomy.</w:t>
      </w:r>
    </w:p>
    <w:p>
      <w:pPr>
        <w:spacing w:before="120"/>
        <w:ind w:left="1015" w:right="871" w:firstLine="0"/>
        <w:jc w:val="both"/>
        <w:rPr>
          <w:sz w:val="24"/>
        </w:rPr>
      </w:pPr>
      <w:r>
        <w:rPr>
          <w:sz w:val="24"/>
        </w:rPr>
        <w:t>This </w:t>
      </w:r>
      <w:r>
        <w:rPr>
          <w:b/>
          <w:sz w:val="24"/>
        </w:rPr>
        <w:t>Economic and Investment Plan </w:t>
      </w:r>
      <w:r>
        <w:rPr>
          <w:sz w:val="24"/>
        </w:rPr>
        <w:t>sets out a </w:t>
      </w:r>
      <w:r>
        <w:rPr>
          <w:b/>
          <w:sz w:val="24"/>
        </w:rPr>
        <w:t>substantial investment package for the region</w:t>
      </w:r>
      <w:r>
        <w:rPr>
          <w:sz w:val="24"/>
        </w:rPr>
        <w:t>. It</w:t>
      </w:r>
      <w:r>
        <w:rPr>
          <w:spacing w:val="-1"/>
          <w:sz w:val="24"/>
        </w:rPr>
        <w:t> </w:t>
      </w:r>
      <w:r>
        <w:rPr>
          <w:sz w:val="24"/>
        </w:rPr>
        <w:t>is</w:t>
      </w:r>
      <w:r>
        <w:rPr>
          <w:spacing w:val="-1"/>
          <w:sz w:val="24"/>
        </w:rPr>
        <w:t> </w:t>
      </w:r>
      <w:r>
        <w:rPr>
          <w:sz w:val="24"/>
        </w:rPr>
        <w:t>built</w:t>
      </w:r>
      <w:r>
        <w:rPr>
          <w:spacing w:val="-1"/>
          <w:sz w:val="24"/>
        </w:rPr>
        <w:t> </w:t>
      </w:r>
      <w:r>
        <w:rPr>
          <w:sz w:val="24"/>
        </w:rPr>
        <w:t>on</w:t>
      </w:r>
      <w:r>
        <w:rPr>
          <w:spacing w:val="-3"/>
          <w:sz w:val="24"/>
        </w:rPr>
        <w:t> </w:t>
      </w:r>
      <w:r>
        <w:rPr>
          <w:sz w:val="24"/>
        </w:rPr>
        <w:t>the</w:t>
      </w:r>
      <w:r>
        <w:rPr>
          <w:spacing w:val="-2"/>
          <w:sz w:val="24"/>
        </w:rPr>
        <w:t> </w:t>
      </w:r>
      <w:r>
        <w:rPr>
          <w:sz w:val="24"/>
        </w:rPr>
        <w:t>foundations</w:t>
      </w:r>
      <w:r>
        <w:rPr>
          <w:spacing w:val="-1"/>
          <w:sz w:val="24"/>
        </w:rPr>
        <w:t> </w:t>
      </w:r>
      <w:r>
        <w:rPr>
          <w:sz w:val="24"/>
        </w:rPr>
        <w:t>of</w:t>
      </w:r>
      <w:r>
        <w:rPr>
          <w:spacing w:val="-2"/>
          <w:sz w:val="24"/>
        </w:rPr>
        <w:t> </w:t>
      </w:r>
      <w:r>
        <w:rPr>
          <w:sz w:val="24"/>
        </w:rPr>
        <w:t>a</w:t>
      </w:r>
      <w:r>
        <w:rPr>
          <w:spacing w:val="-2"/>
          <w:sz w:val="24"/>
        </w:rPr>
        <w:t> </w:t>
      </w:r>
      <w:r>
        <w:rPr>
          <w:sz w:val="24"/>
        </w:rPr>
        <w:t>performance-based</w:t>
      </w:r>
      <w:r>
        <w:rPr>
          <w:spacing w:val="-1"/>
          <w:sz w:val="24"/>
        </w:rPr>
        <w:t> </w:t>
      </w:r>
      <w:r>
        <w:rPr>
          <w:sz w:val="24"/>
        </w:rPr>
        <w:t>and</w:t>
      </w:r>
      <w:r>
        <w:rPr>
          <w:spacing w:val="-1"/>
          <w:sz w:val="24"/>
        </w:rPr>
        <w:t> </w:t>
      </w:r>
      <w:r>
        <w:rPr>
          <w:sz w:val="24"/>
        </w:rPr>
        <w:t>reform</w:t>
      </w:r>
      <w:r>
        <w:rPr>
          <w:spacing w:val="-1"/>
          <w:sz w:val="24"/>
        </w:rPr>
        <w:t> </w:t>
      </w:r>
      <w:r>
        <w:rPr>
          <w:sz w:val="24"/>
        </w:rPr>
        <w:t>oriented</w:t>
      </w:r>
      <w:r>
        <w:rPr>
          <w:spacing w:val="-1"/>
          <w:sz w:val="24"/>
        </w:rPr>
        <w:t> </w:t>
      </w:r>
      <w:r>
        <w:rPr>
          <w:sz w:val="24"/>
        </w:rPr>
        <w:t>proposal</w:t>
      </w:r>
      <w:r>
        <w:rPr>
          <w:spacing w:val="-1"/>
          <w:sz w:val="24"/>
        </w:rPr>
        <w:t> </w:t>
      </w:r>
      <w:r>
        <w:rPr>
          <w:sz w:val="24"/>
        </w:rPr>
        <w:t>for an Instrument for Pre-accession Assistance III (IPA III)</w:t>
      </w:r>
      <w:r>
        <w:rPr>
          <w:position w:val="9"/>
          <w:sz w:val="13"/>
        </w:rPr>
        <w:t>3</w:t>
      </w:r>
      <w:r>
        <w:rPr>
          <w:spacing w:val="35"/>
          <w:position w:val="9"/>
          <w:sz w:val="13"/>
        </w:rPr>
        <w:t> </w:t>
      </w:r>
      <w:r>
        <w:rPr>
          <w:sz w:val="24"/>
        </w:rPr>
        <w:t>and reinforced instruments to foster public and private-sector investment.</w:t>
      </w:r>
    </w:p>
    <w:p>
      <w:pPr>
        <w:spacing w:line="240" w:lineRule="auto" w:before="121"/>
        <w:ind w:left="1015" w:right="867" w:firstLine="0"/>
        <w:jc w:val="both"/>
        <w:rPr>
          <w:sz w:val="24"/>
        </w:rPr>
      </w:pPr>
      <w:r>
        <w:rPr>
          <w:sz w:val="24"/>
        </w:rPr>
        <w:t>Subject to the adoption of the next Multi-annual Financial Framework and the related legal bases, the</w:t>
      </w:r>
      <w:r>
        <w:rPr>
          <w:spacing w:val="-1"/>
          <w:sz w:val="24"/>
        </w:rPr>
        <w:t> </w:t>
      </w:r>
      <w:r>
        <w:rPr>
          <w:sz w:val="24"/>
        </w:rPr>
        <w:t>Commission proposes to mobilise </w:t>
      </w:r>
      <w:r>
        <w:rPr>
          <w:b/>
          <w:sz w:val="24"/>
        </w:rPr>
        <w:t>up to EUR</w:t>
      </w:r>
      <w:r>
        <w:rPr>
          <w:b/>
          <w:spacing w:val="-1"/>
          <w:sz w:val="24"/>
        </w:rPr>
        <w:t> </w:t>
      </w:r>
      <w:r>
        <w:rPr>
          <w:b/>
          <w:sz w:val="24"/>
        </w:rPr>
        <w:t>9 billion of IPA</w:t>
      </w:r>
      <w:r>
        <w:rPr>
          <w:b/>
          <w:spacing w:val="-1"/>
          <w:sz w:val="24"/>
        </w:rPr>
        <w:t> </w:t>
      </w:r>
      <w:r>
        <w:rPr>
          <w:b/>
          <w:sz w:val="24"/>
        </w:rPr>
        <w:t>III funding for</w:t>
      </w:r>
      <w:r>
        <w:rPr>
          <w:b/>
          <w:spacing w:val="-1"/>
          <w:sz w:val="24"/>
        </w:rPr>
        <w:t> </w:t>
      </w:r>
      <w:r>
        <w:rPr>
          <w:b/>
          <w:sz w:val="24"/>
        </w:rPr>
        <w:t>the period 2021-2027 </w:t>
      </w:r>
      <w:r>
        <w:rPr>
          <w:sz w:val="24"/>
        </w:rPr>
        <w:t>to support economic convergence</w:t>
      </w:r>
      <w:r>
        <w:rPr>
          <w:spacing w:val="40"/>
          <w:sz w:val="24"/>
        </w:rPr>
        <w:t> </w:t>
      </w:r>
      <w:r>
        <w:rPr>
          <w:sz w:val="24"/>
        </w:rPr>
        <w:t>with the EU primarily through </w:t>
      </w:r>
      <w:r>
        <w:rPr>
          <w:b/>
          <w:sz w:val="24"/>
        </w:rPr>
        <w:t>investments and support to competitiveness and inclusive growth, sustainable connectivity,</w:t>
      </w:r>
      <w:r>
        <w:rPr>
          <w:b/>
          <w:spacing w:val="3"/>
          <w:sz w:val="24"/>
        </w:rPr>
        <w:t> </w:t>
      </w:r>
      <w:r>
        <w:rPr>
          <w:b/>
          <w:sz w:val="24"/>
        </w:rPr>
        <w:t>and</w:t>
      </w:r>
      <w:r>
        <w:rPr>
          <w:b/>
          <w:spacing w:val="6"/>
          <w:sz w:val="24"/>
        </w:rPr>
        <w:t> </w:t>
      </w:r>
      <w:r>
        <w:rPr>
          <w:b/>
          <w:sz w:val="24"/>
        </w:rPr>
        <w:t>the</w:t>
      </w:r>
      <w:r>
        <w:rPr>
          <w:b/>
          <w:spacing w:val="5"/>
          <w:sz w:val="24"/>
        </w:rPr>
        <w:t> </w:t>
      </w:r>
      <w:r>
        <w:rPr>
          <w:b/>
          <w:sz w:val="24"/>
        </w:rPr>
        <w:t>twin</w:t>
      </w:r>
      <w:r>
        <w:rPr>
          <w:b/>
          <w:spacing w:val="5"/>
          <w:sz w:val="24"/>
        </w:rPr>
        <w:t> </w:t>
      </w:r>
      <w:r>
        <w:rPr>
          <w:b/>
          <w:sz w:val="24"/>
        </w:rPr>
        <w:t>green</w:t>
      </w:r>
      <w:r>
        <w:rPr>
          <w:b/>
          <w:spacing w:val="6"/>
          <w:sz w:val="24"/>
        </w:rPr>
        <w:t> </w:t>
      </w:r>
      <w:r>
        <w:rPr>
          <w:b/>
          <w:sz w:val="24"/>
        </w:rPr>
        <w:t>and</w:t>
      </w:r>
      <w:r>
        <w:rPr>
          <w:b/>
          <w:spacing w:val="7"/>
          <w:sz w:val="24"/>
        </w:rPr>
        <w:t> </w:t>
      </w:r>
      <w:r>
        <w:rPr>
          <w:b/>
          <w:sz w:val="24"/>
        </w:rPr>
        <w:t>digital</w:t>
      </w:r>
      <w:r>
        <w:rPr>
          <w:b/>
          <w:spacing w:val="5"/>
          <w:sz w:val="24"/>
        </w:rPr>
        <w:t> </w:t>
      </w:r>
      <w:r>
        <w:rPr>
          <w:b/>
          <w:sz w:val="24"/>
        </w:rPr>
        <w:t>transition</w:t>
      </w:r>
      <w:r>
        <w:rPr>
          <w:sz w:val="24"/>
        </w:rPr>
        <w:t>.</w:t>
      </w:r>
      <w:r>
        <w:rPr>
          <w:spacing w:val="5"/>
          <w:sz w:val="24"/>
        </w:rPr>
        <w:t> </w:t>
      </w:r>
      <w:r>
        <w:rPr>
          <w:sz w:val="24"/>
        </w:rPr>
        <w:t>The</w:t>
      </w:r>
      <w:r>
        <w:rPr>
          <w:spacing w:val="4"/>
          <w:sz w:val="24"/>
        </w:rPr>
        <w:t> </w:t>
      </w:r>
      <w:r>
        <w:rPr>
          <w:sz w:val="24"/>
        </w:rPr>
        <w:t>Commission</w:t>
      </w:r>
      <w:r>
        <w:rPr>
          <w:spacing w:val="7"/>
          <w:sz w:val="24"/>
        </w:rPr>
        <w:t> </w:t>
      </w:r>
      <w:r>
        <w:rPr>
          <w:sz w:val="24"/>
        </w:rPr>
        <w:t>proposes</w:t>
      </w:r>
      <w:r>
        <w:rPr>
          <w:spacing w:val="6"/>
          <w:sz w:val="24"/>
        </w:rPr>
        <w:t> </w:t>
      </w:r>
      <w:r>
        <w:rPr>
          <w:sz w:val="24"/>
        </w:rPr>
        <w:t>that</w:t>
      </w:r>
      <w:r>
        <w:rPr>
          <w:spacing w:val="6"/>
          <w:sz w:val="24"/>
        </w:rPr>
        <w:t> </w:t>
      </w:r>
      <w:r>
        <w:rPr>
          <w:spacing w:val="-5"/>
          <w:sz w:val="24"/>
        </w:rPr>
        <w:t>the</w:t>
      </w:r>
    </w:p>
    <w:p>
      <w:pPr>
        <w:pStyle w:val="BodyText"/>
        <w:spacing w:before="37"/>
        <w:rPr>
          <w:sz w:val="20"/>
        </w:rPr>
      </w:pPr>
      <w:r>
        <w:rPr>
          <w:sz w:val="20"/>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185223</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84561pt;width:144.020pt;height:.71997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96"/>
        <w:ind w:left="1015" w:right="873" w:firstLine="0"/>
        <w:jc w:val="both"/>
        <w:rPr>
          <w:sz w:val="20"/>
        </w:rPr>
      </w:pPr>
      <w:r>
        <w:rPr>
          <w:sz w:val="20"/>
          <w:vertAlign w:val="superscript"/>
        </w:rPr>
        <w:t>1</w:t>
      </w:r>
      <w:r>
        <w:rPr>
          <w:sz w:val="20"/>
          <w:vertAlign w:val="baseline"/>
        </w:rPr>
        <w:t> COM (2020) 315 final on “Support to the Western Balkans in tackling COVID-19 and the post-pandemic </w:t>
      </w:r>
      <w:r>
        <w:rPr>
          <w:spacing w:val="-2"/>
          <w:sz w:val="20"/>
          <w:vertAlign w:val="baseline"/>
        </w:rPr>
        <w:t>recovery”</w:t>
      </w:r>
    </w:p>
    <w:p>
      <w:pPr>
        <w:spacing w:before="1"/>
        <w:ind w:left="1015" w:right="872" w:firstLine="0"/>
        <w:jc w:val="both"/>
        <w:rPr>
          <w:sz w:val="20"/>
        </w:rPr>
      </w:pPr>
      <w:r>
        <w:rPr>
          <w:sz w:val="20"/>
          <w:vertAlign w:val="superscript"/>
        </w:rPr>
        <w:t>2</w:t>
      </w:r>
      <w:r>
        <w:rPr>
          <w:sz w:val="20"/>
          <w:vertAlign w:val="baseline"/>
        </w:rPr>
        <w:t> World Bank, Western Balkans Regular Economic Reports, fall 2019: “If CEFTA were to be further expanded with provisions on movement of capital, consumer protection, labour market regulation, and environmental</w:t>
      </w:r>
      <w:r>
        <w:rPr>
          <w:spacing w:val="40"/>
          <w:sz w:val="20"/>
          <w:vertAlign w:val="baseline"/>
        </w:rPr>
        <w:t> </w:t>
      </w:r>
      <w:r>
        <w:rPr>
          <w:sz w:val="20"/>
          <w:vertAlign w:val="baseline"/>
        </w:rPr>
        <w:t>laws, growth in trade and real GDP would rise by an estimated 2.5 percent. A 6.7 percent gain could be</w:t>
      </w:r>
      <w:r>
        <w:rPr>
          <w:spacing w:val="80"/>
          <w:sz w:val="20"/>
          <w:vertAlign w:val="baseline"/>
        </w:rPr>
        <w:t> </w:t>
      </w:r>
      <w:r>
        <w:rPr>
          <w:sz w:val="20"/>
          <w:vertAlign w:val="baseline"/>
        </w:rPr>
        <w:t>achieved if the countries deepened their commitment to the level of those between EU members.”</w:t>
      </w:r>
    </w:p>
    <w:p>
      <w:pPr>
        <w:spacing w:before="0"/>
        <w:ind w:left="1015" w:right="1035" w:firstLine="0"/>
        <w:jc w:val="both"/>
        <w:rPr>
          <w:sz w:val="20"/>
        </w:rPr>
      </w:pPr>
      <w:r>
        <w:rPr>
          <w:sz w:val="20"/>
          <w:vertAlign w:val="superscript"/>
        </w:rPr>
        <w:t>3</w:t>
      </w:r>
      <w:r>
        <w:rPr>
          <w:spacing w:val="-3"/>
          <w:sz w:val="20"/>
          <w:vertAlign w:val="baseline"/>
        </w:rPr>
        <w:t> </w:t>
      </w:r>
      <w:r>
        <w:rPr>
          <w:sz w:val="20"/>
          <w:vertAlign w:val="baseline"/>
        </w:rPr>
        <w:t>COM(2018)</w:t>
      </w:r>
      <w:r>
        <w:rPr>
          <w:spacing w:val="-5"/>
          <w:sz w:val="20"/>
          <w:vertAlign w:val="baseline"/>
        </w:rPr>
        <w:t> </w:t>
      </w:r>
      <w:r>
        <w:rPr>
          <w:sz w:val="20"/>
          <w:vertAlign w:val="baseline"/>
        </w:rPr>
        <w:t>465</w:t>
      </w:r>
      <w:r>
        <w:rPr>
          <w:spacing w:val="-2"/>
          <w:sz w:val="20"/>
          <w:vertAlign w:val="baseline"/>
        </w:rPr>
        <w:t> </w:t>
      </w:r>
      <w:r>
        <w:rPr>
          <w:sz w:val="20"/>
          <w:vertAlign w:val="baseline"/>
        </w:rPr>
        <w:t>final</w:t>
      </w:r>
      <w:r>
        <w:rPr>
          <w:spacing w:val="-1"/>
          <w:sz w:val="20"/>
          <w:vertAlign w:val="baseline"/>
        </w:rPr>
        <w:t> </w:t>
      </w:r>
      <w:r>
        <w:rPr>
          <w:sz w:val="20"/>
          <w:vertAlign w:val="baseline"/>
        </w:rPr>
        <w:t>-</w:t>
      </w:r>
      <w:r>
        <w:rPr>
          <w:spacing w:val="-4"/>
          <w:sz w:val="20"/>
          <w:vertAlign w:val="baseline"/>
        </w:rPr>
        <w:t> </w:t>
      </w:r>
      <w:r>
        <w:rPr>
          <w:sz w:val="20"/>
          <w:vertAlign w:val="baseline"/>
        </w:rPr>
        <w:t>Proposal</w:t>
      </w:r>
      <w:r>
        <w:rPr>
          <w:spacing w:val="-3"/>
          <w:sz w:val="20"/>
          <w:vertAlign w:val="baseline"/>
        </w:rPr>
        <w:t> </w:t>
      </w:r>
      <w:r>
        <w:rPr>
          <w:sz w:val="20"/>
          <w:vertAlign w:val="baseline"/>
        </w:rPr>
        <w:t>for</w:t>
      </w:r>
      <w:r>
        <w:rPr>
          <w:spacing w:val="-3"/>
          <w:sz w:val="20"/>
          <w:vertAlign w:val="baseline"/>
        </w:rPr>
        <w:t> </w:t>
      </w:r>
      <w:r>
        <w:rPr>
          <w:sz w:val="20"/>
          <w:vertAlign w:val="baseline"/>
        </w:rPr>
        <w:t>a</w:t>
      </w:r>
      <w:r>
        <w:rPr>
          <w:spacing w:val="-3"/>
          <w:sz w:val="20"/>
          <w:vertAlign w:val="baseline"/>
        </w:rPr>
        <w:t> </w:t>
      </w:r>
      <w:r>
        <w:rPr>
          <w:sz w:val="20"/>
          <w:vertAlign w:val="baseline"/>
        </w:rPr>
        <w:t>Regulation</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European</w:t>
      </w:r>
      <w:r>
        <w:rPr>
          <w:spacing w:val="-4"/>
          <w:sz w:val="20"/>
          <w:vertAlign w:val="baseline"/>
        </w:rPr>
        <w:t> </w:t>
      </w:r>
      <w:r>
        <w:rPr>
          <w:sz w:val="20"/>
          <w:vertAlign w:val="baseline"/>
        </w:rPr>
        <w:t>Parliament</w:t>
      </w:r>
      <w:r>
        <w:rPr>
          <w:spacing w:val="-4"/>
          <w:sz w:val="20"/>
          <w:vertAlign w:val="baseline"/>
        </w:rPr>
        <w:t> </w:t>
      </w:r>
      <w:r>
        <w:rPr>
          <w:sz w:val="20"/>
          <w:vertAlign w:val="baseline"/>
        </w:rPr>
        <w:t>and</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Council</w:t>
      </w:r>
      <w:r>
        <w:rPr>
          <w:spacing w:val="-3"/>
          <w:sz w:val="20"/>
          <w:vertAlign w:val="baseline"/>
        </w:rPr>
        <w:t> </w:t>
      </w:r>
      <w:r>
        <w:rPr>
          <w:sz w:val="20"/>
          <w:vertAlign w:val="baseline"/>
        </w:rPr>
        <w:t>establishing the Instrument for Pre-accession Assistance (IPA III)</w:t>
      </w:r>
    </w:p>
    <w:p>
      <w:pPr>
        <w:spacing w:after="0"/>
        <w:jc w:val="both"/>
        <w:rPr>
          <w:sz w:val="20"/>
        </w:rPr>
        <w:sectPr>
          <w:footerReference w:type="default" r:id="rId6"/>
          <w:pgSz w:w="11910" w:h="16840"/>
          <w:pgMar w:header="0" w:footer="1002" w:top="1340" w:bottom="1200" w:left="425" w:right="566"/>
          <w:pgNumType w:start="1"/>
        </w:sectPr>
      </w:pPr>
    </w:p>
    <w:p>
      <w:pPr>
        <w:spacing w:before="74"/>
        <w:ind w:left="1015" w:right="872" w:firstLine="0"/>
        <w:jc w:val="both"/>
        <w:rPr>
          <w:b/>
          <w:sz w:val="24"/>
        </w:rPr>
      </w:pPr>
      <w:r>
        <w:rPr>
          <w:sz w:val="24"/>
        </w:rPr>
        <w:t>large majority of this support would be directed towards </w:t>
      </w:r>
      <w:r>
        <w:rPr>
          <w:b/>
          <w:sz w:val="24"/>
        </w:rPr>
        <w:t>key productive investments and sustainable infrastructure in the Western Balkans</w:t>
      </w:r>
      <w:r>
        <w:rPr>
          <w:sz w:val="24"/>
        </w:rPr>
        <w:t>.</w:t>
      </w:r>
      <w:r>
        <w:rPr>
          <w:spacing w:val="40"/>
          <w:sz w:val="24"/>
        </w:rPr>
        <w:t> </w:t>
      </w:r>
      <w:r>
        <w:rPr>
          <w:sz w:val="24"/>
        </w:rPr>
        <w:t>The investment capacity of the region in addition should be boosted by the mobilisation of a </w:t>
      </w:r>
      <w:r>
        <w:rPr>
          <w:b/>
          <w:sz w:val="24"/>
        </w:rPr>
        <w:t>new Western Balkans Guarantee facility</w:t>
      </w:r>
      <w:r>
        <w:rPr>
          <w:sz w:val="24"/>
          <w:vertAlign w:val="superscript"/>
        </w:rPr>
        <w:t>4</w:t>
      </w:r>
      <w:r>
        <w:rPr>
          <w:b/>
          <w:sz w:val="24"/>
          <w:vertAlign w:val="baseline"/>
        </w:rPr>
        <w:t>, </w:t>
      </w:r>
      <w:r>
        <w:rPr>
          <w:sz w:val="24"/>
          <w:vertAlign w:val="baseline"/>
        </w:rPr>
        <w:t>with the ambition to </w:t>
      </w:r>
      <w:r>
        <w:rPr>
          <w:b/>
          <w:sz w:val="24"/>
          <w:vertAlign w:val="baseline"/>
        </w:rPr>
        <w:t>potentially raise investments of up to EUR 20 billion</w:t>
      </w:r>
    </w:p>
    <w:p>
      <w:pPr>
        <w:spacing w:line="240" w:lineRule="auto" w:before="125"/>
        <w:ind w:left="1015" w:right="868" w:firstLine="0"/>
        <w:jc w:val="both"/>
        <w:rPr>
          <w:sz w:val="24"/>
        </w:rPr>
      </w:pPr>
      <w:r>
        <w:rPr>
          <w:b/>
          <w:sz w:val="24"/>
        </w:rPr>
        <w:t>Better connecting the economies of the Western Balkans - within the region and with</w:t>
      </w:r>
      <w:r>
        <w:rPr>
          <w:b/>
          <w:spacing w:val="40"/>
          <w:sz w:val="24"/>
        </w:rPr>
        <w:t> </w:t>
      </w:r>
      <w:r>
        <w:rPr>
          <w:b/>
          <w:sz w:val="24"/>
        </w:rPr>
        <w:t>the EU </w:t>
      </w:r>
      <w:r>
        <w:rPr>
          <w:sz w:val="24"/>
        </w:rPr>
        <w:t>– is a priority. This requires a strong commitment from the Western Balkans to implementing</w:t>
      </w:r>
      <w:r>
        <w:rPr>
          <w:spacing w:val="-6"/>
          <w:sz w:val="24"/>
        </w:rPr>
        <w:t> </w:t>
      </w:r>
      <w:r>
        <w:rPr>
          <w:sz w:val="24"/>
        </w:rPr>
        <w:t>fundamental</w:t>
      </w:r>
      <w:r>
        <w:rPr>
          <w:spacing w:val="-4"/>
          <w:sz w:val="24"/>
        </w:rPr>
        <w:t> </w:t>
      </w:r>
      <w:r>
        <w:rPr>
          <w:sz w:val="24"/>
        </w:rPr>
        <w:t>reforms,</w:t>
      </w:r>
      <w:r>
        <w:rPr>
          <w:spacing w:val="-4"/>
          <w:sz w:val="24"/>
        </w:rPr>
        <w:t> </w:t>
      </w:r>
      <w:r>
        <w:rPr>
          <w:sz w:val="24"/>
        </w:rPr>
        <w:t>deepening</w:t>
      </w:r>
      <w:r>
        <w:rPr>
          <w:spacing w:val="-1"/>
          <w:sz w:val="24"/>
        </w:rPr>
        <w:t> </w:t>
      </w:r>
      <w:r>
        <w:rPr>
          <w:sz w:val="24"/>
        </w:rPr>
        <w:t>regional</w:t>
      </w:r>
      <w:r>
        <w:rPr>
          <w:spacing w:val="-4"/>
          <w:sz w:val="24"/>
        </w:rPr>
        <w:t> </w:t>
      </w:r>
      <w:r>
        <w:rPr>
          <w:sz w:val="24"/>
        </w:rPr>
        <w:t>economic</w:t>
      </w:r>
      <w:r>
        <w:rPr>
          <w:spacing w:val="-3"/>
          <w:sz w:val="24"/>
        </w:rPr>
        <w:t> </w:t>
      </w:r>
      <w:r>
        <w:rPr>
          <w:sz w:val="24"/>
        </w:rPr>
        <w:t>integration</w:t>
      </w:r>
      <w:r>
        <w:rPr>
          <w:spacing w:val="-2"/>
          <w:sz w:val="24"/>
        </w:rPr>
        <w:t> </w:t>
      </w:r>
      <w:r>
        <w:rPr>
          <w:sz w:val="24"/>
        </w:rPr>
        <w:t>and</w:t>
      </w:r>
      <w:r>
        <w:rPr>
          <w:spacing w:val="-4"/>
          <w:sz w:val="24"/>
        </w:rPr>
        <w:t> </w:t>
      </w:r>
      <w:r>
        <w:rPr>
          <w:b/>
          <w:sz w:val="24"/>
        </w:rPr>
        <w:t>developing a common regional market </w:t>
      </w:r>
      <w:r>
        <w:rPr>
          <w:sz w:val="24"/>
        </w:rPr>
        <w:t>on the basis of the EU </w:t>
      </w:r>
      <w:r>
        <w:rPr>
          <w:i/>
          <w:sz w:val="24"/>
        </w:rPr>
        <w:t>acquis </w:t>
      </w:r>
      <w:r>
        <w:rPr>
          <w:sz w:val="24"/>
        </w:rPr>
        <w:t>in order to </w:t>
      </w:r>
      <w:r>
        <w:rPr>
          <w:b/>
          <w:sz w:val="24"/>
        </w:rPr>
        <w:t>make the region a more attractive investment area. </w:t>
      </w:r>
      <w:r>
        <w:rPr>
          <w:sz w:val="24"/>
        </w:rPr>
        <w:t>The EU will strive to bring the region closer to the EU Single market. Moreover, the Western Balkans stand to benefit enormously from enhanced efforts aimed at </w:t>
      </w:r>
      <w:r>
        <w:rPr>
          <w:b/>
          <w:sz w:val="24"/>
        </w:rPr>
        <w:t>overcoming the legacy of the past</w:t>
      </w:r>
      <w:r>
        <w:rPr>
          <w:sz w:val="24"/>
        </w:rPr>
        <w:t>, not least with respect to a normalisation of relations between Serbia and Kosovo</w:t>
      </w:r>
      <w:r>
        <w:rPr>
          <w:rFonts w:ascii="Symbol" w:hAnsi="Symbol"/>
          <w:position w:val="9"/>
          <w:sz w:val="13"/>
        </w:rPr>
        <w:t></w:t>
      </w:r>
      <w:r>
        <w:rPr>
          <w:sz w:val="24"/>
        </w:rPr>
        <w:t>, and a successful conclusion of the EU-facilitated </w:t>
      </w:r>
      <w:r>
        <w:rPr>
          <w:spacing w:val="-2"/>
          <w:sz w:val="24"/>
        </w:rPr>
        <w:t>dialogue.</w:t>
      </w:r>
    </w:p>
    <w:p>
      <w:pPr>
        <w:pStyle w:val="BodyText"/>
        <w:spacing w:before="116"/>
        <w:ind w:left="1015" w:right="869"/>
        <w:jc w:val="both"/>
      </w:pPr>
      <w:r>
        <w:rPr/>
        <w:t>The </w:t>
      </w:r>
      <w:r>
        <w:rPr>
          <w:b/>
        </w:rPr>
        <w:t>European Green Deal</w:t>
      </w:r>
      <w:r>
        <w:rPr>
          <w:b/>
          <w:vertAlign w:val="superscript"/>
        </w:rPr>
        <w:t>5</w:t>
      </w:r>
      <w:r>
        <w:rPr>
          <w:b/>
          <w:vertAlign w:val="baseline"/>
        </w:rPr>
        <w:t> </w:t>
      </w:r>
      <w:r>
        <w:rPr>
          <w:vertAlign w:val="baseline"/>
        </w:rPr>
        <w:t>offers a blueprint for joint action to tackle the challenges of </w:t>
      </w:r>
      <w:r>
        <w:rPr>
          <w:b/>
          <w:vertAlign w:val="baseline"/>
        </w:rPr>
        <w:t>green transition</w:t>
      </w:r>
      <w:r>
        <w:rPr>
          <w:vertAlign w:val="baseline"/>
        </w:rPr>
        <w:t>, climate change, biodiversity loss, and excessive use of resources and pollution, decoupling economic growth from resource use and environmental degradation. Particular attention will be paid to the EU commitment to reach </w:t>
      </w:r>
      <w:r>
        <w:rPr>
          <w:b/>
          <w:vertAlign w:val="baseline"/>
        </w:rPr>
        <w:t>climate neutrality </w:t>
      </w:r>
      <w:r>
        <w:rPr>
          <w:vertAlign w:val="baseline"/>
        </w:rPr>
        <w:t>by 2050. In light of this ambition and their future in the EU, the countries of the Western Balkans – with support from the EU – will have to strengthen their efforts in this regard.</w:t>
      </w:r>
    </w:p>
    <w:p>
      <w:pPr>
        <w:pStyle w:val="BodyText"/>
        <w:spacing w:before="120"/>
        <w:ind w:left="1015" w:right="869"/>
        <w:jc w:val="both"/>
      </w:pPr>
      <w:r>
        <w:rPr/>
        <w:t>The Western Balkans will need to pursue the implementation of the 2030 Agenda for Sustainable Development and its Sustainable Development Goals, the Paris Climate Agreement and internationally agreed biodiversity goals. Acting ambitiously and joining forces in pursuit of this agenda, will provide the EU and the Western Balkans a first-mover advantage in the international economic arena, increasing their competitiveness in the growing global markets for sustainable and green technologies. Our existing cooperation platforms provide opportunities to strengthen mutually beneficial alliances and ensure a level playing field around new sustainable technologies, such as renewable hydrogen, advanced solar and wind, batteries, and carbon capture, as well as around critical raw materials for</w:t>
      </w:r>
      <w:r>
        <w:rPr>
          <w:spacing w:val="40"/>
        </w:rPr>
        <w:t> </w:t>
      </w:r>
      <w:r>
        <w:rPr/>
        <w:t>these technologies, such as rare earths.</w:t>
      </w:r>
    </w:p>
    <w:p>
      <w:pPr>
        <w:spacing w:before="120"/>
        <w:ind w:left="1015" w:right="871" w:firstLine="0"/>
        <w:jc w:val="both"/>
        <w:rPr>
          <w:sz w:val="24"/>
        </w:rPr>
      </w:pPr>
      <w:r>
        <w:rPr>
          <w:sz w:val="24"/>
        </w:rPr>
        <w:t>Based on the</w:t>
      </w:r>
      <w:r>
        <w:rPr>
          <w:spacing w:val="-1"/>
          <w:sz w:val="24"/>
        </w:rPr>
        <w:t> </w:t>
      </w:r>
      <w:r>
        <w:rPr>
          <w:sz w:val="24"/>
        </w:rPr>
        <w:t>approach of the</w:t>
      </w:r>
      <w:r>
        <w:rPr>
          <w:spacing w:val="-1"/>
          <w:sz w:val="24"/>
        </w:rPr>
        <w:t> </w:t>
      </w:r>
      <w:r>
        <w:rPr>
          <w:sz w:val="24"/>
        </w:rPr>
        <w:t>European Green Deal, a </w:t>
      </w:r>
      <w:r>
        <w:rPr>
          <w:b/>
          <w:i/>
          <w:sz w:val="24"/>
        </w:rPr>
        <w:t>Staff</w:t>
      </w:r>
      <w:r>
        <w:rPr>
          <w:b/>
          <w:i/>
          <w:spacing w:val="-1"/>
          <w:sz w:val="24"/>
        </w:rPr>
        <w:t> </w:t>
      </w:r>
      <w:r>
        <w:rPr>
          <w:b/>
          <w:i/>
          <w:sz w:val="24"/>
        </w:rPr>
        <w:t>Working Document setting out a Green Agenda for the Western Balkans </w:t>
      </w:r>
      <w:r>
        <w:rPr>
          <w:sz w:val="24"/>
        </w:rPr>
        <w:t>accompanies this Communication. It sets out relevant actions and recommendations, including alignment with the EU standards and the </w:t>
      </w:r>
      <w:r>
        <w:rPr>
          <w:i/>
          <w:spacing w:val="-2"/>
          <w:sz w:val="24"/>
        </w:rPr>
        <w:t>acquis</w:t>
      </w:r>
      <w:r>
        <w:rPr>
          <w:spacing w:val="-2"/>
          <w:sz w:val="24"/>
        </w:rPr>
        <w:t>.</w:t>
      </w:r>
    </w:p>
    <w:p>
      <w:pPr>
        <w:pStyle w:val="BodyText"/>
        <w:spacing w:before="120"/>
        <w:ind w:left="1015" w:right="870"/>
        <w:jc w:val="both"/>
      </w:pPr>
      <w:r>
        <w:rPr/>
        <w:t>In the same vein, the Western Balkans should use the EU’s </w:t>
      </w:r>
      <w:r>
        <w:rPr>
          <w:b/>
        </w:rPr>
        <w:t>digital strategy</w:t>
      </w:r>
      <w:r>
        <w:rPr>
          <w:position w:val="9"/>
          <w:sz w:val="13"/>
        </w:rPr>
        <w:t>6</w:t>
      </w:r>
      <w:r>
        <w:rPr>
          <w:spacing w:val="40"/>
          <w:position w:val="9"/>
          <w:sz w:val="13"/>
        </w:rPr>
        <w:t> </w:t>
      </w:r>
      <w:r>
        <w:rPr/>
        <w:t>as the guiding principle for a human-centric digital transformation of their economies and societies. This</w:t>
      </w:r>
      <w:r>
        <w:rPr>
          <w:spacing w:val="40"/>
        </w:rPr>
        <w:t> </w:t>
      </w:r>
      <w:r>
        <w:rPr/>
        <w:t>will make them better positioned to integrate into the EU’s higher added-value supply chains and, in the future, join a rapidly evolving EU digital single market. Building on the 2018 Digital</w:t>
      </w:r>
      <w:r>
        <w:rPr>
          <w:spacing w:val="62"/>
        </w:rPr>
        <w:t> </w:t>
      </w:r>
      <w:r>
        <w:rPr/>
        <w:t>Agenda</w:t>
      </w:r>
      <w:r>
        <w:rPr>
          <w:spacing w:val="62"/>
        </w:rPr>
        <w:t> </w:t>
      </w:r>
      <w:r>
        <w:rPr/>
        <w:t>for</w:t>
      </w:r>
      <w:r>
        <w:rPr>
          <w:spacing w:val="63"/>
        </w:rPr>
        <w:t> </w:t>
      </w:r>
      <w:r>
        <w:rPr/>
        <w:t>the</w:t>
      </w:r>
      <w:r>
        <w:rPr>
          <w:spacing w:val="65"/>
        </w:rPr>
        <w:t> </w:t>
      </w:r>
      <w:r>
        <w:rPr/>
        <w:t>Western</w:t>
      </w:r>
      <w:r>
        <w:rPr>
          <w:spacing w:val="64"/>
        </w:rPr>
        <w:t> </w:t>
      </w:r>
      <w:r>
        <w:rPr/>
        <w:t>Balkans,</w:t>
      </w:r>
      <w:r>
        <w:rPr>
          <w:spacing w:val="63"/>
        </w:rPr>
        <w:t> </w:t>
      </w:r>
      <w:r>
        <w:rPr/>
        <w:t>this</w:t>
      </w:r>
      <w:r>
        <w:rPr>
          <w:spacing w:val="63"/>
        </w:rPr>
        <w:t> </w:t>
      </w:r>
      <w:r>
        <w:rPr/>
        <w:t>investment</w:t>
      </w:r>
      <w:r>
        <w:rPr>
          <w:spacing w:val="65"/>
        </w:rPr>
        <w:t> </w:t>
      </w:r>
      <w:r>
        <w:rPr/>
        <w:t>plan</w:t>
      </w:r>
      <w:r>
        <w:rPr>
          <w:spacing w:val="63"/>
        </w:rPr>
        <w:t> </w:t>
      </w:r>
      <w:r>
        <w:rPr/>
        <w:t>offers</w:t>
      </w:r>
      <w:r>
        <w:rPr>
          <w:spacing w:val="66"/>
        </w:rPr>
        <w:t> </w:t>
      </w:r>
      <w:r>
        <w:rPr/>
        <w:t>an</w:t>
      </w:r>
      <w:r>
        <w:rPr>
          <w:spacing w:val="63"/>
        </w:rPr>
        <w:t> </w:t>
      </w:r>
      <w:r>
        <w:rPr/>
        <w:t>opportunity</w:t>
      </w:r>
      <w:r>
        <w:rPr>
          <w:spacing w:val="59"/>
        </w:rPr>
        <w:t> </w:t>
      </w:r>
      <w:r>
        <w:rPr>
          <w:spacing w:val="-5"/>
        </w:rPr>
        <w:t>to</w:t>
      </w:r>
    </w:p>
    <w:p>
      <w:pPr>
        <w:pStyle w:val="BodyText"/>
        <w:spacing w:before="153"/>
        <w:rPr>
          <w:sz w:val="20"/>
        </w:rPr>
      </w:pPr>
      <w:r>
        <w:rPr>
          <w:sz w:val="20"/>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259010</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94562pt;width:144.020pt;height:.71997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96"/>
        <w:ind w:left="1015" w:right="873" w:firstLine="0"/>
        <w:jc w:val="both"/>
        <w:rPr>
          <w:b/>
          <w:sz w:val="20"/>
        </w:rPr>
      </w:pPr>
      <w:r>
        <w:rPr>
          <w:sz w:val="20"/>
          <w:vertAlign w:val="superscript"/>
        </w:rPr>
        <w:t>4</w:t>
      </w:r>
      <w:r>
        <w:rPr>
          <w:sz w:val="20"/>
          <w:vertAlign w:val="baseline"/>
        </w:rPr>
        <w:t> The Western Balkans Guarantee Facility will be established under the post-2020 EU External Action</w:t>
      </w:r>
      <w:r>
        <w:rPr>
          <w:spacing w:val="40"/>
          <w:sz w:val="20"/>
          <w:vertAlign w:val="baseline"/>
        </w:rPr>
        <w:t> </w:t>
      </w:r>
      <w:r>
        <w:rPr>
          <w:sz w:val="20"/>
          <w:vertAlign w:val="baseline"/>
        </w:rPr>
        <w:t>Guarantee and the European Fund for Sustainable Development Plus. It will include provision of EU budgetary guarantees to the European Investment Bank as well as to other implementing partners, for the benefit of financing operations and investment programmes that implement the policies established in IPAIII and this Economic and Investment Plan</w:t>
      </w:r>
      <w:r>
        <w:rPr>
          <w:b/>
          <w:sz w:val="20"/>
          <w:vertAlign w:val="baseline"/>
        </w:rPr>
        <w:t>.</w:t>
      </w:r>
    </w:p>
    <w:p>
      <w:pPr>
        <w:spacing w:line="237" w:lineRule="auto" w:before="4"/>
        <w:ind w:left="1015" w:right="979" w:firstLine="0"/>
        <w:jc w:val="both"/>
        <w:rPr>
          <w:sz w:val="20"/>
        </w:rPr>
      </w:pPr>
      <w:r>
        <w:rPr>
          <w:rFonts w:ascii="Symbol" w:hAnsi="Symbol"/>
          <w:sz w:val="20"/>
          <w:vertAlign w:val="superscript"/>
        </w:rPr>
        <w:t></w:t>
      </w:r>
      <w:r>
        <w:rPr>
          <w:spacing w:val="-7"/>
          <w:sz w:val="20"/>
          <w:vertAlign w:val="baseline"/>
        </w:rPr>
        <w:t> </w:t>
      </w:r>
      <w:r>
        <w:rPr>
          <w:sz w:val="20"/>
          <w:vertAlign w:val="baseline"/>
        </w:rPr>
        <w:t>This</w:t>
      </w:r>
      <w:r>
        <w:rPr>
          <w:spacing w:val="-4"/>
          <w:sz w:val="20"/>
          <w:vertAlign w:val="baseline"/>
        </w:rPr>
        <w:t> </w:t>
      </w:r>
      <w:r>
        <w:rPr>
          <w:sz w:val="20"/>
          <w:vertAlign w:val="baseline"/>
        </w:rPr>
        <w:t>designation</w:t>
      </w:r>
      <w:r>
        <w:rPr>
          <w:spacing w:val="-4"/>
          <w:sz w:val="20"/>
          <w:vertAlign w:val="baseline"/>
        </w:rPr>
        <w:t> </w:t>
      </w:r>
      <w:r>
        <w:rPr>
          <w:sz w:val="20"/>
          <w:vertAlign w:val="baseline"/>
        </w:rPr>
        <w:t>is</w:t>
      </w:r>
      <w:r>
        <w:rPr>
          <w:spacing w:val="-1"/>
          <w:sz w:val="20"/>
          <w:vertAlign w:val="baseline"/>
        </w:rPr>
        <w:t> </w:t>
      </w:r>
      <w:r>
        <w:rPr>
          <w:sz w:val="20"/>
          <w:vertAlign w:val="baseline"/>
        </w:rPr>
        <w:t>without</w:t>
      </w:r>
      <w:r>
        <w:rPr>
          <w:spacing w:val="-4"/>
          <w:sz w:val="20"/>
          <w:vertAlign w:val="baseline"/>
        </w:rPr>
        <w:t> </w:t>
      </w:r>
      <w:r>
        <w:rPr>
          <w:sz w:val="20"/>
          <w:vertAlign w:val="baseline"/>
        </w:rPr>
        <w:t>prejudice</w:t>
      </w:r>
      <w:r>
        <w:rPr>
          <w:spacing w:val="-3"/>
          <w:sz w:val="20"/>
          <w:vertAlign w:val="baseline"/>
        </w:rPr>
        <w:t> </w:t>
      </w:r>
      <w:r>
        <w:rPr>
          <w:sz w:val="20"/>
          <w:vertAlign w:val="baseline"/>
        </w:rPr>
        <w:t>to</w:t>
      </w:r>
      <w:r>
        <w:rPr>
          <w:spacing w:val="-2"/>
          <w:sz w:val="20"/>
          <w:vertAlign w:val="baseline"/>
        </w:rPr>
        <w:t> </w:t>
      </w:r>
      <w:r>
        <w:rPr>
          <w:sz w:val="20"/>
          <w:vertAlign w:val="baseline"/>
        </w:rPr>
        <w:t>positions</w:t>
      </w:r>
      <w:r>
        <w:rPr>
          <w:spacing w:val="-4"/>
          <w:sz w:val="20"/>
          <w:vertAlign w:val="baseline"/>
        </w:rPr>
        <w:t> </w:t>
      </w:r>
      <w:r>
        <w:rPr>
          <w:sz w:val="20"/>
          <w:vertAlign w:val="baseline"/>
        </w:rPr>
        <w:t>on</w:t>
      </w:r>
      <w:r>
        <w:rPr>
          <w:spacing w:val="-4"/>
          <w:sz w:val="20"/>
          <w:vertAlign w:val="baseline"/>
        </w:rPr>
        <w:t> </w:t>
      </w:r>
      <w:r>
        <w:rPr>
          <w:sz w:val="20"/>
          <w:vertAlign w:val="baseline"/>
        </w:rPr>
        <w:t>status,</w:t>
      </w:r>
      <w:r>
        <w:rPr>
          <w:spacing w:val="-1"/>
          <w:sz w:val="20"/>
          <w:vertAlign w:val="baseline"/>
        </w:rPr>
        <w:t> </w:t>
      </w:r>
      <w:r>
        <w:rPr>
          <w:sz w:val="20"/>
          <w:vertAlign w:val="baseline"/>
        </w:rPr>
        <w:t>and</w:t>
      </w:r>
      <w:r>
        <w:rPr>
          <w:spacing w:val="-2"/>
          <w:sz w:val="20"/>
          <w:vertAlign w:val="baseline"/>
        </w:rPr>
        <w:t> </w:t>
      </w:r>
      <w:r>
        <w:rPr>
          <w:sz w:val="20"/>
          <w:vertAlign w:val="baseline"/>
        </w:rPr>
        <w:t>is</w:t>
      </w:r>
      <w:r>
        <w:rPr>
          <w:spacing w:val="-4"/>
          <w:sz w:val="20"/>
          <w:vertAlign w:val="baseline"/>
        </w:rPr>
        <w:t> </w:t>
      </w:r>
      <w:r>
        <w:rPr>
          <w:sz w:val="20"/>
          <w:vertAlign w:val="baseline"/>
        </w:rPr>
        <w:t>in</w:t>
      </w:r>
      <w:r>
        <w:rPr>
          <w:spacing w:val="-5"/>
          <w:sz w:val="20"/>
          <w:vertAlign w:val="baseline"/>
        </w:rPr>
        <w:t> </w:t>
      </w:r>
      <w:r>
        <w:rPr>
          <w:sz w:val="20"/>
          <w:vertAlign w:val="baseline"/>
        </w:rPr>
        <w:t>line</w:t>
      </w:r>
      <w:r>
        <w:rPr>
          <w:spacing w:val="-1"/>
          <w:sz w:val="20"/>
          <w:vertAlign w:val="baseline"/>
        </w:rPr>
        <w:t> </w:t>
      </w:r>
      <w:r>
        <w:rPr>
          <w:sz w:val="20"/>
          <w:vertAlign w:val="baseline"/>
        </w:rPr>
        <w:t>with</w:t>
      </w:r>
      <w:r>
        <w:rPr>
          <w:spacing w:val="-4"/>
          <w:sz w:val="20"/>
          <w:vertAlign w:val="baseline"/>
        </w:rPr>
        <w:t> </w:t>
      </w:r>
      <w:r>
        <w:rPr>
          <w:sz w:val="20"/>
          <w:vertAlign w:val="baseline"/>
        </w:rPr>
        <w:t>UNSCR</w:t>
      </w:r>
      <w:r>
        <w:rPr>
          <w:spacing w:val="-4"/>
          <w:sz w:val="20"/>
          <w:vertAlign w:val="baseline"/>
        </w:rPr>
        <w:t> </w:t>
      </w:r>
      <w:r>
        <w:rPr>
          <w:sz w:val="20"/>
          <w:vertAlign w:val="baseline"/>
        </w:rPr>
        <w:t>1244/1999</w:t>
      </w:r>
      <w:r>
        <w:rPr>
          <w:spacing w:val="-2"/>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ICJ Opinion on the Kosovo declaration of independence.</w:t>
      </w:r>
    </w:p>
    <w:p>
      <w:pPr>
        <w:spacing w:before="1"/>
        <w:ind w:left="1015" w:right="0" w:firstLine="0"/>
        <w:jc w:val="both"/>
        <w:rPr>
          <w:sz w:val="20"/>
        </w:rPr>
      </w:pPr>
      <w:r>
        <w:rPr>
          <w:sz w:val="20"/>
          <w:vertAlign w:val="superscript"/>
        </w:rPr>
        <w:t>5</w:t>
      </w:r>
      <w:r>
        <w:rPr>
          <w:spacing w:val="-3"/>
          <w:sz w:val="20"/>
          <w:vertAlign w:val="baseline"/>
        </w:rPr>
        <w:t> </w:t>
      </w:r>
      <w:r>
        <w:rPr>
          <w:sz w:val="20"/>
          <w:vertAlign w:val="baseline"/>
        </w:rPr>
        <w:t>COM(2019)</w:t>
      </w:r>
      <w:r>
        <w:rPr>
          <w:spacing w:val="-5"/>
          <w:sz w:val="20"/>
          <w:vertAlign w:val="baseline"/>
        </w:rPr>
        <w:t> </w:t>
      </w:r>
      <w:r>
        <w:rPr>
          <w:sz w:val="20"/>
          <w:vertAlign w:val="baseline"/>
        </w:rPr>
        <w:t>640</w:t>
      </w:r>
      <w:r>
        <w:rPr>
          <w:spacing w:val="-2"/>
          <w:sz w:val="20"/>
          <w:vertAlign w:val="baseline"/>
        </w:rPr>
        <w:t> </w:t>
      </w:r>
      <w:r>
        <w:rPr>
          <w:spacing w:val="-4"/>
          <w:sz w:val="20"/>
          <w:vertAlign w:val="baseline"/>
        </w:rPr>
        <w:t>final</w:t>
      </w:r>
    </w:p>
    <w:p>
      <w:pPr>
        <w:spacing w:before="1"/>
        <w:ind w:left="1015" w:right="0" w:firstLine="0"/>
        <w:jc w:val="both"/>
        <w:rPr>
          <w:sz w:val="20"/>
        </w:rPr>
      </w:pPr>
      <w:r>
        <w:rPr>
          <w:sz w:val="20"/>
          <w:vertAlign w:val="superscript"/>
        </w:rPr>
        <w:t>6</w:t>
      </w:r>
      <w:r>
        <w:rPr>
          <w:spacing w:val="38"/>
          <w:sz w:val="20"/>
          <w:vertAlign w:val="baseline"/>
        </w:rPr>
        <w:t> </w:t>
      </w:r>
      <w:r>
        <w:rPr>
          <w:sz w:val="20"/>
          <w:vertAlign w:val="baseline"/>
        </w:rPr>
        <w:t>COMMUNICATION</w:t>
      </w:r>
      <w:r>
        <w:rPr>
          <w:spacing w:val="-6"/>
          <w:sz w:val="20"/>
          <w:vertAlign w:val="baseline"/>
        </w:rPr>
        <w:t> </w:t>
      </w:r>
      <w:r>
        <w:rPr>
          <w:sz w:val="20"/>
          <w:vertAlign w:val="baseline"/>
        </w:rPr>
        <w:t>on</w:t>
      </w:r>
      <w:r>
        <w:rPr>
          <w:spacing w:val="-4"/>
          <w:sz w:val="20"/>
          <w:vertAlign w:val="baseline"/>
        </w:rPr>
        <w:t> </w:t>
      </w:r>
      <w:r>
        <w:rPr>
          <w:sz w:val="20"/>
          <w:vertAlign w:val="baseline"/>
        </w:rPr>
        <w:t>Shaping</w:t>
      </w:r>
      <w:r>
        <w:rPr>
          <w:spacing w:val="-7"/>
          <w:sz w:val="20"/>
          <w:vertAlign w:val="baseline"/>
        </w:rPr>
        <w:t> </w:t>
      </w:r>
      <w:r>
        <w:rPr>
          <w:sz w:val="20"/>
          <w:vertAlign w:val="baseline"/>
        </w:rPr>
        <w:t>Europe's</w:t>
      </w:r>
      <w:r>
        <w:rPr>
          <w:spacing w:val="-7"/>
          <w:sz w:val="20"/>
          <w:vertAlign w:val="baseline"/>
        </w:rPr>
        <w:t> </w:t>
      </w:r>
      <w:r>
        <w:rPr>
          <w:sz w:val="20"/>
          <w:vertAlign w:val="baseline"/>
        </w:rPr>
        <w:t>digital</w:t>
      </w:r>
      <w:r>
        <w:rPr>
          <w:spacing w:val="-6"/>
          <w:sz w:val="20"/>
          <w:vertAlign w:val="baseline"/>
        </w:rPr>
        <w:t> </w:t>
      </w:r>
      <w:r>
        <w:rPr>
          <w:sz w:val="20"/>
          <w:vertAlign w:val="baseline"/>
        </w:rPr>
        <w:t>future</w:t>
      </w:r>
      <w:r>
        <w:rPr>
          <w:spacing w:val="-6"/>
          <w:sz w:val="20"/>
          <w:vertAlign w:val="baseline"/>
        </w:rPr>
        <w:t> </w:t>
      </w:r>
      <w:r>
        <w:rPr>
          <w:sz w:val="20"/>
          <w:vertAlign w:val="baseline"/>
        </w:rPr>
        <w:t>COM/2020/67</w:t>
      </w:r>
      <w:r>
        <w:rPr>
          <w:spacing w:val="-7"/>
          <w:sz w:val="20"/>
          <w:vertAlign w:val="baseline"/>
        </w:rPr>
        <w:t> </w:t>
      </w:r>
      <w:r>
        <w:rPr>
          <w:spacing w:val="-2"/>
          <w:sz w:val="20"/>
          <w:vertAlign w:val="baseline"/>
        </w:rPr>
        <w:t>final</w:t>
      </w:r>
    </w:p>
    <w:p>
      <w:pPr>
        <w:spacing w:after="0"/>
        <w:jc w:val="both"/>
        <w:rPr>
          <w:sz w:val="20"/>
        </w:rPr>
        <w:sectPr>
          <w:pgSz w:w="11910" w:h="16840"/>
          <w:pgMar w:header="0" w:footer="1002" w:top="1340" w:bottom="1200" w:left="425" w:right="566"/>
        </w:sectPr>
      </w:pPr>
    </w:p>
    <w:p>
      <w:pPr>
        <w:pStyle w:val="BodyText"/>
        <w:spacing w:before="74"/>
        <w:ind w:left="1015" w:right="879"/>
        <w:jc w:val="both"/>
      </w:pPr>
      <w:r>
        <w:rPr/>
        <w:t>accelerate the digitalisation of governments, public services and businesses, in a manner consistent with the EU’s values and legal framework.</w:t>
      </w:r>
    </w:p>
    <w:p>
      <w:pPr>
        <w:pStyle w:val="BodyText"/>
        <w:spacing w:before="120"/>
        <w:ind w:left="1015" w:right="869"/>
        <w:jc w:val="both"/>
      </w:pPr>
      <w:r>
        <w:rPr/>
        <w:t>Sustained competitiveness inevitably rests on the region’s ability to build its </w:t>
      </w:r>
      <w:r>
        <w:rPr>
          <w:b/>
        </w:rPr>
        <w:t>human and entrepreneurial</w:t>
      </w:r>
      <w:r>
        <w:rPr>
          <w:b/>
          <w:spacing w:val="-2"/>
        </w:rPr>
        <w:t> </w:t>
      </w:r>
      <w:r>
        <w:rPr>
          <w:b/>
        </w:rPr>
        <w:t>capacity</w:t>
      </w:r>
      <w:r>
        <w:rPr>
          <w:b/>
          <w:spacing w:val="-2"/>
        </w:rPr>
        <w:t> </w:t>
      </w:r>
      <w:r>
        <w:rPr>
          <w:b/>
        </w:rPr>
        <w:t>to</w:t>
      </w:r>
      <w:r>
        <w:rPr>
          <w:b/>
          <w:spacing w:val="-3"/>
        </w:rPr>
        <w:t> </w:t>
      </w:r>
      <w:r>
        <w:rPr>
          <w:b/>
        </w:rPr>
        <w:t>innovate </w:t>
      </w:r>
      <w:r>
        <w:rPr/>
        <w:t>and</w:t>
      </w:r>
      <w:r>
        <w:rPr>
          <w:spacing w:val="-2"/>
        </w:rPr>
        <w:t> </w:t>
      </w:r>
      <w:r>
        <w:rPr/>
        <w:t>develop</w:t>
      </w:r>
      <w:r>
        <w:rPr>
          <w:spacing w:val="-2"/>
        </w:rPr>
        <w:t> </w:t>
      </w:r>
      <w:r>
        <w:rPr/>
        <w:t>an</w:t>
      </w:r>
      <w:r>
        <w:rPr>
          <w:spacing w:val="-2"/>
        </w:rPr>
        <w:t> </w:t>
      </w:r>
      <w:r>
        <w:rPr/>
        <w:t>economic</w:t>
      </w:r>
      <w:r>
        <w:rPr>
          <w:spacing w:val="-3"/>
        </w:rPr>
        <w:t> </w:t>
      </w:r>
      <w:r>
        <w:rPr/>
        <w:t>niche.</w:t>
      </w:r>
      <w:r>
        <w:rPr>
          <w:spacing w:val="-2"/>
        </w:rPr>
        <w:t> </w:t>
      </w:r>
      <w:r>
        <w:rPr/>
        <w:t>Thus,</w:t>
      </w:r>
      <w:r>
        <w:rPr>
          <w:spacing w:val="-2"/>
        </w:rPr>
        <w:t> </w:t>
      </w:r>
      <w:r>
        <w:rPr/>
        <w:t>investing</w:t>
      </w:r>
      <w:r>
        <w:rPr>
          <w:spacing w:val="-4"/>
        </w:rPr>
        <w:t> </w:t>
      </w:r>
      <w:r>
        <w:rPr/>
        <w:t>in</w:t>
      </w:r>
      <w:r>
        <w:rPr>
          <w:spacing w:val="-2"/>
        </w:rPr>
        <w:t> </w:t>
      </w:r>
      <w:r>
        <w:rPr/>
        <w:t>the future also means investing in research, innovation, health, education, culture, youth and sport. These are powerful tools to boost not only the region’s economic development, resilience and competitiveness, but also its social cohesion, meaning full economic participation for all its citizens, including the Roma. The integration of Roma people into society by supporting their full participation in education and in the labour market is of particular importance and will be a key priority of the EU integration process</w:t>
      </w:r>
      <w:r>
        <w:rPr>
          <w:position w:val="9"/>
          <w:sz w:val="13"/>
        </w:rPr>
        <w:t>7</w:t>
      </w:r>
      <w:r>
        <w:rPr/>
        <w:t>.</w:t>
      </w:r>
    </w:p>
    <w:p>
      <w:pPr>
        <w:pStyle w:val="BodyText"/>
        <w:spacing w:before="120"/>
        <w:ind w:left="1015" w:right="872"/>
        <w:jc w:val="both"/>
      </w:pPr>
      <w:r>
        <w:rPr/>
        <w:t>In order</w:t>
      </w:r>
      <w:r>
        <w:rPr>
          <w:spacing w:val="-2"/>
        </w:rPr>
        <w:t> </w:t>
      </w:r>
      <w:r>
        <w:rPr/>
        <w:t>to</w:t>
      </w:r>
      <w:r>
        <w:rPr>
          <w:spacing w:val="-2"/>
        </w:rPr>
        <w:t> </w:t>
      </w:r>
      <w:r>
        <w:rPr/>
        <w:t>support</w:t>
      </w:r>
      <w:r>
        <w:rPr>
          <w:spacing w:val="-2"/>
        </w:rPr>
        <w:t> </w:t>
      </w:r>
      <w:r>
        <w:rPr/>
        <w:t>reaching</w:t>
      </w:r>
      <w:r>
        <w:rPr>
          <w:spacing w:val="-5"/>
        </w:rPr>
        <w:t> </w:t>
      </w:r>
      <w:r>
        <w:rPr/>
        <w:t>the</w:t>
      </w:r>
      <w:r>
        <w:rPr>
          <w:spacing w:val="-1"/>
        </w:rPr>
        <w:t> </w:t>
      </w:r>
      <w:r>
        <w:rPr/>
        <w:t>goals</w:t>
      </w:r>
      <w:r>
        <w:rPr>
          <w:spacing w:val="-2"/>
        </w:rPr>
        <w:t> </w:t>
      </w:r>
      <w:r>
        <w:rPr/>
        <w:t>of</w:t>
      </w:r>
      <w:r>
        <w:rPr>
          <w:spacing w:val="-2"/>
        </w:rPr>
        <w:t> </w:t>
      </w:r>
      <w:r>
        <w:rPr/>
        <w:t>this</w:t>
      </w:r>
      <w:r>
        <w:rPr>
          <w:spacing w:val="-2"/>
        </w:rPr>
        <w:t> </w:t>
      </w:r>
      <w:r>
        <w:rPr/>
        <w:t>Economic and Investment</w:t>
      </w:r>
      <w:r>
        <w:rPr>
          <w:spacing w:val="-2"/>
        </w:rPr>
        <w:t> </w:t>
      </w:r>
      <w:r>
        <w:rPr/>
        <w:t>Plan</w:t>
      </w:r>
      <w:r>
        <w:rPr>
          <w:spacing w:val="-2"/>
        </w:rPr>
        <w:t> </w:t>
      </w:r>
      <w:r>
        <w:rPr/>
        <w:t>and</w:t>
      </w:r>
      <w:r>
        <w:rPr>
          <w:spacing w:val="-2"/>
        </w:rPr>
        <w:t> </w:t>
      </w:r>
      <w:r>
        <w:rPr/>
        <w:t>to ensure</w:t>
      </w:r>
      <w:r>
        <w:rPr>
          <w:spacing w:val="-2"/>
        </w:rPr>
        <w:t> </w:t>
      </w:r>
      <w:r>
        <w:rPr/>
        <w:t>the sustainability of investment in the region, the Commission will therefore soon propose a dedicated </w:t>
      </w:r>
      <w:r>
        <w:rPr>
          <w:b/>
        </w:rPr>
        <w:t>Agenda for the Western Balkans on Innovation, Research, Education,</w:t>
      </w:r>
      <w:r>
        <w:rPr>
          <w:b/>
          <w:spacing w:val="40"/>
        </w:rPr>
        <w:t> </w:t>
      </w:r>
      <w:r>
        <w:rPr>
          <w:b/>
        </w:rPr>
        <w:t>Culture, Youth and Sport </w:t>
      </w:r>
      <w:r>
        <w:rPr/>
        <w:t>(“Innovation Agenda for the Western Balkans”). This comprehensive, long-term strategy for cooperation in these fields with the Western Balkans will be essential for enhancing human capital development, stopping brain drain and encouraging</w:t>
      </w:r>
      <w:r>
        <w:rPr>
          <w:spacing w:val="-4"/>
        </w:rPr>
        <w:t> </w:t>
      </w:r>
      <w:r>
        <w:rPr/>
        <w:t>brain</w:t>
      </w:r>
      <w:r>
        <w:rPr>
          <w:spacing w:val="-1"/>
        </w:rPr>
        <w:t> </w:t>
      </w:r>
      <w:r>
        <w:rPr/>
        <w:t>circulation,</w:t>
      </w:r>
      <w:r>
        <w:rPr>
          <w:spacing w:val="-1"/>
        </w:rPr>
        <w:t> </w:t>
      </w:r>
      <w:r>
        <w:rPr/>
        <w:t>as</w:t>
      </w:r>
      <w:r>
        <w:rPr>
          <w:spacing w:val="-1"/>
        </w:rPr>
        <w:t> </w:t>
      </w:r>
      <w:r>
        <w:rPr/>
        <w:t>well</w:t>
      </w:r>
      <w:r>
        <w:rPr>
          <w:spacing w:val="-1"/>
        </w:rPr>
        <w:t> </w:t>
      </w:r>
      <w:r>
        <w:rPr/>
        <w:t>as</w:t>
      </w:r>
      <w:r>
        <w:rPr>
          <w:spacing w:val="-1"/>
        </w:rPr>
        <w:t> </w:t>
      </w:r>
      <w:r>
        <w:rPr/>
        <w:t>fostering</w:t>
      </w:r>
      <w:r>
        <w:rPr>
          <w:spacing w:val="-2"/>
        </w:rPr>
        <w:t> </w:t>
      </w:r>
      <w:r>
        <w:rPr/>
        <w:t>the development</w:t>
      </w:r>
      <w:r>
        <w:rPr>
          <w:spacing w:val="-1"/>
        </w:rPr>
        <w:t> </w:t>
      </w:r>
      <w:r>
        <w:rPr/>
        <w:t>of</w:t>
      </w:r>
      <w:r>
        <w:rPr>
          <w:spacing w:val="-2"/>
        </w:rPr>
        <w:t> </w:t>
      </w:r>
      <w:r>
        <w:rPr/>
        <w:t>a</w:t>
      </w:r>
      <w:r>
        <w:rPr>
          <w:spacing w:val="-2"/>
        </w:rPr>
        <w:t> </w:t>
      </w:r>
      <w:r>
        <w:rPr/>
        <w:t>long-term</w:t>
      </w:r>
      <w:r>
        <w:rPr>
          <w:spacing w:val="-2"/>
        </w:rPr>
        <w:t> </w:t>
      </w:r>
      <w:r>
        <w:rPr/>
        <w:t>sustainable innovation ecosystem and the transition to a knowledge-based economy. It will lay the foundations for evidence-based policy making and promote inclusive and high quality education and training systems thus providing better perspectives for the youth in the region.</w:t>
      </w:r>
    </w:p>
    <w:p>
      <w:pPr>
        <w:pStyle w:val="BodyText"/>
        <w:spacing w:before="121"/>
        <w:ind w:left="1015" w:right="871"/>
        <w:jc w:val="both"/>
      </w:pPr>
      <w:r>
        <w:rPr/>
        <w:t>This plan is an </w:t>
      </w:r>
      <w:r>
        <w:rPr>
          <w:b/>
        </w:rPr>
        <w:t>integral part of the support to the Western Balkans on the path to the</w:t>
      </w:r>
      <w:r>
        <w:rPr>
          <w:b/>
          <w:spacing w:val="80"/>
        </w:rPr>
        <w:t> </w:t>
      </w:r>
      <w:r>
        <w:rPr>
          <w:b/>
        </w:rPr>
        <w:t>EU</w:t>
      </w:r>
      <w:r>
        <w:rPr/>
        <w:t>. Economic development and implementation of fundamental reforms should be mutually reinforcing and contribute to partner countries meeting the well-established requirements of the accession process.</w:t>
      </w:r>
      <w:r>
        <w:rPr>
          <w:spacing w:val="40"/>
        </w:rPr>
        <w:t> </w:t>
      </w:r>
      <w:r>
        <w:rPr/>
        <w:t>This includes the implementation of the rule of law reforms and structural economic reforms, in particular those identified in the Economic Reform programmes</w:t>
      </w:r>
      <w:r>
        <w:rPr>
          <w:position w:val="9"/>
          <w:sz w:val="13"/>
        </w:rPr>
        <w:t>8</w:t>
      </w:r>
      <w:r>
        <w:rPr>
          <w:spacing w:val="40"/>
          <w:position w:val="9"/>
          <w:sz w:val="13"/>
        </w:rPr>
        <w:t> </w:t>
      </w:r>
      <w:r>
        <w:rPr/>
        <w:t>which will maximise the potential impact of this investment package.</w:t>
      </w:r>
    </w:p>
    <w:p>
      <w:pPr>
        <w:pStyle w:val="BodyText"/>
        <w:spacing w:before="120"/>
        <w:ind w:left="1015" w:right="866"/>
        <w:jc w:val="both"/>
      </w:pPr>
      <w:r>
        <w:rPr/>
        <w:t>A major factor for the existing structural weaknesses is </w:t>
      </w:r>
      <w:r>
        <w:rPr>
          <w:b/>
        </w:rPr>
        <w:t>poor governance </w:t>
      </w:r>
      <w:r>
        <w:rPr/>
        <w:t>and, in particular, limited progress in addressing </w:t>
      </w:r>
      <w:r>
        <w:rPr>
          <w:b/>
        </w:rPr>
        <w:t>shortcomings in the rule of law </w:t>
      </w:r>
      <w:r>
        <w:rPr/>
        <w:t>and in tackling corruption. The rule of law and respect for fundamental rights, functioning of democratic institutions and public administration are not only at the heart of the accession process, but also the main engines for the economic recovery of the region and enhancing resilience to potential future crises and economic</w:t>
      </w:r>
      <w:r>
        <w:rPr>
          <w:spacing w:val="-1"/>
        </w:rPr>
        <w:t> </w:t>
      </w:r>
      <w:r>
        <w:rPr/>
        <w:t>shocks. Respect for</w:t>
      </w:r>
      <w:r>
        <w:rPr>
          <w:spacing w:val="-2"/>
        </w:rPr>
        <w:t> </w:t>
      </w:r>
      <w:r>
        <w:rPr/>
        <w:t>the</w:t>
      </w:r>
      <w:r>
        <w:rPr>
          <w:spacing w:val="-1"/>
        </w:rPr>
        <w:t> </w:t>
      </w:r>
      <w:r>
        <w:rPr/>
        <w:t>rule</w:t>
      </w:r>
      <w:r>
        <w:rPr>
          <w:spacing w:val="-2"/>
        </w:rPr>
        <w:t> </w:t>
      </w:r>
      <w:r>
        <w:rPr/>
        <w:t>of</w:t>
      </w:r>
      <w:r>
        <w:rPr>
          <w:spacing w:val="-1"/>
        </w:rPr>
        <w:t> </w:t>
      </w:r>
      <w:r>
        <w:rPr/>
        <w:t>law</w:t>
      </w:r>
      <w:r>
        <w:rPr>
          <w:spacing w:val="-1"/>
        </w:rPr>
        <w:t> </w:t>
      </w:r>
      <w:r>
        <w:rPr/>
        <w:t>is also necessary</w:t>
      </w:r>
      <w:r>
        <w:rPr>
          <w:spacing w:val="-5"/>
        </w:rPr>
        <w:t> </w:t>
      </w:r>
      <w:r>
        <w:rPr/>
        <w:t>to protect EU</w:t>
      </w:r>
      <w:r>
        <w:rPr>
          <w:spacing w:val="-1"/>
        </w:rPr>
        <w:t> </w:t>
      </w:r>
      <w:r>
        <w:rPr/>
        <w:t>funds, and ensure that they are used to support the development of the Western Balkans.</w:t>
      </w:r>
    </w:p>
    <w:p>
      <w:pPr>
        <w:pStyle w:val="BodyText"/>
        <w:spacing w:before="246"/>
      </w:pPr>
    </w:p>
    <w:p>
      <w:pPr>
        <w:pStyle w:val="Heading3"/>
        <w:numPr>
          <w:ilvl w:val="0"/>
          <w:numId w:val="1"/>
        </w:numPr>
        <w:tabs>
          <w:tab w:pos="1795" w:val="left" w:leader="none"/>
        </w:tabs>
        <w:spacing w:line="240" w:lineRule="auto" w:before="0" w:after="0"/>
        <w:ind w:left="1795" w:right="0" w:hanging="607"/>
        <w:jc w:val="left"/>
      </w:pPr>
      <w:r>
        <w:rPr/>
        <w:t>Good</w:t>
      </w:r>
      <w:r>
        <w:rPr>
          <w:spacing w:val="-4"/>
        </w:rPr>
        <w:t> </w:t>
      </w:r>
      <w:r>
        <w:rPr/>
        <w:t>governance</w:t>
      </w:r>
      <w:r>
        <w:rPr>
          <w:spacing w:val="-3"/>
        </w:rPr>
        <w:t> </w:t>
      </w:r>
      <w:r>
        <w:rPr/>
        <w:t>as</w:t>
      </w:r>
      <w:r>
        <w:rPr>
          <w:spacing w:val="-2"/>
        </w:rPr>
        <w:t> </w:t>
      </w:r>
      <w:r>
        <w:rPr/>
        <w:t>the</w:t>
      </w:r>
      <w:r>
        <w:rPr>
          <w:spacing w:val="-1"/>
        </w:rPr>
        <w:t> </w:t>
      </w:r>
      <w:r>
        <w:rPr/>
        <w:t>foundation</w:t>
      </w:r>
      <w:r>
        <w:rPr>
          <w:spacing w:val="-3"/>
        </w:rPr>
        <w:t> </w:t>
      </w:r>
      <w:r>
        <w:rPr/>
        <w:t>for</w:t>
      </w:r>
      <w:r>
        <w:rPr>
          <w:spacing w:val="-3"/>
        </w:rPr>
        <w:t> </w:t>
      </w:r>
      <w:r>
        <w:rPr/>
        <w:t>sustainable</w:t>
      </w:r>
      <w:r>
        <w:rPr>
          <w:spacing w:val="-2"/>
        </w:rPr>
        <w:t> </w:t>
      </w:r>
      <w:r>
        <w:rPr/>
        <w:t>economic</w:t>
      </w:r>
      <w:r>
        <w:rPr>
          <w:spacing w:val="-1"/>
        </w:rPr>
        <w:t> </w:t>
      </w:r>
      <w:r>
        <w:rPr>
          <w:spacing w:val="-2"/>
        </w:rPr>
        <w:t>growth</w:t>
      </w:r>
    </w:p>
    <w:p>
      <w:pPr>
        <w:pStyle w:val="BodyText"/>
        <w:spacing w:before="8"/>
        <w:rPr>
          <w:b/>
          <w:sz w:val="15"/>
        </w:rPr>
      </w:pPr>
      <w:r>
        <w:rPr>
          <w:b/>
          <w:sz w:val="15"/>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130188</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51045pt;width:144.020pt;height:.71997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96"/>
        <w:ind w:left="1015" w:right="872" w:firstLine="0"/>
        <w:jc w:val="both"/>
        <w:rPr>
          <w:sz w:val="20"/>
        </w:rPr>
      </w:pPr>
      <w:r>
        <w:rPr>
          <w:sz w:val="20"/>
          <w:vertAlign w:val="superscript"/>
        </w:rPr>
        <w:t>7</w:t>
      </w:r>
      <w:r>
        <w:rPr>
          <w:sz w:val="20"/>
          <w:vertAlign w:val="baseline"/>
        </w:rPr>
        <w:t> The plan will also contribute to the implementation of the European Commission’s communication on an ‘EU Roma strategic framework for equality, inclusion and participation’ (COM (2020) 620), part of the EU</w:t>
      </w:r>
      <w:r>
        <w:rPr>
          <w:spacing w:val="40"/>
          <w:sz w:val="20"/>
          <w:vertAlign w:val="baseline"/>
        </w:rPr>
        <w:t> </w:t>
      </w:r>
      <w:r>
        <w:rPr>
          <w:sz w:val="20"/>
          <w:vertAlign w:val="baseline"/>
        </w:rPr>
        <w:t>ambitious agenda on equality and towards a Union that strives for more when it comes to social fairness and </w:t>
      </w:r>
      <w:r>
        <w:rPr>
          <w:spacing w:val="-2"/>
          <w:sz w:val="20"/>
          <w:vertAlign w:val="baseline"/>
        </w:rPr>
        <w:t>prosperity.</w:t>
      </w:r>
    </w:p>
    <w:p>
      <w:pPr>
        <w:spacing w:before="2"/>
        <w:ind w:left="1015" w:right="870" w:firstLine="0"/>
        <w:jc w:val="both"/>
        <w:rPr>
          <w:sz w:val="20"/>
        </w:rPr>
      </w:pPr>
      <w:r>
        <w:rPr>
          <w:sz w:val="20"/>
          <w:vertAlign w:val="superscript"/>
        </w:rPr>
        <w:t>8</w:t>
      </w:r>
      <w:r>
        <w:rPr>
          <w:sz w:val="20"/>
          <w:vertAlign w:val="baseline"/>
        </w:rPr>
        <w:t> To reap the benefits of investment supported under IPA III and deliver sustainable economic growth, the Western</w:t>
      </w:r>
      <w:r>
        <w:rPr>
          <w:spacing w:val="-2"/>
          <w:sz w:val="20"/>
          <w:vertAlign w:val="baseline"/>
        </w:rPr>
        <w:t> </w:t>
      </w:r>
      <w:r>
        <w:rPr>
          <w:sz w:val="20"/>
          <w:vertAlign w:val="baseline"/>
        </w:rPr>
        <w:t>Balkans</w:t>
      </w:r>
      <w:r>
        <w:rPr>
          <w:spacing w:val="-1"/>
          <w:sz w:val="20"/>
          <w:vertAlign w:val="baseline"/>
        </w:rPr>
        <w:t> </w:t>
      </w:r>
      <w:r>
        <w:rPr>
          <w:sz w:val="20"/>
          <w:vertAlign w:val="baseline"/>
        </w:rPr>
        <w:t>need to address</w:t>
      </w:r>
      <w:r>
        <w:rPr>
          <w:spacing w:val="-2"/>
          <w:sz w:val="20"/>
          <w:vertAlign w:val="baseline"/>
        </w:rPr>
        <w:t> </w:t>
      </w:r>
      <w:r>
        <w:rPr>
          <w:sz w:val="20"/>
          <w:vertAlign w:val="baseline"/>
        </w:rPr>
        <w:t>and implement</w:t>
      </w:r>
      <w:r>
        <w:rPr>
          <w:spacing w:val="-1"/>
          <w:sz w:val="20"/>
          <w:vertAlign w:val="baseline"/>
        </w:rPr>
        <w:t> </w:t>
      </w:r>
      <w:r>
        <w:rPr>
          <w:sz w:val="20"/>
          <w:vertAlign w:val="baseline"/>
        </w:rPr>
        <w:t>reforms</w:t>
      </w:r>
      <w:r>
        <w:rPr>
          <w:spacing w:val="-1"/>
          <w:sz w:val="20"/>
          <w:vertAlign w:val="baseline"/>
        </w:rPr>
        <w:t> </w:t>
      </w:r>
      <w:r>
        <w:rPr>
          <w:sz w:val="20"/>
          <w:vertAlign w:val="baseline"/>
        </w:rPr>
        <w:t>jointly</w:t>
      </w:r>
      <w:r>
        <w:rPr>
          <w:spacing w:val="-3"/>
          <w:sz w:val="20"/>
          <w:vertAlign w:val="baseline"/>
        </w:rPr>
        <w:t> </w:t>
      </w:r>
      <w:r>
        <w:rPr>
          <w:sz w:val="20"/>
          <w:vertAlign w:val="baseline"/>
        </w:rPr>
        <w:t>agreed in</w:t>
      </w:r>
      <w:r>
        <w:rPr>
          <w:spacing w:val="-2"/>
          <w:sz w:val="20"/>
          <w:vertAlign w:val="baseline"/>
        </w:rPr>
        <w:t> </w:t>
      </w:r>
      <w:r>
        <w:rPr>
          <w:sz w:val="20"/>
          <w:vertAlign w:val="baseline"/>
        </w:rPr>
        <w:t>the</w:t>
      </w:r>
      <w:r>
        <w:rPr>
          <w:spacing w:val="-1"/>
          <w:sz w:val="20"/>
          <w:vertAlign w:val="baseline"/>
        </w:rPr>
        <w:t> </w:t>
      </w:r>
      <w:r>
        <w:rPr>
          <w:sz w:val="20"/>
          <w:vertAlign w:val="baseline"/>
        </w:rPr>
        <w:t>course</w:t>
      </w:r>
      <w:r>
        <w:rPr>
          <w:spacing w:val="-1"/>
          <w:sz w:val="20"/>
          <w:vertAlign w:val="baseline"/>
        </w:rPr>
        <w:t> </w:t>
      </w:r>
      <w:r>
        <w:rPr>
          <w:sz w:val="20"/>
          <w:vertAlign w:val="baseline"/>
        </w:rPr>
        <w:t>of</w:t>
      </w:r>
      <w:r>
        <w:rPr>
          <w:spacing w:val="-2"/>
          <w:sz w:val="20"/>
          <w:vertAlign w:val="baseline"/>
        </w:rPr>
        <w:t> </w:t>
      </w:r>
      <w:r>
        <w:rPr>
          <w:sz w:val="20"/>
          <w:vertAlign w:val="baseline"/>
        </w:rPr>
        <w:t>Economic</w:t>
      </w:r>
      <w:r>
        <w:rPr>
          <w:spacing w:val="-1"/>
          <w:sz w:val="20"/>
          <w:vertAlign w:val="baseline"/>
        </w:rPr>
        <w:t> </w:t>
      </w:r>
      <w:r>
        <w:rPr>
          <w:sz w:val="20"/>
          <w:vertAlign w:val="baseline"/>
        </w:rPr>
        <w:t>and Financial dialogue with the EU under the Economic Reform Programmes (ERP) and recommended in the annual Enlargement package. Policy and structural reform priorities identified in this context confirm the need for strengthening administrative capacity for the planning, selection and management of investment projects, improving the business environment and labour market policies. Progress with economic governance reforms is essential in order to realise the expected large increase in investment in a timely and efficient manner.</w:t>
      </w:r>
      <w:r>
        <w:rPr>
          <w:spacing w:val="40"/>
          <w:sz w:val="20"/>
          <w:vertAlign w:val="baseline"/>
        </w:rPr>
        <w:t> </w:t>
      </w:r>
      <w:r>
        <w:rPr>
          <w:sz w:val="20"/>
          <w:vertAlign w:val="baseline"/>
        </w:rPr>
        <w:t>Moreover, the ERP dialogue should provide important guidance for investment decisions under the Economic and Investment Plan and a careful planning and prioritisation of resources.</w:t>
      </w:r>
    </w:p>
    <w:p>
      <w:pPr>
        <w:spacing w:after="0"/>
        <w:jc w:val="both"/>
        <w:rPr>
          <w:sz w:val="20"/>
        </w:rPr>
        <w:sectPr>
          <w:pgSz w:w="11910" w:h="16840"/>
          <w:pgMar w:header="0" w:footer="1002" w:top="1340" w:bottom="1200" w:left="425" w:right="566"/>
        </w:sectPr>
      </w:pPr>
    </w:p>
    <w:p>
      <w:pPr>
        <w:spacing w:before="74"/>
        <w:ind w:left="1015" w:right="870" w:firstLine="0"/>
        <w:jc w:val="both"/>
        <w:rPr>
          <w:sz w:val="24"/>
        </w:rPr>
      </w:pPr>
      <w:r>
        <w:rPr>
          <w:b/>
          <w:sz w:val="24"/>
        </w:rPr>
        <w:t>Boosting investment and economic growth </w:t>
      </w:r>
      <w:r>
        <w:rPr>
          <w:sz w:val="24"/>
        </w:rPr>
        <w:t>will therefore only be possible if the Western Balkans </w:t>
      </w:r>
      <w:r>
        <w:rPr>
          <w:b/>
          <w:sz w:val="24"/>
        </w:rPr>
        <w:t>firmly commit to and implement fundamental reforms in line with European values. </w:t>
      </w:r>
      <w:r>
        <w:rPr>
          <w:sz w:val="24"/>
        </w:rPr>
        <w:t>Whether structural </w:t>
      </w:r>
      <w:r>
        <w:rPr>
          <w:b/>
          <w:sz w:val="24"/>
        </w:rPr>
        <w:t>socio-economic reforms</w:t>
      </w:r>
      <w:r>
        <w:rPr>
          <w:sz w:val="24"/>
        </w:rPr>
        <w:t>, in particular those identified in the Economic Reform Programmes and the joint policy guidance, strengthening the </w:t>
      </w:r>
      <w:r>
        <w:rPr>
          <w:b/>
          <w:sz w:val="24"/>
        </w:rPr>
        <w:t>rule of law, respect for human rights</w:t>
      </w:r>
      <w:r>
        <w:rPr>
          <w:sz w:val="24"/>
        </w:rPr>
        <w:t>, or improving </w:t>
      </w:r>
      <w:r>
        <w:rPr>
          <w:b/>
          <w:sz w:val="24"/>
        </w:rPr>
        <w:t>public administration</w:t>
      </w:r>
      <w:r>
        <w:rPr>
          <w:sz w:val="24"/>
        </w:rPr>
        <w:t>, these reforms are essential for an environment favourable to entrepreneurship, job creation and sustainable investment. Western Balkans leaders must deliver </w:t>
      </w:r>
      <w:r>
        <w:rPr>
          <w:b/>
          <w:sz w:val="24"/>
        </w:rPr>
        <w:t>more credibly </w:t>
      </w:r>
      <w:r>
        <w:rPr>
          <w:sz w:val="24"/>
        </w:rPr>
        <w:t>on their commitment to implement the fundamental reforms required and with clearer political commitment, in line with the revised enlargement methodology</w:t>
      </w:r>
      <w:r>
        <w:rPr>
          <w:position w:val="9"/>
          <w:sz w:val="13"/>
        </w:rPr>
        <w:t>9</w:t>
      </w:r>
      <w:r>
        <w:rPr>
          <w:sz w:val="24"/>
        </w:rPr>
        <w:t>.</w:t>
      </w:r>
    </w:p>
    <w:p>
      <w:pPr>
        <w:pStyle w:val="BodyText"/>
        <w:spacing w:before="120"/>
        <w:ind w:left="1015" w:right="872"/>
        <w:jc w:val="both"/>
      </w:pPr>
      <w:r>
        <w:rPr/>
        <w:t>The </w:t>
      </w:r>
      <w:r>
        <w:rPr>
          <w:b/>
        </w:rPr>
        <w:t>rule of law </w:t>
      </w:r>
      <w:r>
        <w:rPr/>
        <w:t>is a crucial aspect of democratic transformation and the key benchmark against which progress towards membership is assessed by the EU. In this respect, progress among the countries of the Western Balkans has varied considerably. The Western Balkans’ operational cooperation with EU Member States and EU agencies has continued to improve. However, credible progress in the rule of law area remains a significant challenge, which often correlates with a lack of political will, continuing existence of clear elements of state capture, and limited progress on judicial independence.</w:t>
      </w:r>
    </w:p>
    <w:p>
      <w:pPr>
        <w:pStyle w:val="BodyText"/>
        <w:spacing w:before="121"/>
        <w:ind w:left="1015" w:right="873"/>
        <w:jc w:val="both"/>
      </w:pPr>
      <w:r>
        <w:rPr/>
        <w:t>The </w:t>
      </w:r>
      <w:r>
        <w:rPr>
          <w:b/>
        </w:rPr>
        <w:t>2020 Enlargement package</w:t>
      </w:r>
      <w:r>
        <w:rPr>
          <w:b/>
          <w:position w:val="9"/>
          <w:sz w:val="13"/>
        </w:rPr>
        <w:t>10</w:t>
      </w:r>
      <w:r>
        <w:rPr/>
        <w:t>, adopted in parallel to this communication, provides a detailed overview of the state of play of fundamental reforms and guidance on these reform priorities, which remain at the heart of the EU accession process.</w:t>
      </w:r>
    </w:p>
    <w:p>
      <w:pPr>
        <w:pStyle w:val="BodyText"/>
        <w:spacing w:before="120"/>
        <w:ind w:left="1015" w:right="868"/>
        <w:jc w:val="both"/>
      </w:pPr>
      <w:r>
        <w:rPr/>
        <w:t>Citizens have</w:t>
      </w:r>
      <w:r>
        <w:rPr>
          <w:spacing w:val="-1"/>
        </w:rPr>
        <w:t> </w:t>
      </w:r>
      <w:r>
        <w:rPr/>
        <w:t>a</w:t>
      </w:r>
      <w:r>
        <w:rPr>
          <w:spacing w:val="-1"/>
        </w:rPr>
        <w:t> </w:t>
      </w:r>
      <w:r>
        <w:rPr/>
        <w:t>key</w:t>
      </w:r>
      <w:r>
        <w:rPr>
          <w:spacing w:val="-5"/>
        </w:rPr>
        <w:t> </w:t>
      </w:r>
      <w:r>
        <w:rPr/>
        <w:t>interest in a</w:t>
      </w:r>
      <w:r>
        <w:rPr>
          <w:spacing w:val="-1"/>
        </w:rPr>
        <w:t> </w:t>
      </w:r>
      <w:r>
        <w:rPr/>
        <w:t>functioning</w:t>
      </w:r>
      <w:r>
        <w:rPr>
          <w:spacing w:val="-3"/>
        </w:rPr>
        <w:t> </w:t>
      </w:r>
      <w:r>
        <w:rPr/>
        <w:t>system of</w:t>
      </w:r>
      <w:r>
        <w:rPr>
          <w:spacing w:val="-1"/>
        </w:rPr>
        <w:t> </w:t>
      </w:r>
      <w:r>
        <w:rPr/>
        <w:t>checks and balances in which a visibly empowered and independent, impartial and effective judiciary ensures that all state institutions abide by the law, maintain integrity and that citizens are protected from arbitrary decisions and can exercise their rights fully. Businesses need legal certainty, absence of corruption and efficiently</w:t>
      </w:r>
      <w:r>
        <w:rPr>
          <w:spacing w:val="-3"/>
        </w:rPr>
        <w:t> </w:t>
      </w:r>
      <w:r>
        <w:rPr/>
        <w:t>functioning administrations to be</w:t>
      </w:r>
      <w:r>
        <w:rPr>
          <w:spacing w:val="-1"/>
        </w:rPr>
        <w:t> </w:t>
      </w:r>
      <w:r>
        <w:rPr/>
        <w:t>able</w:t>
      </w:r>
      <w:r>
        <w:rPr>
          <w:spacing w:val="-1"/>
        </w:rPr>
        <w:t> </w:t>
      </w:r>
      <w:r>
        <w:rPr/>
        <w:t>to set up their</w:t>
      </w:r>
      <w:r>
        <w:rPr>
          <w:spacing w:val="-1"/>
        </w:rPr>
        <w:t> </w:t>
      </w:r>
      <w:r>
        <w:rPr/>
        <w:t>operations and rely on efficient and independent institutions to enforce their economic rights. Foreign investors need reassurances on a level playing field that will protect their investments. Alignment with the EU public procurement rules and enhanced transparency and oversight is key, in particular for the sound financial management of major public investments, including those proposed in this Plan, and to prevent corruption in this area. A strategic approach towards effective dismantling of criminal organisations and their economic basis needs to be established, including improved results in financial investigations and asset confiscation. Cooperation among the partners in the region as well as with the EU is essential to address specific security challenges, such as countering terrorism and extremism, money laundering, illicit trafficking of weapons, human trafficking and migrant smuggling.</w:t>
      </w:r>
    </w:p>
    <w:p>
      <w:pPr>
        <w:pStyle w:val="BodyText"/>
        <w:spacing w:before="121"/>
        <w:ind w:left="1015" w:right="873"/>
        <w:jc w:val="both"/>
      </w:pPr>
      <w:r>
        <w:rPr/>
        <w:t>In order to avoid any gap in the protection of EU funds it is imperative that Western Balkan partners ensure that fraud, corruption, money</w:t>
      </w:r>
      <w:r>
        <w:rPr>
          <w:spacing w:val="-1"/>
        </w:rPr>
        <w:t> </w:t>
      </w:r>
      <w:r>
        <w:rPr/>
        <w:t>laundering, and misappropriation are addressed with effective, dissuasive and proportionate criminal sanctions. Western Balkan partners that are parties to international agreements on mutual legal assistance should accept the European Public Prosecutor’s Office (EPPO) as a competent authority of the Member States participating</w:t>
      </w:r>
      <w:r>
        <w:rPr>
          <w:spacing w:val="1"/>
        </w:rPr>
        <w:t> </w:t>
      </w:r>
      <w:r>
        <w:rPr/>
        <w:t>in</w:t>
      </w:r>
      <w:r>
        <w:rPr>
          <w:spacing w:val="2"/>
        </w:rPr>
        <w:t> </w:t>
      </w:r>
      <w:r>
        <w:rPr/>
        <w:t>the</w:t>
      </w:r>
      <w:r>
        <w:rPr>
          <w:spacing w:val="1"/>
        </w:rPr>
        <w:t> </w:t>
      </w:r>
      <w:r>
        <w:rPr/>
        <w:t>EPPO</w:t>
      </w:r>
      <w:r>
        <w:rPr>
          <w:spacing w:val="1"/>
        </w:rPr>
        <w:t> </w:t>
      </w:r>
      <w:r>
        <w:rPr/>
        <w:t>for</w:t>
      </w:r>
      <w:r>
        <w:rPr>
          <w:spacing w:val="-1"/>
        </w:rPr>
        <w:t> </w:t>
      </w:r>
      <w:r>
        <w:rPr/>
        <w:t>the</w:t>
      </w:r>
      <w:r>
        <w:rPr>
          <w:spacing w:val="3"/>
        </w:rPr>
        <w:t> </w:t>
      </w:r>
      <w:r>
        <w:rPr/>
        <w:t>implementation</w:t>
      </w:r>
      <w:r>
        <w:rPr>
          <w:spacing w:val="2"/>
        </w:rPr>
        <w:t> </w:t>
      </w:r>
      <w:r>
        <w:rPr/>
        <w:t>of</w:t>
      </w:r>
      <w:r>
        <w:rPr>
          <w:spacing w:val="1"/>
        </w:rPr>
        <w:t> </w:t>
      </w:r>
      <w:r>
        <w:rPr/>
        <w:t>those</w:t>
      </w:r>
      <w:r>
        <w:rPr>
          <w:spacing w:val="1"/>
        </w:rPr>
        <w:t> </w:t>
      </w:r>
      <w:r>
        <w:rPr/>
        <w:t>agreements.</w:t>
      </w:r>
      <w:r>
        <w:rPr>
          <w:position w:val="9"/>
          <w:sz w:val="13"/>
        </w:rPr>
        <w:t>11</w:t>
      </w:r>
      <w:r>
        <w:rPr>
          <w:spacing w:val="28"/>
          <w:position w:val="9"/>
          <w:sz w:val="13"/>
        </w:rPr>
        <w:t> </w:t>
      </w:r>
      <w:r>
        <w:rPr/>
        <w:t>Cooperation</w:t>
      </w:r>
      <w:r>
        <w:rPr>
          <w:spacing w:val="2"/>
        </w:rPr>
        <w:t> </w:t>
      </w:r>
      <w:r>
        <w:rPr>
          <w:spacing w:val="-2"/>
        </w:rPr>
        <w:t>between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7"/>
        <w:rPr>
          <w:sz w:val="20"/>
        </w:rPr>
      </w:pPr>
      <w:r>
        <w:rPr>
          <w:sz w:val="20"/>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286902</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90752pt;width:144.020pt;height:.72003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94"/>
        <w:ind w:left="1015" w:right="0" w:firstLine="0"/>
        <w:jc w:val="left"/>
        <w:rPr>
          <w:sz w:val="20"/>
        </w:rPr>
      </w:pPr>
      <w:r>
        <w:rPr>
          <w:sz w:val="20"/>
          <w:vertAlign w:val="superscript"/>
        </w:rPr>
        <w:t>9</w:t>
      </w:r>
      <w:r>
        <w:rPr>
          <w:spacing w:val="-5"/>
          <w:sz w:val="20"/>
          <w:vertAlign w:val="baseline"/>
        </w:rPr>
        <w:t> </w:t>
      </w:r>
      <w:r>
        <w:rPr>
          <w:sz w:val="20"/>
          <w:vertAlign w:val="baseline"/>
        </w:rPr>
        <w:t>COM(2020)</w:t>
      </w:r>
      <w:r>
        <w:rPr>
          <w:spacing w:val="-7"/>
          <w:sz w:val="20"/>
          <w:vertAlign w:val="baseline"/>
        </w:rPr>
        <w:t> </w:t>
      </w:r>
      <w:r>
        <w:rPr>
          <w:sz w:val="20"/>
          <w:vertAlign w:val="baseline"/>
        </w:rPr>
        <w:t>57</w:t>
      </w:r>
      <w:r>
        <w:rPr>
          <w:spacing w:val="-3"/>
          <w:sz w:val="20"/>
          <w:vertAlign w:val="baseline"/>
        </w:rPr>
        <w:t> </w:t>
      </w:r>
      <w:r>
        <w:rPr>
          <w:sz w:val="20"/>
          <w:vertAlign w:val="baseline"/>
        </w:rPr>
        <w:t>final</w:t>
      </w:r>
      <w:r>
        <w:rPr>
          <w:spacing w:val="-5"/>
          <w:sz w:val="20"/>
          <w:vertAlign w:val="baseline"/>
        </w:rPr>
        <w:t> </w:t>
      </w:r>
      <w:r>
        <w:rPr>
          <w:sz w:val="20"/>
          <w:vertAlign w:val="baseline"/>
        </w:rPr>
        <w:t>“Enhancing</w:t>
      </w:r>
      <w:r>
        <w:rPr>
          <w:spacing w:val="-5"/>
          <w:sz w:val="20"/>
          <w:vertAlign w:val="baseline"/>
        </w:rPr>
        <w:t> </w:t>
      </w:r>
      <w:r>
        <w:rPr>
          <w:sz w:val="20"/>
          <w:vertAlign w:val="baseline"/>
        </w:rPr>
        <w:t>the</w:t>
      </w:r>
      <w:r>
        <w:rPr>
          <w:spacing w:val="-5"/>
          <w:sz w:val="20"/>
          <w:vertAlign w:val="baseline"/>
        </w:rPr>
        <w:t> </w:t>
      </w:r>
      <w:r>
        <w:rPr>
          <w:sz w:val="20"/>
          <w:vertAlign w:val="baseline"/>
        </w:rPr>
        <w:t>accession</w:t>
      </w:r>
      <w:r>
        <w:rPr>
          <w:spacing w:val="-6"/>
          <w:sz w:val="20"/>
          <w:vertAlign w:val="baseline"/>
        </w:rPr>
        <w:t> </w:t>
      </w:r>
      <w:r>
        <w:rPr>
          <w:sz w:val="20"/>
          <w:vertAlign w:val="baseline"/>
        </w:rPr>
        <w:t>process</w:t>
      </w:r>
      <w:r>
        <w:rPr>
          <w:spacing w:val="2"/>
          <w:sz w:val="20"/>
          <w:vertAlign w:val="baseline"/>
        </w:rPr>
        <w:t> </w:t>
      </w:r>
      <w:r>
        <w:rPr>
          <w:sz w:val="20"/>
          <w:vertAlign w:val="baseline"/>
        </w:rPr>
        <w:t>-</w:t>
      </w:r>
      <w:r>
        <w:rPr>
          <w:spacing w:val="-4"/>
          <w:sz w:val="20"/>
          <w:vertAlign w:val="baseline"/>
        </w:rPr>
        <w:t> </w:t>
      </w:r>
      <w:r>
        <w:rPr>
          <w:sz w:val="20"/>
          <w:vertAlign w:val="baseline"/>
        </w:rPr>
        <w:t>A</w:t>
      </w:r>
      <w:r>
        <w:rPr>
          <w:spacing w:val="-4"/>
          <w:sz w:val="20"/>
          <w:vertAlign w:val="baseline"/>
        </w:rPr>
        <w:t> </w:t>
      </w:r>
      <w:r>
        <w:rPr>
          <w:sz w:val="20"/>
          <w:vertAlign w:val="baseline"/>
        </w:rPr>
        <w:t>credible</w:t>
      </w:r>
      <w:r>
        <w:rPr>
          <w:spacing w:val="-5"/>
          <w:sz w:val="20"/>
          <w:vertAlign w:val="baseline"/>
        </w:rPr>
        <w:t> </w:t>
      </w:r>
      <w:r>
        <w:rPr>
          <w:sz w:val="20"/>
          <w:vertAlign w:val="baseline"/>
        </w:rPr>
        <w:t>EU</w:t>
      </w:r>
      <w:r>
        <w:rPr>
          <w:spacing w:val="-5"/>
          <w:sz w:val="20"/>
          <w:vertAlign w:val="baseline"/>
        </w:rPr>
        <w:t> </w:t>
      </w:r>
      <w:r>
        <w:rPr>
          <w:sz w:val="20"/>
          <w:vertAlign w:val="baseline"/>
        </w:rPr>
        <w:t>perspective</w:t>
      </w:r>
      <w:r>
        <w:rPr>
          <w:spacing w:val="-4"/>
          <w:sz w:val="20"/>
          <w:vertAlign w:val="baseline"/>
        </w:rPr>
        <w:t> </w:t>
      </w:r>
      <w:r>
        <w:rPr>
          <w:sz w:val="20"/>
          <w:vertAlign w:val="baseline"/>
        </w:rPr>
        <w:t>for</w:t>
      </w:r>
      <w:r>
        <w:rPr>
          <w:spacing w:val="-5"/>
          <w:sz w:val="20"/>
          <w:vertAlign w:val="baseline"/>
        </w:rPr>
        <w:t> </w:t>
      </w:r>
      <w:r>
        <w:rPr>
          <w:sz w:val="20"/>
          <w:vertAlign w:val="baseline"/>
        </w:rPr>
        <w:t>the</w:t>
      </w:r>
      <w:r>
        <w:rPr>
          <w:spacing w:val="-4"/>
          <w:sz w:val="20"/>
          <w:vertAlign w:val="baseline"/>
        </w:rPr>
        <w:t> </w:t>
      </w:r>
      <w:r>
        <w:rPr>
          <w:sz w:val="20"/>
          <w:vertAlign w:val="baseline"/>
        </w:rPr>
        <w:t>Western</w:t>
      </w:r>
      <w:r>
        <w:rPr>
          <w:spacing w:val="-6"/>
          <w:sz w:val="20"/>
          <w:vertAlign w:val="baseline"/>
        </w:rPr>
        <w:t> </w:t>
      </w:r>
      <w:r>
        <w:rPr>
          <w:spacing w:val="-2"/>
          <w:sz w:val="20"/>
          <w:vertAlign w:val="baseline"/>
        </w:rPr>
        <w:t>Balkans.”</w:t>
      </w:r>
    </w:p>
    <w:p>
      <w:pPr>
        <w:spacing w:before="1"/>
        <w:ind w:left="1015" w:right="0" w:firstLine="0"/>
        <w:jc w:val="left"/>
        <w:rPr>
          <w:sz w:val="20"/>
        </w:rPr>
      </w:pPr>
      <w:r>
        <w:rPr>
          <w:sz w:val="20"/>
          <w:vertAlign w:val="superscript"/>
        </w:rPr>
        <w:t>10</w:t>
      </w:r>
      <w:r>
        <w:rPr>
          <w:spacing w:val="-5"/>
          <w:sz w:val="20"/>
          <w:vertAlign w:val="baseline"/>
        </w:rPr>
        <w:t> </w:t>
      </w:r>
      <w:r>
        <w:rPr>
          <w:sz w:val="20"/>
          <w:vertAlign w:val="baseline"/>
        </w:rPr>
        <w:t>COM(2020)</w:t>
      </w:r>
      <w:r>
        <w:rPr>
          <w:spacing w:val="-6"/>
          <w:sz w:val="20"/>
          <w:vertAlign w:val="baseline"/>
        </w:rPr>
        <w:t> </w:t>
      </w:r>
      <w:r>
        <w:rPr>
          <w:spacing w:val="-2"/>
          <w:sz w:val="20"/>
          <w:vertAlign w:val="baseline"/>
        </w:rPr>
        <w:t>660/2</w:t>
      </w:r>
    </w:p>
    <w:p>
      <w:pPr>
        <w:spacing w:before="0"/>
        <w:ind w:left="1015" w:right="0" w:firstLine="0"/>
        <w:jc w:val="left"/>
        <w:rPr>
          <w:sz w:val="20"/>
        </w:rPr>
      </w:pPr>
      <w:r>
        <w:rPr>
          <w:sz w:val="20"/>
          <w:vertAlign w:val="superscript"/>
        </w:rPr>
        <w:t>11</w:t>
      </w:r>
      <w:r>
        <w:rPr>
          <w:spacing w:val="-4"/>
          <w:sz w:val="20"/>
          <w:vertAlign w:val="baseline"/>
        </w:rPr>
        <w:t> </w:t>
      </w:r>
      <w:r>
        <w:rPr>
          <w:sz w:val="20"/>
          <w:vertAlign w:val="baseline"/>
        </w:rPr>
        <w:t>Pursuant</w:t>
      </w:r>
      <w:r>
        <w:rPr>
          <w:spacing w:val="-4"/>
          <w:sz w:val="20"/>
          <w:vertAlign w:val="baseline"/>
        </w:rPr>
        <w:t> </w:t>
      </w:r>
      <w:r>
        <w:rPr>
          <w:sz w:val="20"/>
          <w:vertAlign w:val="baseline"/>
        </w:rPr>
        <w:t>to</w:t>
      </w:r>
      <w:r>
        <w:rPr>
          <w:spacing w:val="-3"/>
          <w:sz w:val="20"/>
          <w:vertAlign w:val="baseline"/>
        </w:rPr>
        <w:t> </w:t>
      </w:r>
      <w:r>
        <w:rPr>
          <w:sz w:val="20"/>
          <w:vertAlign w:val="baseline"/>
        </w:rPr>
        <w:t>Art.</w:t>
      </w:r>
      <w:r>
        <w:rPr>
          <w:spacing w:val="-4"/>
          <w:sz w:val="20"/>
          <w:vertAlign w:val="baseline"/>
        </w:rPr>
        <w:t> </w:t>
      </w:r>
      <w:r>
        <w:rPr>
          <w:sz w:val="20"/>
          <w:vertAlign w:val="baseline"/>
        </w:rPr>
        <w:t>104(4)</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EPPO</w:t>
      </w:r>
      <w:r>
        <w:rPr>
          <w:spacing w:val="-4"/>
          <w:sz w:val="20"/>
          <w:vertAlign w:val="baseline"/>
        </w:rPr>
        <w:t> </w:t>
      </w:r>
      <w:r>
        <w:rPr>
          <w:spacing w:val="-2"/>
          <w:sz w:val="20"/>
          <w:vertAlign w:val="baseline"/>
        </w:rPr>
        <w:t>Regulation]</w:t>
      </w:r>
    </w:p>
    <w:p>
      <w:pPr>
        <w:spacing w:after="0"/>
        <w:jc w:val="left"/>
        <w:rPr>
          <w:sz w:val="20"/>
        </w:rPr>
        <w:sectPr>
          <w:pgSz w:w="11910" w:h="16840"/>
          <w:pgMar w:header="0" w:footer="1002" w:top="1340" w:bottom="1200" w:left="425" w:right="566"/>
        </w:sectPr>
      </w:pPr>
    </w:p>
    <w:p>
      <w:pPr>
        <w:pStyle w:val="BodyText"/>
        <w:spacing w:before="74"/>
        <w:ind w:left="1015" w:right="868"/>
        <w:jc w:val="both"/>
        <w:rPr>
          <w:position w:val="9"/>
          <w:sz w:val="13"/>
        </w:rPr>
      </w:pPr>
      <w:r>
        <w:rPr/>
        <w:t>the EPPO and Western Balkan partners should be facilitated by the conclusion of working </w:t>
      </w:r>
      <w:r>
        <w:rPr>
          <w:spacing w:val="-2"/>
        </w:rPr>
        <w:t>arrangements.</w:t>
      </w:r>
      <w:r>
        <w:rPr>
          <w:spacing w:val="-2"/>
          <w:position w:val="9"/>
          <w:sz w:val="13"/>
        </w:rPr>
        <w:t>12</w:t>
      </w:r>
    </w:p>
    <w:p>
      <w:pPr>
        <w:pStyle w:val="BodyText"/>
      </w:pPr>
    </w:p>
    <w:p>
      <w:pPr>
        <w:pStyle w:val="BodyText"/>
        <w:ind w:left="1015" w:right="866"/>
        <w:jc w:val="both"/>
      </w:pPr>
      <w:r>
        <w:rPr>
          <w:b/>
        </w:rPr>
        <w:t>Building high quality public administration </w:t>
      </w:r>
      <w:r>
        <w:rPr/>
        <w:t>is a foundation for a well-functioning state. It is essential for an efficient and effective civil service that delivers quality services to citizens and businesses. In terms of investment management, the state needs strong capacity in order to identify, prioritise, develop and manage future oriented infrastructure and other strategic investment projects, in close</w:t>
      </w:r>
      <w:r>
        <w:rPr>
          <w:spacing w:val="-1"/>
        </w:rPr>
        <w:t> </w:t>
      </w:r>
      <w:r>
        <w:rPr/>
        <w:t>consultation with citizens and other stakeholders.</w:t>
      </w:r>
      <w:r>
        <w:rPr>
          <w:spacing w:val="-1"/>
        </w:rPr>
        <w:t> </w:t>
      </w:r>
      <w:r>
        <w:rPr/>
        <w:t>A</w:t>
      </w:r>
      <w:r>
        <w:rPr>
          <w:spacing w:val="-1"/>
        </w:rPr>
        <w:t> </w:t>
      </w:r>
      <w:r>
        <w:rPr/>
        <w:t>professional civil service also plays a key role in contributing to the prevention of corruption, including through increased transparency and use of e-governance. Public procurement needs to be aligned with EU rules and fully implemented; exceptions to public procurement procedures should be applied restrictively, including limiting the use of inter-state agreements. This will help</w:t>
      </w:r>
      <w:r>
        <w:rPr>
          <w:spacing w:val="-1"/>
        </w:rPr>
        <w:t> </w:t>
      </w:r>
      <w:r>
        <w:rPr/>
        <w:t>to</w:t>
      </w:r>
      <w:r>
        <w:rPr>
          <w:spacing w:val="-1"/>
        </w:rPr>
        <w:t> </w:t>
      </w:r>
      <w:r>
        <w:rPr/>
        <w:t>ensure</w:t>
      </w:r>
      <w:r>
        <w:rPr>
          <w:spacing w:val="-3"/>
        </w:rPr>
        <w:t> </w:t>
      </w:r>
      <w:r>
        <w:rPr/>
        <w:t>that</w:t>
      </w:r>
      <w:r>
        <w:rPr>
          <w:spacing w:val="-1"/>
        </w:rPr>
        <w:t> </w:t>
      </w:r>
      <w:r>
        <w:rPr/>
        <w:t>corruption</w:t>
      </w:r>
      <w:r>
        <w:rPr>
          <w:spacing w:val="-1"/>
        </w:rPr>
        <w:t> </w:t>
      </w:r>
      <w:r>
        <w:rPr/>
        <w:t>in</w:t>
      </w:r>
      <w:r>
        <w:rPr>
          <w:spacing w:val="-1"/>
        </w:rPr>
        <w:t> </w:t>
      </w:r>
      <w:r>
        <w:rPr/>
        <w:t>procurement</w:t>
      </w:r>
      <w:r>
        <w:rPr>
          <w:spacing w:val="-1"/>
        </w:rPr>
        <w:t> </w:t>
      </w:r>
      <w:r>
        <w:rPr/>
        <w:t>does</w:t>
      </w:r>
      <w:r>
        <w:rPr>
          <w:spacing w:val="-1"/>
        </w:rPr>
        <w:t> </w:t>
      </w:r>
      <w:r>
        <w:rPr/>
        <w:t>not</w:t>
      </w:r>
      <w:r>
        <w:rPr>
          <w:spacing w:val="-1"/>
        </w:rPr>
        <w:t> </w:t>
      </w:r>
      <w:r>
        <w:rPr/>
        <w:t>impede</w:t>
      </w:r>
      <w:r>
        <w:rPr>
          <w:spacing w:val="-2"/>
        </w:rPr>
        <w:t> </w:t>
      </w:r>
      <w:r>
        <w:rPr/>
        <w:t>economic</w:t>
      </w:r>
      <w:r>
        <w:rPr>
          <w:spacing w:val="-2"/>
        </w:rPr>
        <w:t> </w:t>
      </w:r>
      <w:r>
        <w:rPr/>
        <w:t>development,</w:t>
      </w:r>
      <w:r>
        <w:rPr>
          <w:spacing w:val="-1"/>
        </w:rPr>
        <w:t> </w:t>
      </w:r>
      <w:r>
        <w:rPr/>
        <w:t>distort the market and create inefficiencies reducing competitiveness, trade and investment. These reforms will also strengthen safeguards against any misuse of EU funds.</w:t>
      </w:r>
    </w:p>
    <w:p>
      <w:pPr>
        <w:pStyle w:val="BodyText"/>
        <w:spacing w:before="121"/>
        <w:ind w:left="1015" w:right="872"/>
        <w:jc w:val="both"/>
      </w:pPr>
      <w:r>
        <w:rPr/>
        <w:t>The EU will continue to provide significant funding and support to reforms addressing good governance and the fundamentals to at least current levels. In line with the principle of conditionality reflected in the revised enlargement methodology, where countries move on reform priorities this should lead to increased funding and investments – including through a performance-based and reform-oriented Instrument for Pre-accession. However, there is equally a need for decisive measures sanctioning any serious or prolonged stagnation or backsliding. These measures include that on the basis of the Commission’s assessment of progress in its annual reports the scope and intensity of EU funding could be adjusted </w:t>
      </w:r>
      <w:r>
        <w:rPr>
          <w:spacing w:val="-2"/>
        </w:rPr>
        <w:t>downward.</w:t>
      </w:r>
    </w:p>
    <w:p>
      <w:pPr>
        <w:pStyle w:val="BodyText"/>
        <w:spacing w:before="245"/>
      </w:pPr>
    </w:p>
    <w:p>
      <w:pPr>
        <w:pStyle w:val="Heading3"/>
        <w:numPr>
          <w:ilvl w:val="0"/>
          <w:numId w:val="1"/>
        </w:numPr>
        <w:tabs>
          <w:tab w:pos="1793" w:val="left" w:leader="none"/>
        </w:tabs>
        <w:spacing w:line="240" w:lineRule="auto" w:before="0" w:after="0"/>
        <w:ind w:left="1793" w:right="0" w:hanging="699"/>
        <w:jc w:val="both"/>
      </w:pPr>
      <w:r>
        <w:rPr/>
        <w:t>A</w:t>
      </w:r>
      <w:r>
        <w:rPr>
          <w:spacing w:val="-2"/>
        </w:rPr>
        <w:t> </w:t>
      </w:r>
      <w:r>
        <w:rPr/>
        <w:t>substantial</w:t>
      </w:r>
      <w:r>
        <w:rPr>
          <w:spacing w:val="-1"/>
        </w:rPr>
        <w:t> </w:t>
      </w:r>
      <w:r>
        <w:rPr/>
        <w:t>investment</w:t>
      </w:r>
      <w:r>
        <w:rPr>
          <w:spacing w:val="-1"/>
        </w:rPr>
        <w:t> </w:t>
      </w:r>
      <w:r>
        <w:rPr>
          <w:spacing w:val="-2"/>
        </w:rPr>
        <w:t>package</w:t>
      </w:r>
    </w:p>
    <w:p>
      <w:pPr>
        <w:spacing w:line="237" w:lineRule="auto" w:before="122"/>
        <w:ind w:left="1015" w:right="869" w:firstLine="0"/>
        <w:jc w:val="both"/>
        <w:rPr>
          <w:sz w:val="24"/>
        </w:rPr>
      </w:pPr>
      <w:r>
        <w:rPr>
          <w:b/>
          <w:sz w:val="24"/>
        </w:rPr>
        <w:t>The Commission’s proposal for an Instrument for Pre-Accession Assistance (IPA III)</w:t>
      </w:r>
      <w:r>
        <w:rPr>
          <w:b/>
          <w:position w:val="9"/>
          <w:sz w:val="13"/>
        </w:rPr>
        <w:t>13</w:t>
      </w:r>
      <w:r>
        <w:rPr>
          <w:b/>
          <w:spacing w:val="40"/>
          <w:position w:val="9"/>
          <w:sz w:val="13"/>
        </w:rPr>
        <w:t> </w:t>
      </w:r>
      <w:r>
        <w:rPr>
          <w:sz w:val="24"/>
        </w:rPr>
        <w:t>amounts to over EUR 14 billion</w:t>
      </w:r>
      <w:r>
        <w:rPr>
          <w:position w:val="9"/>
          <w:sz w:val="13"/>
        </w:rPr>
        <w:t>14</w:t>
      </w:r>
      <w:r>
        <w:rPr>
          <w:spacing w:val="40"/>
          <w:position w:val="9"/>
          <w:sz w:val="13"/>
        </w:rPr>
        <w:t> </w:t>
      </w:r>
      <w:r>
        <w:rPr>
          <w:sz w:val="24"/>
        </w:rPr>
        <w:t>over 2021-2027, of which the lion’s share is destined for</w:t>
      </w:r>
      <w:r>
        <w:rPr>
          <w:spacing w:val="40"/>
          <w:sz w:val="24"/>
        </w:rPr>
        <w:t> </w:t>
      </w:r>
      <w:r>
        <w:rPr>
          <w:sz w:val="24"/>
        </w:rPr>
        <w:t>the Western Balkans.</w:t>
      </w:r>
    </w:p>
    <w:p>
      <w:pPr>
        <w:pStyle w:val="BodyText"/>
        <w:spacing w:before="122"/>
        <w:ind w:left="1015" w:right="871"/>
        <w:jc w:val="both"/>
      </w:pPr>
      <w:r>
        <w:rPr/>
        <w:t>IPA III will present a solid </w:t>
      </w:r>
      <w:r>
        <w:rPr>
          <w:b/>
        </w:rPr>
        <w:t>policy-driven approach</w:t>
      </w:r>
      <w:r>
        <w:rPr/>
        <w:t>, with </w:t>
      </w:r>
      <w:r>
        <w:rPr>
          <w:b/>
        </w:rPr>
        <w:t>strategic and dynamic deployment of assistance</w:t>
      </w:r>
      <w:r>
        <w:rPr/>
        <w:t>, putting the fundamental requirements of EU membership at the core</w:t>
      </w:r>
      <w:r>
        <w:rPr>
          <w:spacing w:val="-1"/>
        </w:rPr>
        <w:t> </w:t>
      </w:r>
      <w:r>
        <w:rPr/>
        <w:t>of</w:t>
      </w:r>
      <w:r>
        <w:rPr>
          <w:spacing w:val="-1"/>
        </w:rPr>
        <w:t> </w:t>
      </w:r>
      <w:r>
        <w:rPr/>
        <w:t>EU</w:t>
      </w:r>
      <w:r>
        <w:rPr>
          <w:spacing w:val="-1"/>
        </w:rPr>
        <w:t> </w:t>
      </w:r>
      <w:r>
        <w:rPr/>
        <w:t>support. By</w:t>
      </w:r>
      <w:r>
        <w:rPr>
          <w:spacing w:val="-5"/>
        </w:rPr>
        <w:t> </w:t>
      </w:r>
      <w:r>
        <w:rPr/>
        <w:t>further</w:t>
      </w:r>
      <w:r>
        <w:rPr>
          <w:spacing w:val="-2"/>
        </w:rPr>
        <w:t> </w:t>
      </w:r>
      <w:r>
        <w:rPr/>
        <w:t>focusing</w:t>
      </w:r>
      <w:r>
        <w:rPr>
          <w:spacing w:val="-3"/>
        </w:rPr>
        <w:t> </w:t>
      </w:r>
      <w:r>
        <w:rPr/>
        <w:t>EU</w:t>
      </w:r>
      <w:r>
        <w:rPr>
          <w:spacing w:val="-1"/>
        </w:rPr>
        <w:t> </w:t>
      </w:r>
      <w:r>
        <w:rPr/>
        <w:t>financial assistance</w:t>
      </w:r>
      <w:r>
        <w:rPr>
          <w:spacing w:val="-1"/>
        </w:rPr>
        <w:t> </w:t>
      </w:r>
      <w:r>
        <w:rPr/>
        <w:t>on key</w:t>
      </w:r>
      <w:r>
        <w:rPr>
          <w:spacing w:val="-5"/>
        </w:rPr>
        <w:t> </w:t>
      </w:r>
      <w:r>
        <w:rPr/>
        <w:t>priorities, IPA III</w:t>
      </w:r>
      <w:r>
        <w:rPr>
          <w:spacing w:val="-3"/>
        </w:rPr>
        <w:t> </w:t>
      </w:r>
      <w:r>
        <w:rPr/>
        <w:t>will provide even greater leverage for supporting reforms that foster sustainable socio-economic development and bring the partners closer to the Union’s values and standards.</w:t>
      </w:r>
    </w:p>
    <w:p>
      <w:pPr>
        <w:pStyle w:val="BodyText"/>
        <w:spacing w:before="120"/>
        <w:ind w:left="1015" w:right="870"/>
        <w:jc w:val="both"/>
      </w:pPr>
      <w:r>
        <w:rPr/>
        <w:t>At the heart of this Economic and Investment plan is a </w:t>
      </w:r>
      <w:r>
        <w:rPr>
          <w:b/>
        </w:rPr>
        <w:t>substantial investment package </w:t>
      </w:r>
      <w:r>
        <w:rPr/>
        <w:t>for the region with the large majority of support to be directed towards </w:t>
      </w:r>
      <w:r>
        <w:rPr>
          <w:b/>
        </w:rPr>
        <w:t>key productive investments and infrastructure </w:t>
      </w:r>
      <w:r>
        <w:rPr/>
        <w:t>This will reflect and support the twin green and digital transition and the development of connected, competitive knowledge-based, sustainable, innovation</w:t>
      </w:r>
      <w:r>
        <w:rPr>
          <w:spacing w:val="40"/>
        </w:rPr>
        <w:t> </w:t>
      </w:r>
      <w:r>
        <w:rPr/>
        <w:t>oriented</w:t>
      </w:r>
      <w:r>
        <w:rPr>
          <w:spacing w:val="41"/>
        </w:rPr>
        <w:t> </w:t>
      </w:r>
      <w:r>
        <w:rPr/>
        <w:t>and</w:t>
      </w:r>
      <w:r>
        <w:rPr>
          <w:spacing w:val="45"/>
        </w:rPr>
        <w:t> </w:t>
      </w:r>
      <w:r>
        <w:rPr/>
        <w:t>thriving</w:t>
      </w:r>
      <w:r>
        <w:rPr>
          <w:spacing w:val="41"/>
        </w:rPr>
        <w:t> </w:t>
      </w:r>
      <w:r>
        <w:rPr/>
        <w:t>economies</w:t>
      </w:r>
      <w:r>
        <w:rPr>
          <w:spacing w:val="42"/>
        </w:rPr>
        <w:t> </w:t>
      </w:r>
      <w:r>
        <w:rPr/>
        <w:t>in</w:t>
      </w:r>
      <w:r>
        <w:rPr>
          <w:spacing w:val="43"/>
        </w:rPr>
        <w:t> </w:t>
      </w:r>
      <w:r>
        <w:rPr/>
        <w:t>the</w:t>
      </w:r>
      <w:r>
        <w:rPr>
          <w:spacing w:val="41"/>
        </w:rPr>
        <w:t> </w:t>
      </w:r>
      <w:r>
        <w:rPr/>
        <w:t>Western</w:t>
      </w:r>
      <w:r>
        <w:rPr>
          <w:spacing w:val="44"/>
        </w:rPr>
        <w:t> </w:t>
      </w:r>
      <w:r>
        <w:rPr/>
        <w:t>Balkans,</w:t>
      </w:r>
      <w:r>
        <w:rPr>
          <w:spacing w:val="45"/>
        </w:rPr>
        <w:t> </w:t>
      </w:r>
      <w:r>
        <w:rPr/>
        <w:t>with</w:t>
      </w:r>
      <w:r>
        <w:rPr>
          <w:spacing w:val="42"/>
        </w:rPr>
        <w:t> </w:t>
      </w:r>
      <w:r>
        <w:rPr/>
        <w:t>an</w:t>
      </w:r>
      <w:r>
        <w:rPr>
          <w:spacing w:val="42"/>
        </w:rPr>
        <w:t> </w:t>
      </w:r>
      <w:r>
        <w:rPr>
          <w:spacing w:val="-2"/>
        </w:rPr>
        <w:t>increasingly</w:t>
      </w:r>
    </w:p>
    <w:p>
      <w:pPr>
        <w:pStyle w:val="BodyText"/>
        <w:spacing w:before="2"/>
        <w:rPr>
          <w:sz w:val="20"/>
        </w:rPr>
      </w:pPr>
      <w:r>
        <w:rPr>
          <w:sz w:val="20"/>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162556</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99698pt;width:144.020pt;height:.71997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96"/>
        <w:ind w:left="1015" w:right="878" w:firstLine="0"/>
        <w:jc w:val="both"/>
        <w:rPr>
          <w:sz w:val="20"/>
        </w:rPr>
      </w:pPr>
      <w:r>
        <w:rPr>
          <w:sz w:val="20"/>
          <w:vertAlign w:val="superscript"/>
        </w:rPr>
        <w:t>12</w:t>
      </w:r>
      <w:r>
        <w:rPr>
          <w:sz w:val="20"/>
          <w:vertAlign w:val="baseline"/>
        </w:rPr>
        <w:t> Pursuant to Articles 99(3) and 104(1) of the Council Regulation (EU) 2017/1939 of 12 October 2017 implementing enhanced cooperation on the establishment of the European Public Prosecutor’s Office (‘the </w:t>
      </w:r>
      <w:r>
        <w:rPr>
          <w:spacing w:val="-2"/>
          <w:sz w:val="20"/>
          <w:vertAlign w:val="baseline"/>
        </w:rPr>
        <w:t>EPPO’)</w:t>
      </w:r>
    </w:p>
    <w:p>
      <w:pPr>
        <w:spacing w:before="1"/>
        <w:ind w:left="1015" w:right="872" w:firstLine="0"/>
        <w:jc w:val="both"/>
        <w:rPr>
          <w:sz w:val="20"/>
        </w:rPr>
      </w:pPr>
      <w:r>
        <w:rPr>
          <w:sz w:val="20"/>
          <w:vertAlign w:val="superscript"/>
        </w:rPr>
        <w:t>13</w:t>
      </w:r>
      <w:r>
        <w:rPr>
          <w:sz w:val="20"/>
          <w:vertAlign w:val="baseline"/>
        </w:rPr>
        <w:t> COM (2018) 465 final Proposal for a Regulation of the European Parliament and of the Council establishing the Instrument for Pre-accession Assistance (IPA III)</w:t>
      </w:r>
    </w:p>
    <w:p>
      <w:pPr>
        <w:spacing w:before="0"/>
        <w:ind w:left="1015" w:right="873" w:firstLine="0"/>
        <w:jc w:val="both"/>
        <w:rPr>
          <w:sz w:val="20"/>
        </w:rPr>
      </w:pPr>
      <w:r>
        <w:rPr>
          <w:sz w:val="20"/>
          <w:vertAlign w:val="superscript"/>
        </w:rPr>
        <w:t>14</w:t>
      </w:r>
      <w:r>
        <w:rPr>
          <w:sz w:val="20"/>
          <w:vertAlign w:val="baseline"/>
        </w:rPr>
        <w:t> Financial amounts are given in current prices. The Commission proposal for IPA III is EUR 14.5 billion, whereas the conclusions of the European Council of 17–21 July 2020 reduced the amount to EUR 14.162</w:t>
      </w:r>
      <w:r>
        <w:rPr>
          <w:spacing w:val="40"/>
          <w:sz w:val="20"/>
          <w:vertAlign w:val="baseline"/>
        </w:rPr>
        <w:t> </w:t>
      </w:r>
      <w:r>
        <w:rPr>
          <w:sz w:val="20"/>
          <w:vertAlign w:val="baseline"/>
        </w:rPr>
        <w:t>billion, subject to the agreement by the European Parliament.</w:t>
      </w:r>
    </w:p>
    <w:p>
      <w:pPr>
        <w:spacing w:after="0"/>
        <w:jc w:val="both"/>
        <w:rPr>
          <w:sz w:val="20"/>
        </w:rPr>
        <w:sectPr>
          <w:pgSz w:w="11910" w:h="16840"/>
          <w:pgMar w:header="0" w:footer="1002" w:top="1340" w:bottom="1200" w:left="425" w:right="566"/>
        </w:sectPr>
      </w:pPr>
    </w:p>
    <w:p>
      <w:pPr>
        <w:pStyle w:val="BodyText"/>
        <w:spacing w:before="74"/>
        <w:ind w:left="1015" w:right="870"/>
        <w:jc w:val="both"/>
      </w:pPr>
      <w:r>
        <w:rPr/>
        <w:t>dynamic private sector. The investment package will be a key</w:t>
      </w:r>
      <w:r>
        <w:rPr>
          <w:spacing w:val="-3"/>
        </w:rPr>
        <w:t> </w:t>
      </w:r>
      <w:r>
        <w:rPr/>
        <w:t>driver for facilitating increased public and private investment in the region by the European Investment Bank (EIB), the European Bank for Reconstruction and Development (EBRD) and other International Financial Institutions (IFIs), Development Finance Institutions of EU Member States (DFIs), the Western Balkans governments and private investors, including foreign direct investment, as well as integrating markets.</w:t>
      </w:r>
    </w:p>
    <w:p>
      <w:pPr>
        <w:spacing w:before="120"/>
        <w:ind w:left="1015" w:right="866" w:firstLine="0"/>
        <w:jc w:val="both"/>
        <w:rPr>
          <w:sz w:val="24"/>
        </w:rPr>
      </w:pPr>
      <w:r>
        <w:rPr>
          <w:sz w:val="24"/>
        </w:rPr>
        <w:t>A first set of projects articulated around ten </w:t>
      </w:r>
      <w:r>
        <w:rPr>
          <w:b/>
          <w:sz w:val="24"/>
        </w:rPr>
        <w:t>investment flagships are set out in annex. </w:t>
      </w:r>
      <w:r>
        <w:rPr>
          <w:sz w:val="24"/>
        </w:rPr>
        <w:t>These </w:t>
      </w:r>
      <w:r>
        <w:rPr>
          <w:b/>
          <w:sz w:val="24"/>
        </w:rPr>
        <w:t>project suggestions </w:t>
      </w:r>
      <w:r>
        <w:rPr>
          <w:sz w:val="24"/>
        </w:rPr>
        <w:t>are based on the results of preliminary consultations with the governments of the region and their political and economic reform priorities. A first step in implementing this Economic and Investment Plan could be a package of </w:t>
      </w:r>
      <w:r>
        <w:rPr>
          <w:b/>
          <w:sz w:val="24"/>
        </w:rPr>
        <w:t>infrastructure projects </w:t>
      </w:r>
      <w:r>
        <w:rPr>
          <w:sz w:val="24"/>
        </w:rPr>
        <w:t>frontloaded for </w:t>
      </w:r>
      <w:r>
        <w:rPr>
          <w:b/>
          <w:sz w:val="24"/>
        </w:rPr>
        <w:t>funding in 2021-22 with the expectation that these </w:t>
      </w:r>
      <w:r>
        <w:rPr>
          <w:sz w:val="24"/>
        </w:rPr>
        <w:t>would </w:t>
      </w:r>
      <w:r>
        <w:rPr>
          <w:b/>
          <w:sz w:val="24"/>
        </w:rPr>
        <w:t>unlock significant investments. This would allow mature project proposals </w:t>
      </w:r>
      <w:r>
        <w:rPr>
          <w:sz w:val="24"/>
        </w:rPr>
        <w:t>particularly in the areas of </w:t>
      </w:r>
      <w:r>
        <w:rPr>
          <w:b/>
          <w:sz w:val="24"/>
        </w:rPr>
        <w:t>digital, transport, energy transition and environment, after appropriate assessment, to be completed or </w:t>
      </w:r>
      <w:r>
        <w:rPr>
          <w:sz w:val="24"/>
        </w:rPr>
        <w:t>substantially advanced by 2024.</w:t>
      </w:r>
    </w:p>
    <w:p>
      <w:pPr>
        <w:spacing w:line="240" w:lineRule="auto" w:before="125"/>
        <w:ind w:left="1015" w:right="869" w:firstLine="0"/>
        <w:jc w:val="both"/>
        <w:rPr>
          <w:sz w:val="24"/>
        </w:rPr>
      </w:pPr>
      <w:r>
        <w:rPr>
          <w:b/>
          <w:sz w:val="24"/>
        </w:rPr>
        <w:t>Further IPA funding could subsequently support infrastructure projects and</w:t>
      </w:r>
      <w:r>
        <w:rPr>
          <w:b/>
          <w:spacing w:val="80"/>
          <w:sz w:val="24"/>
        </w:rPr>
        <w:t> </w:t>
      </w:r>
      <w:r>
        <w:rPr>
          <w:b/>
          <w:sz w:val="24"/>
        </w:rPr>
        <w:t>productive investments </w:t>
      </w:r>
      <w:r>
        <w:rPr>
          <w:sz w:val="24"/>
        </w:rPr>
        <w:t>with a strong focus on the twin </w:t>
      </w:r>
      <w:r>
        <w:rPr>
          <w:b/>
          <w:sz w:val="24"/>
        </w:rPr>
        <w:t>green and digital</w:t>
      </w:r>
      <w:r>
        <w:rPr>
          <w:b/>
          <w:spacing w:val="-1"/>
          <w:sz w:val="24"/>
        </w:rPr>
        <w:t> </w:t>
      </w:r>
      <w:r>
        <w:rPr>
          <w:b/>
          <w:sz w:val="24"/>
        </w:rPr>
        <w:t>transition </w:t>
      </w:r>
      <w:r>
        <w:rPr>
          <w:sz w:val="24"/>
        </w:rPr>
        <w:t>for the region, boosting circular economy and biodiversity and jointly implementing the upcoming Green Agenda for the Western Balkans. Investments could also be supported in rural areas and agriculture, in the</w:t>
      </w:r>
      <w:r>
        <w:rPr>
          <w:spacing w:val="-1"/>
          <w:sz w:val="24"/>
        </w:rPr>
        <w:t> </w:t>
      </w:r>
      <w:r>
        <w:rPr>
          <w:sz w:val="24"/>
        </w:rPr>
        <w:t>cultural and creative</w:t>
      </w:r>
      <w:r>
        <w:rPr>
          <w:spacing w:val="-1"/>
          <w:sz w:val="24"/>
        </w:rPr>
        <w:t> </w:t>
      </w:r>
      <w:r>
        <w:rPr>
          <w:sz w:val="24"/>
        </w:rPr>
        <w:t>sectors, in health and human capital development, including education, and to boost cross border cooperation, including on innovation.</w:t>
      </w:r>
    </w:p>
    <w:p>
      <w:pPr>
        <w:spacing w:before="116"/>
        <w:ind w:left="1015" w:right="868" w:firstLine="0"/>
        <w:jc w:val="both"/>
        <w:rPr>
          <w:sz w:val="24"/>
        </w:rPr>
      </w:pPr>
      <w:r>
        <w:rPr>
          <w:b/>
          <w:sz w:val="24"/>
        </w:rPr>
        <w:t>In addition to </w:t>
      </w:r>
      <w:r>
        <w:rPr>
          <w:sz w:val="24"/>
        </w:rPr>
        <w:t>the EU’s </w:t>
      </w:r>
      <w:r>
        <w:rPr>
          <w:b/>
          <w:sz w:val="24"/>
        </w:rPr>
        <w:t>significant grant funding </w:t>
      </w:r>
      <w:r>
        <w:rPr>
          <w:sz w:val="24"/>
        </w:rPr>
        <w:t>to the region, </w:t>
      </w:r>
      <w:r>
        <w:rPr>
          <w:b/>
          <w:sz w:val="24"/>
        </w:rPr>
        <w:t>the EU can</w:t>
      </w:r>
      <w:r>
        <w:rPr>
          <w:b/>
          <w:spacing w:val="40"/>
          <w:sz w:val="24"/>
        </w:rPr>
        <w:t> </w:t>
      </w:r>
      <w:r>
        <w:rPr>
          <w:b/>
          <w:sz w:val="24"/>
        </w:rPr>
        <w:t>provide guarantees </w:t>
      </w:r>
      <w:r>
        <w:rPr>
          <w:sz w:val="24"/>
        </w:rPr>
        <w:t>to help reduce the cost of financing for both public and private investments and</w:t>
      </w:r>
      <w:r>
        <w:rPr>
          <w:spacing w:val="40"/>
          <w:sz w:val="24"/>
        </w:rPr>
        <w:t> </w:t>
      </w:r>
      <w:r>
        <w:rPr>
          <w:sz w:val="24"/>
        </w:rPr>
        <w:t>to reduce the risk for investors: Support through </w:t>
      </w:r>
      <w:r>
        <w:rPr>
          <w:b/>
          <w:sz w:val="24"/>
        </w:rPr>
        <w:t>the proposed Western Balkans Guarantee Facility </w:t>
      </w:r>
      <w:r>
        <w:rPr>
          <w:sz w:val="24"/>
        </w:rPr>
        <w:t>is expected to mobilise approximately </w:t>
      </w:r>
      <w:r>
        <w:rPr>
          <w:b/>
          <w:sz w:val="24"/>
        </w:rPr>
        <w:t>EUR 20 billion of investments </w:t>
      </w:r>
      <w:r>
        <w:rPr>
          <w:sz w:val="24"/>
        </w:rPr>
        <w:t>in the next </w:t>
      </w:r>
      <w:r>
        <w:rPr>
          <w:spacing w:val="-2"/>
          <w:sz w:val="24"/>
        </w:rPr>
        <w:t>decade.</w:t>
      </w:r>
    </w:p>
    <w:p>
      <w:pPr>
        <w:spacing w:before="120"/>
        <w:ind w:left="1015" w:right="868" w:firstLine="0"/>
        <w:jc w:val="both"/>
        <w:rPr>
          <w:sz w:val="24"/>
        </w:rPr>
      </w:pPr>
      <w:r>
        <w:rPr>
          <w:sz w:val="24"/>
        </w:rPr>
        <w:t>The </w:t>
      </w:r>
      <w:r>
        <w:rPr>
          <w:b/>
          <w:sz w:val="24"/>
        </w:rPr>
        <w:t>Western Balkans Investment Framework </w:t>
      </w:r>
      <w:r>
        <w:rPr>
          <w:sz w:val="24"/>
        </w:rPr>
        <w:t>(WBIF), including its private sector</w:t>
      </w:r>
      <w:r>
        <w:rPr>
          <w:spacing w:val="40"/>
          <w:sz w:val="24"/>
        </w:rPr>
        <w:t> </w:t>
      </w:r>
      <w:r>
        <w:rPr>
          <w:sz w:val="24"/>
        </w:rPr>
        <w:t>platform the </w:t>
      </w:r>
      <w:r>
        <w:rPr>
          <w:b/>
          <w:sz w:val="24"/>
        </w:rPr>
        <w:t>Western Balkans Enterprise Development and Innovation Facility </w:t>
      </w:r>
      <w:r>
        <w:rPr>
          <w:sz w:val="24"/>
        </w:rPr>
        <w:t>(WB EDIF) and the </w:t>
      </w:r>
      <w:r>
        <w:rPr>
          <w:b/>
          <w:sz w:val="24"/>
        </w:rPr>
        <w:t>Western Balkans Guarantee Facility, </w:t>
      </w:r>
      <w:r>
        <w:rPr>
          <w:sz w:val="24"/>
        </w:rPr>
        <w:t>gathering Western Balkans partners, bilateral donors and International Financial Institutions will be the main vehicle to ensure swift deployment of the investment package to:</w:t>
      </w:r>
    </w:p>
    <w:p>
      <w:pPr>
        <w:pStyle w:val="ListParagraph"/>
        <w:numPr>
          <w:ilvl w:val="0"/>
          <w:numId w:val="2"/>
        </w:numPr>
        <w:tabs>
          <w:tab w:pos="1375" w:val="left" w:leader="none"/>
        </w:tabs>
        <w:spacing w:line="240" w:lineRule="auto" w:before="120" w:after="0"/>
        <w:ind w:left="1375" w:right="871" w:hanging="360"/>
        <w:jc w:val="both"/>
        <w:rPr>
          <w:sz w:val="24"/>
        </w:rPr>
      </w:pPr>
      <w:r>
        <w:rPr>
          <w:sz w:val="24"/>
        </w:rPr>
        <w:t>strengthen core infrastructure links, in particular main transport and energy connections, which are instrumental for economic development, market integration and cross-border trade within the region and with the European Union</w:t>
      </w:r>
      <w:r>
        <w:rPr>
          <w:position w:val="9"/>
          <w:sz w:val="13"/>
        </w:rPr>
        <w:t>15</w:t>
      </w:r>
      <w:r>
        <w:rPr>
          <w:sz w:val="24"/>
        </w:rPr>
        <w:t>;</w:t>
      </w:r>
    </w:p>
    <w:p>
      <w:pPr>
        <w:pStyle w:val="ListParagraph"/>
        <w:numPr>
          <w:ilvl w:val="0"/>
          <w:numId w:val="2"/>
        </w:numPr>
        <w:tabs>
          <w:tab w:pos="1374" w:val="left" w:leader="none"/>
        </w:tabs>
        <w:spacing w:line="240" w:lineRule="auto" w:before="121" w:after="0"/>
        <w:ind w:left="1374" w:right="0" w:hanging="359"/>
        <w:jc w:val="both"/>
        <w:rPr>
          <w:sz w:val="24"/>
        </w:rPr>
      </w:pPr>
      <w:r>
        <w:rPr>
          <w:sz w:val="24"/>
        </w:rPr>
        <w:t>support</w:t>
      </w:r>
      <w:r>
        <w:rPr>
          <w:spacing w:val="-1"/>
          <w:sz w:val="24"/>
        </w:rPr>
        <w:t> </w:t>
      </w:r>
      <w:r>
        <w:rPr>
          <w:sz w:val="24"/>
        </w:rPr>
        <w:t>the</w:t>
      </w:r>
      <w:r>
        <w:rPr>
          <w:spacing w:val="-1"/>
          <w:sz w:val="24"/>
        </w:rPr>
        <w:t> </w:t>
      </w:r>
      <w:r>
        <w:rPr>
          <w:sz w:val="24"/>
        </w:rPr>
        <w:t>green</w:t>
      </w:r>
      <w:r>
        <w:rPr>
          <w:spacing w:val="1"/>
          <w:sz w:val="24"/>
        </w:rPr>
        <w:t> </w:t>
      </w:r>
      <w:r>
        <w:rPr>
          <w:sz w:val="24"/>
        </w:rPr>
        <w:t>and</w:t>
      </w:r>
      <w:r>
        <w:rPr>
          <w:spacing w:val="-1"/>
          <w:sz w:val="24"/>
        </w:rPr>
        <w:t> </w:t>
      </w:r>
      <w:r>
        <w:rPr>
          <w:sz w:val="24"/>
        </w:rPr>
        <w:t>digital</w:t>
      </w:r>
      <w:r>
        <w:rPr>
          <w:spacing w:val="-1"/>
          <w:sz w:val="24"/>
        </w:rPr>
        <w:t> </w:t>
      </w:r>
      <w:r>
        <w:rPr>
          <w:sz w:val="24"/>
        </w:rPr>
        <w:t>twin </w:t>
      </w:r>
      <w:r>
        <w:rPr>
          <w:spacing w:val="-2"/>
          <w:sz w:val="24"/>
        </w:rPr>
        <w:t>transitions;</w:t>
      </w:r>
    </w:p>
    <w:p>
      <w:pPr>
        <w:pStyle w:val="ListParagraph"/>
        <w:numPr>
          <w:ilvl w:val="0"/>
          <w:numId w:val="2"/>
        </w:numPr>
        <w:tabs>
          <w:tab w:pos="1375" w:val="left" w:leader="none"/>
        </w:tabs>
        <w:spacing w:line="240" w:lineRule="auto" w:before="120" w:after="0"/>
        <w:ind w:left="1375" w:right="875" w:hanging="360"/>
        <w:jc w:val="both"/>
        <w:rPr>
          <w:sz w:val="24"/>
        </w:rPr>
      </w:pPr>
      <w:r>
        <w:rPr>
          <w:sz w:val="24"/>
        </w:rPr>
        <w:t>increase competitiveness of the private sector, boost innovation and the development of essential social sectors;</w:t>
      </w:r>
    </w:p>
    <w:p>
      <w:pPr>
        <w:pStyle w:val="ListParagraph"/>
        <w:numPr>
          <w:ilvl w:val="0"/>
          <w:numId w:val="2"/>
        </w:numPr>
        <w:tabs>
          <w:tab w:pos="1375" w:val="left" w:leader="none"/>
        </w:tabs>
        <w:spacing w:line="240" w:lineRule="auto" w:before="120" w:after="0"/>
        <w:ind w:left="1375" w:right="873" w:hanging="360"/>
        <w:jc w:val="both"/>
        <w:rPr>
          <w:sz w:val="24"/>
        </w:rPr>
      </w:pPr>
      <w:r>
        <w:rPr>
          <w:sz w:val="24"/>
        </w:rPr>
        <w:t>connect economies through strengthened regional economic integration and integration with the EU.</w:t>
      </w:r>
    </w:p>
    <w:p>
      <w:pPr>
        <w:pStyle w:val="BodyText"/>
        <w:rPr>
          <w:sz w:val="20"/>
        </w:rPr>
      </w:pP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176612</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06514pt;width:144.020pt;height:.71997pt;mso-position-horizontal-relative:page;mso-position-vertical-relative:paragraph;z-index:-15725568;mso-wrap-distance-left:0;mso-wrap-distance-right:0" id="docshape7" filled="true" fillcolor="#000000" stroked="false">
                <v:fill type="solid"/>
                <w10:wrap type="topAndBottom"/>
              </v:rect>
            </w:pict>
          </mc:Fallback>
        </mc:AlternateContent>
      </w:r>
    </w:p>
    <w:p>
      <w:pPr>
        <w:spacing w:before="96"/>
        <w:ind w:left="1015" w:right="873" w:firstLine="0"/>
        <w:jc w:val="both"/>
        <w:rPr>
          <w:sz w:val="20"/>
        </w:rPr>
      </w:pPr>
      <w:r>
        <w:rPr>
          <w:sz w:val="20"/>
          <w:vertAlign w:val="superscript"/>
        </w:rPr>
        <w:t>15</w:t>
      </w:r>
      <w:r>
        <w:rPr>
          <w:sz w:val="20"/>
          <w:vertAlign w:val="baseline"/>
        </w:rPr>
        <w:t> This is why </w:t>
      </w:r>
      <w:r>
        <w:rPr>
          <w:b/>
          <w:sz w:val="20"/>
          <w:vertAlign w:val="baseline"/>
        </w:rPr>
        <w:t>since the 1990s the EU has contributed over EUR 11 billion to transport and energy infrastructure </w:t>
      </w:r>
      <w:r>
        <w:rPr>
          <w:sz w:val="20"/>
          <w:vertAlign w:val="baseline"/>
        </w:rPr>
        <w:t>development in the region, through grants and loans, resulting in investments of almost EUR 22 billion. The commitment was further strengthened with the introduction of the Connectivity Agenda in 2015, pledging a further EUR 1 billion by 2020 – which is on target to trigger EUR 4 billion in investment and create more than 45 000 jobs.</w:t>
      </w:r>
    </w:p>
    <w:p>
      <w:pPr>
        <w:spacing w:after="0"/>
        <w:jc w:val="both"/>
        <w:rPr>
          <w:sz w:val="20"/>
        </w:rPr>
        <w:sectPr>
          <w:pgSz w:w="11910" w:h="16840"/>
          <w:pgMar w:header="0" w:footer="1002" w:top="1340" w:bottom="1200" w:left="425" w:right="566"/>
        </w:sectPr>
      </w:pPr>
    </w:p>
    <w:p>
      <w:pPr>
        <w:pStyle w:val="BodyText"/>
        <w:spacing w:before="74"/>
        <w:ind w:left="1015" w:right="870"/>
        <w:jc w:val="both"/>
      </w:pPr>
      <w:r>
        <w:rPr/>
        <w:t>In order to maximise the long-term impact of investments, implementation of structural economic and governance reforms by partner countries will be essential, including connectivity reform measures and increasing statistical capacity. Progress in the area of the fundamentals should continue in parallel with implementation of the flagship initiatives. The EU will also support capacity-building measures where relevant, to enhance the public procurement and the public investment management capacity to prepare, manage and supervise project implementation. The EU will cooperate with the Western Balkans in ensuring that investments in projects of common strategic interest are appropriately screened to identify, assess and mitigate potential risks for security or public order, in line with</w:t>
      </w:r>
      <w:r>
        <w:rPr>
          <w:spacing w:val="40"/>
        </w:rPr>
        <w:t> </w:t>
      </w:r>
      <w:r>
        <w:rPr/>
        <w:t>relevant EU and WTO rules.</w:t>
      </w:r>
    </w:p>
    <w:p>
      <w:pPr>
        <w:pStyle w:val="BodyText"/>
        <w:spacing w:before="120"/>
        <w:ind w:left="1015" w:right="872"/>
        <w:jc w:val="both"/>
      </w:pPr>
      <w:r>
        <w:rPr/>
        <w:t>Final decisions on indicative project and funding proposals set out in this plan will be taken forward in full respect of the decision making procedures, programming process and the performance-based and reform-oriented approach of the future IPAIII regulation currently under discussion by the co-legislators, in particular progress on the EU enlargement agenda, relevance and maturity and in compliance with relevant EU rules. The green oath to “do no harm” should be respected. To maximise the leverage of this Economic and Investment Plan, the EU, in the spirit of the Team Europe approach, will also reach out to its partners as well</w:t>
      </w:r>
      <w:r>
        <w:rPr>
          <w:spacing w:val="40"/>
        </w:rPr>
        <w:t> </w:t>
      </w:r>
      <w:r>
        <w:rPr/>
        <w:t>as existing regional initiatives such as the Berlin process in order to create maximum complementarity between EU, other multilateral, and bilateral actions.</w:t>
      </w:r>
    </w:p>
    <w:p>
      <w:pPr>
        <w:pStyle w:val="BodyText"/>
        <w:spacing w:before="245"/>
      </w:pPr>
    </w:p>
    <w:p>
      <w:pPr>
        <w:pStyle w:val="Heading3"/>
        <w:numPr>
          <w:ilvl w:val="0"/>
          <w:numId w:val="1"/>
        </w:numPr>
        <w:tabs>
          <w:tab w:pos="1794" w:val="left" w:leader="none"/>
        </w:tabs>
        <w:spacing w:line="240" w:lineRule="auto" w:before="1" w:after="0"/>
        <w:ind w:left="1794" w:right="0" w:hanging="822"/>
        <w:jc w:val="both"/>
      </w:pPr>
      <w:r>
        <w:rPr/>
        <w:t>Investing</w:t>
      </w:r>
      <w:r>
        <w:rPr>
          <w:spacing w:val="-2"/>
        </w:rPr>
        <w:t> </w:t>
      </w:r>
      <w:r>
        <w:rPr/>
        <w:t>in sustainable</w:t>
      </w:r>
      <w:r>
        <w:rPr>
          <w:spacing w:val="-3"/>
        </w:rPr>
        <w:t> </w:t>
      </w:r>
      <w:r>
        <w:rPr>
          <w:spacing w:val="-2"/>
        </w:rPr>
        <w:t>transport</w:t>
      </w:r>
    </w:p>
    <w:p>
      <w:pPr>
        <w:spacing w:before="115"/>
        <w:ind w:left="1015" w:right="868" w:firstLine="0"/>
        <w:jc w:val="both"/>
        <w:rPr>
          <w:sz w:val="24"/>
        </w:rPr>
      </w:pPr>
      <w:r>
        <w:rPr>
          <w:sz w:val="24"/>
        </w:rPr>
        <w:t>The EU will prioritise projects and programmes on the indicative extension of the Trans- European Transport Network (TEN-T) </w:t>
      </w:r>
      <w:r>
        <w:rPr>
          <w:b/>
          <w:sz w:val="24"/>
        </w:rPr>
        <w:t>core network </w:t>
      </w:r>
      <w:r>
        <w:rPr>
          <w:sz w:val="24"/>
        </w:rPr>
        <w:t>which are of strategic interest to the region and to the EU. Action will be taken to speed up construction of new transport infrastructure and the upgrading</w:t>
      </w:r>
      <w:r>
        <w:rPr>
          <w:spacing w:val="-1"/>
          <w:sz w:val="24"/>
        </w:rPr>
        <w:t> </w:t>
      </w:r>
      <w:r>
        <w:rPr>
          <w:sz w:val="24"/>
        </w:rPr>
        <w:t>of existing</w:t>
      </w:r>
      <w:r>
        <w:rPr>
          <w:spacing w:val="-1"/>
          <w:sz w:val="24"/>
        </w:rPr>
        <w:t> </w:t>
      </w:r>
      <w:r>
        <w:rPr>
          <w:sz w:val="24"/>
        </w:rPr>
        <w:t>infrastructure, with the </w:t>
      </w:r>
      <w:r>
        <w:rPr>
          <w:b/>
          <w:sz w:val="24"/>
        </w:rPr>
        <w:t>objective of bringing the core transport network up to EU standards</w:t>
      </w:r>
      <w:r>
        <w:rPr>
          <w:sz w:val="24"/>
        </w:rPr>
        <w:t>.</w:t>
      </w:r>
    </w:p>
    <w:p>
      <w:pPr>
        <w:pStyle w:val="BodyText"/>
        <w:spacing w:before="120"/>
        <w:ind w:left="1015" w:right="873"/>
        <w:jc w:val="both"/>
      </w:pPr>
      <w:r>
        <w:rPr>
          <w:b/>
        </w:rPr>
        <w:t>Fast and efficient transport links</w:t>
      </w:r>
      <w:r>
        <w:rPr/>
        <w:t>, both within the region and with the neighbouring EU Member States, and sustainable transport with further investment in rail and inland</w:t>
      </w:r>
      <w:r>
        <w:rPr>
          <w:spacing w:val="40"/>
        </w:rPr>
        <w:t> </w:t>
      </w:r>
      <w:r>
        <w:rPr/>
        <w:t>waterways are </w:t>
      </w:r>
      <w:r>
        <w:rPr>
          <w:b/>
        </w:rPr>
        <w:t>crucial. </w:t>
      </w:r>
      <w:r>
        <w:rPr/>
        <w:t>In this context, to further spur regional cooperation and integration, connecting capitals in the region and with the EU will be an important priority, as well as promotion of multimodal transport solutions and modal shift, and reducing transport related </w:t>
      </w:r>
      <w:r>
        <w:rPr>
          <w:spacing w:val="-2"/>
        </w:rPr>
        <w:t>pollution.</w:t>
      </w:r>
    </w:p>
    <w:p>
      <w:pPr>
        <w:pStyle w:val="BodyText"/>
        <w:spacing w:before="120"/>
        <w:ind w:left="1015" w:right="870"/>
        <w:jc w:val="both"/>
      </w:pPr>
      <w:r>
        <w:rPr/>
        <w:t>The creation of these links will drive investment, facilitate regional trade </w:t>
      </w:r>
      <w:r>
        <w:rPr>
          <w:b/>
        </w:rPr>
        <w:t>and deliver sustainable economic growth, </w:t>
      </w:r>
      <w:r>
        <w:rPr/>
        <w:t>improving the daily lives of people in the region. Advantage will be taken of new digital technologies, with improvements to information systems, prioritising road safety (and eliminating high-risk road sections and level crossings with railways), and assisting in the design and implementation of maintenance schemes. </w:t>
      </w:r>
      <w:r>
        <w:rPr>
          <w:b/>
        </w:rPr>
        <w:t>Work with the Transport Community will be further intensified </w:t>
      </w:r>
      <w:r>
        <w:rPr/>
        <w:t>to support the creation of a</w:t>
      </w:r>
      <w:r>
        <w:rPr>
          <w:spacing w:val="40"/>
        </w:rPr>
        <w:t> </w:t>
      </w:r>
      <w:r>
        <w:rPr/>
        <w:t>fully integrated regional transport market based on the European Union’s legislation and standards. This will greatly speed up the implementation of technical standards and </w:t>
      </w:r>
      <w:r>
        <w:rPr>
          <w:b/>
        </w:rPr>
        <w:t>connectivity reform measures, including aligning and simplifying border crossing procedures</w:t>
      </w:r>
      <w:r>
        <w:rPr/>
        <w:t>, and following through on rail reforms (including rail unbundling and third party access), especially to overcome the legacy of fragmented networks. It will pave the way to a seamless integration of the Western Balkan transport markets into the EU, which will in turn offer new business opportunities for companies and people in the region.</w:t>
      </w:r>
    </w:p>
    <w:p>
      <w:pPr>
        <w:pStyle w:val="BodyText"/>
        <w:spacing w:before="122"/>
        <w:ind w:left="1015"/>
        <w:jc w:val="both"/>
      </w:pPr>
      <w:r>
        <w:rPr/>
        <w:t>From</w:t>
      </w:r>
      <w:r>
        <w:rPr>
          <w:spacing w:val="-1"/>
        </w:rPr>
        <w:t> </w:t>
      </w:r>
      <w:r>
        <w:rPr/>
        <w:t>the</w:t>
      </w:r>
      <w:r>
        <w:rPr>
          <w:spacing w:val="-1"/>
        </w:rPr>
        <w:t> </w:t>
      </w:r>
      <w:r>
        <w:rPr/>
        <w:t>Western</w:t>
      </w:r>
      <w:r>
        <w:rPr>
          <w:spacing w:val="1"/>
        </w:rPr>
        <w:t> </w:t>
      </w:r>
      <w:r>
        <w:rPr/>
        <w:t>Balkan</w:t>
      </w:r>
      <w:r>
        <w:rPr>
          <w:spacing w:val="-1"/>
        </w:rPr>
        <w:t> </w:t>
      </w:r>
      <w:r>
        <w:rPr/>
        <w:t>side,</w:t>
      </w:r>
      <w:r>
        <w:rPr>
          <w:spacing w:val="-1"/>
        </w:rPr>
        <w:t> </w:t>
      </w:r>
      <w:r>
        <w:rPr/>
        <w:t>these</w:t>
      </w:r>
      <w:r>
        <w:rPr>
          <w:spacing w:val="-3"/>
        </w:rPr>
        <w:t> </w:t>
      </w:r>
      <w:r>
        <w:rPr/>
        <w:t>investments</w:t>
      </w:r>
      <w:r>
        <w:rPr>
          <w:spacing w:val="-1"/>
        </w:rPr>
        <w:t> </w:t>
      </w:r>
      <w:r>
        <w:rPr/>
        <w:t>should</w:t>
      </w:r>
      <w:r>
        <w:rPr>
          <w:spacing w:val="-1"/>
        </w:rPr>
        <w:t> </w:t>
      </w:r>
      <w:r>
        <w:rPr/>
        <w:t>be</w:t>
      </w:r>
      <w:r>
        <w:rPr>
          <w:spacing w:val="-1"/>
        </w:rPr>
        <w:t> </w:t>
      </w:r>
      <w:r>
        <w:rPr/>
        <w:t>supported </w:t>
      </w:r>
      <w:r>
        <w:rPr>
          <w:spacing w:val="-5"/>
        </w:rPr>
        <w:t>by:</w:t>
      </w:r>
    </w:p>
    <w:p>
      <w:pPr>
        <w:pStyle w:val="BodyText"/>
        <w:spacing w:after="0"/>
        <w:jc w:val="both"/>
        <w:sectPr>
          <w:pgSz w:w="11910" w:h="16840"/>
          <w:pgMar w:header="0" w:footer="1002" w:top="1340" w:bottom="1200" w:left="425" w:right="566"/>
        </w:sectPr>
      </w:pPr>
    </w:p>
    <w:p>
      <w:pPr>
        <w:pStyle w:val="ListParagraph"/>
        <w:numPr>
          <w:ilvl w:val="1"/>
          <w:numId w:val="1"/>
        </w:numPr>
        <w:tabs>
          <w:tab w:pos="1735" w:val="left" w:leader="none"/>
        </w:tabs>
        <w:spacing w:line="237" w:lineRule="auto" w:before="78" w:after="0"/>
        <w:ind w:left="1735" w:right="871" w:hanging="360"/>
        <w:jc w:val="both"/>
        <w:rPr>
          <w:sz w:val="24"/>
        </w:rPr>
      </w:pPr>
      <w:r>
        <w:rPr>
          <w:sz w:val="24"/>
        </w:rPr>
        <w:t>Adoption and implementation of the regional rail, road safety, transport facilitation and road action plans prepared by the Transport Community;</w:t>
      </w:r>
    </w:p>
    <w:p>
      <w:pPr>
        <w:pStyle w:val="ListParagraph"/>
        <w:numPr>
          <w:ilvl w:val="1"/>
          <w:numId w:val="1"/>
        </w:numPr>
        <w:tabs>
          <w:tab w:pos="1735" w:val="left" w:leader="none"/>
        </w:tabs>
        <w:spacing w:line="237" w:lineRule="auto" w:before="125" w:after="0"/>
        <w:ind w:left="1735" w:right="880" w:hanging="360"/>
        <w:jc w:val="both"/>
        <w:rPr>
          <w:sz w:val="24"/>
        </w:rPr>
      </w:pPr>
      <w:r>
        <w:rPr>
          <w:sz w:val="24"/>
        </w:rPr>
        <w:t>Speedy progress on transport connectivity reform measures to accelerate integration with the TEN-T, the EU </w:t>
      </w:r>
      <w:r>
        <w:rPr>
          <w:i/>
          <w:sz w:val="24"/>
        </w:rPr>
        <w:t>acquis </w:t>
      </w:r>
      <w:r>
        <w:rPr>
          <w:sz w:val="24"/>
        </w:rPr>
        <w:t>and its digital and clean energy technologies; and</w:t>
      </w:r>
    </w:p>
    <w:p>
      <w:pPr>
        <w:pStyle w:val="ListParagraph"/>
        <w:numPr>
          <w:ilvl w:val="1"/>
          <w:numId w:val="1"/>
        </w:numPr>
        <w:tabs>
          <w:tab w:pos="1735" w:val="left" w:leader="none"/>
        </w:tabs>
        <w:spacing w:line="240" w:lineRule="auto" w:before="122" w:after="0"/>
        <w:ind w:left="1735" w:right="876" w:hanging="360"/>
        <w:jc w:val="both"/>
        <w:rPr>
          <w:sz w:val="24"/>
        </w:rPr>
      </w:pPr>
      <w:r>
        <w:rPr>
          <w:sz w:val="24"/>
        </w:rPr>
        <w:t>Progressive adoption and implementation of all EU transport legislation and technical standards and transparent tendering procedures in the field of transport including accelerated alignment with the EU’s public procurement rules in order to facilitate market integration</w:t>
      </w:r>
    </w:p>
    <w:p>
      <w:pPr>
        <w:pStyle w:val="BodyText"/>
        <w:spacing w:before="116"/>
        <w:ind w:left="1015" w:right="871"/>
        <w:jc w:val="both"/>
      </w:pPr>
      <w:r>
        <w:rPr/>
        <w:t>The Commission envisages increasing its co-financing rates for road transport projects up to 40%. Sustainable mobility is an essential element in building a transport infrastructure that is fit for the future. For each road infrastructure project, the Commission will promote developing green multimodal transport solutions. The aim should be to connect the partners</w:t>
      </w:r>
      <w:r>
        <w:rPr>
          <w:spacing w:val="40"/>
        </w:rPr>
        <w:t> </w:t>
      </w:r>
      <w:r>
        <w:rPr/>
        <w:t>in the region and between the region and the EU through the integration of sustainable and smart elements in road transport (such as electric charging stations and multimodal connection points to rail and waterway networks were applicable). This focus stimulates innovation, as well as targeted and properly-dimensioned investments. The Commission will also promote the implementation of sustainable urban mobility plans in the region’s cities</w:t>
      </w:r>
      <w:r>
        <w:rPr>
          <w:spacing w:val="80"/>
        </w:rPr>
        <w:t> </w:t>
      </w:r>
      <w:r>
        <w:rPr/>
        <w:t>that connect to the network.</w:t>
      </w:r>
    </w:p>
    <w:p>
      <w:pPr>
        <w:pStyle w:val="BodyText"/>
        <w:spacing w:before="246"/>
      </w:pPr>
    </w:p>
    <w:p>
      <w:pPr>
        <w:pStyle w:val="Heading3"/>
        <w:numPr>
          <w:ilvl w:val="0"/>
          <w:numId w:val="1"/>
        </w:numPr>
        <w:tabs>
          <w:tab w:pos="1793" w:val="left" w:leader="none"/>
        </w:tabs>
        <w:spacing w:line="240" w:lineRule="auto" w:before="0" w:after="0"/>
        <w:ind w:left="1793" w:right="0" w:hanging="591"/>
        <w:jc w:val="both"/>
      </w:pPr>
      <w:r>
        <w:rPr/>
        <w:t>Investing</w:t>
      </w:r>
      <w:r>
        <w:rPr>
          <w:spacing w:val="-1"/>
        </w:rPr>
        <w:t> </w:t>
      </w:r>
      <w:r>
        <w:rPr/>
        <w:t>in clean </w:t>
      </w:r>
      <w:r>
        <w:rPr>
          <w:spacing w:val="-2"/>
        </w:rPr>
        <w:t>energy</w:t>
      </w:r>
    </w:p>
    <w:p>
      <w:pPr>
        <w:pStyle w:val="BodyText"/>
        <w:spacing w:before="115"/>
        <w:ind w:left="1015" w:right="870"/>
        <w:jc w:val="both"/>
      </w:pPr>
      <w:r>
        <w:rPr/>
        <w:t>Support in the field of </w:t>
      </w:r>
      <w:r>
        <w:rPr>
          <w:b/>
        </w:rPr>
        <w:t>energy </w:t>
      </w:r>
      <w:r>
        <w:rPr/>
        <w:t>will be reinforced. Strong emphasis will be put on energy market integration, decarbonisation and clean energy, just transition, increased digitalisation of the system and smart grids, energy efficiency, including modernisation of district heating, and energy security. Decarbonisation is a key pillar of this Economic and Investment Plan in line with the aims of the European Green Deal. Enhanced connectivity and extension of the Energy Union to the Western Balkans will also be instrumental for a successful clean energy transition in the region.</w:t>
      </w:r>
    </w:p>
    <w:p>
      <w:pPr>
        <w:pStyle w:val="BodyText"/>
        <w:spacing w:before="121"/>
        <w:ind w:left="1015" w:right="869"/>
        <w:jc w:val="both"/>
      </w:pPr>
      <w:r>
        <w:rPr/>
        <w:t>The increased use of </w:t>
      </w:r>
      <w:r>
        <w:rPr>
          <w:b/>
        </w:rPr>
        <w:t>renewable energy sources </w:t>
      </w:r>
      <w:r>
        <w:rPr/>
        <w:t>should</w:t>
      </w:r>
      <w:r>
        <w:rPr>
          <w:spacing w:val="40"/>
        </w:rPr>
        <w:t> </w:t>
      </w:r>
      <w:r>
        <w:rPr/>
        <w:t>be supported, in line with the region’s potential and climate change adaptation plans. This can include environmentally sound investments in hydro, solar, wind and geothermal sources. The roll-out of clean and modern energy technologies needs to be accompanied by a better investment environment, under a comprehensive regulatory framework based on competitive procurement rules. This will mitigate the risks of a lock-in effect of the Western Balkan economies to highly unsustainable and increasingly more expensive new coal-based electricity generation.</w:t>
      </w:r>
    </w:p>
    <w:p>
      <w:pPr>
        <w:spacing w:before="121"/>
        <w:ind w:left="1015" w:right="872" w:firstLine="0"/>
        <w:jc w:val="both"/>
        <w:rPr>
          <w:sz w:val="24"/>
        </w:rPr>
      </w:pPr>
      <w:r>
        <w:rPr>
          <w:b/>
          <w:sz w:val="24"/>
        </w:rPr>
        <w:t>Transition</w:t>
      </w:r>
      <w:r>
        <w:rPr>
          <w:b/>
          <w:spacing w:val="-1"/>
          <w:sz w:val="24"/>
        </w:rPr>
        <w:t> </w:t>
      </w:r>
      <w:r>
        <w:rPr>
          <w:b/>
          <w:sz w:val="24"/>
        </w:rPr>
        <w:t>from</w:t>
      </w:r>
      <w:r>
        <w:rPr>
          <w:b/>
          <w:spacing w:val="-6"/>
          <w:sz w:val="24"/>
        </w:rPr>
        <w:t> </w:t>
      </w:r>
      <w:r>
        <w:rPr>
          <w:b/>
          <w:sz w:val="24"/>
        </w:rPr>
        <w:t>coal to</w:t>
      </w:r>
      <w:r>
        <w:rPr>
          <w:b/>
          <w:spacing w:val="-1"/>
          <w:sz w:val="24"/>
        </w:rPr>
        <w:t> </w:t>
      </w:r>
      <w:r>
        <w:rPr>
          <w:b/>
          <w:sz w:val="24"/>
        </w:rPr>
        <w:t>sustainable</w:t>
      </w:r>
      <w:r>
        <w:rPr>
          <w:b/>
          <w:spacing w:val="-2"/>
          <w:sz w:val="24"/>
        </w:rPr>
        <w:t> </w:t>
      </w:r>
      <w:r>
        <w:rPr>
          <w:b/>
          <w:sz w:val="24"/>
        </w:rPr>
        <w:t>and</w:t>
      </w:r>
      <w:r>
        <w:rPr>
          <w:b/>
          <w:spacing w:val="-1"/>
          <w:sz w:val="24"/>
        </w:rPr>
        <w:t> </w:t>
      </w:r>
      <w:r>
        <w:rPr>
          <w:b/>
          <w:sz w:val="24"/>
        </w:rPr>
        <w:t>clean</w:t>
      </w:r>
      <w:r>
        <w:rPr>
          <w:b/>
          <w:spacing w:val="-2"/>
          <w:sz w:val="24"/>
        </w:rPr>
        <w:t> </w:t>
      </w:r>
      <w:r>
        <w:rPr>
          <w:b/>
          <w:sz w:val="24"/>
        </w:rPr>
        <w:t>energy</w:t>
      </w:r>
      <w:r>
        <w:rPr>
          <w:b/>
          <w:spacing w:val="-2"/>
          <w:sz w:val="24"/>
        </w:rPr>
        <w:t> </w:t>
      </w:r>
      <w:r>
        <w:rPr>
          <w:b/>
          <w:sz w:val="24"/>
        </w:rPr>
        <w:t>will</w:t>
      </w:r>
      <w:r>
        <w:rPr>
          <w:b/>
          <w:spacing w:val="-2"/>
          <w:sz w:val="24"/>
        </w:rPr>
        <w:t> </w:t>
      </w:r>
      <w:r>
        <w:rPr>
          <w:b/>
          <w:sz w:val="24"/>
        </w:rPr>
        <w:t>be</w:t>
      </w:r>
      <w:r>
        <w:rPr>
          <w:b/>
          <w:spacing w:val="-3"/>
          <w:sz w:val="24"/>
        </w:rPr>
        <w:t> </w:t>
      </w:r>
      <w:r>
        <w:rPr>
          <w:b/>
          <w:sz w:val="24"/>
        </w:rPr>
        <w:t>key</w:t>
      </w:r>
      <w:r>
        <w:rPr>
          <w:sz w:val="24"/>
        </w:rPr>
        <w:t>,</w:t>
      </w:r>
      <w:r>
        <w:rPr>
          <w:spacing w:val="-2"/>
          <w:sz w:val="24"/>
        </w:rPr>
        <w:t> </w:t>
      </w:r>
      <w:r>
        <w:rPr>
          <w:sz w:val="24"/>
        </w:rPr>
        <w:t>in</w:t>
      </w:r>
      <w:r>
        <w:rPr>
          <w:spacing w:val="-2"/>
          <w:sz w:val="24"/>
        </w:rPr>
        <w:t> </w:t>
      </w:r>
      <w:r>
        <w:rPr>
          <w:sz w:val="24"/>
        </w:rPr>
        <w:t>view</w:t>
      </w:r>
      <w:r>
        <w:rPr>
          <w:spacing w:val="-2"/>
          <w:sz w:val="24"/>
        </w:rPr>
        <w:t> </w:t>
      </w:r>
      <w:r>
        <w:rPr>
          <w:sz w:val="24"/>
        </w:rPr>
        <w:t>of</w:t>
      </w:r>
      <w:r>
        <w:rPr>
          <w:spacing w:val="-2"/>
          <w:sz w:val="24"/>
        </w:rPr>
        <w:t> </w:t>
      </w:r>
      <w:r>
        <w:rPr>
          <w:sz w:val="24"/>
        </w:rPr>
        <w:t>reducing</w:t>
      </w:r>
      <w:r>
        <w:rPr>
          <w:spacing w:val="-2"/>
          <w:sz w:val="24"/>
        </w:rPr>
        <w:t> </w:t>
      </w:r>
      <w:r>
        <w:rPr>
          <w:sz w:val="24"/>
        </w:rPr>
        <w:t>both carbon dioxide emissions and air pollution. The initiative “</w:t>
      </w:r>
      <w:r>
        <w:rPr>
          <w:b/>
          <w:sz w:val="24"/>
        </w:rPr>
        <w:t>Coal regions in transition platform in the Western Balkans and Ukraine</w:t>
      </w:r>
      <w:r>
        <w:rPr>
          <w:sz w:val="24"/>
        </w:rPr>
        <w:t>” is being set up, mirroring the initiative within the EU. It will support transition strategies which are inclusive and leave no one behind, offering</w:t>
      </w:r>
      <w:r>
        <w:rPr>
          <w:spacing w:val="-1"/>
          <w:sz w:val="24"/>
        </w:rPr>
        <w:t> </w:t>
      </w:r>
      <w:r>
        <w:rPr>
          <w:sz w:val="24"/>
        </w:rPr>
        <w:t>at the same time cleaner alternatives to coal and supporting</w:t>
      </w:r>
      <w:r>
        <w:rPr>
          <w:spacing w:val="-1"/>
          <w:sz w:val="24"/>
        </w:rPr>
        <w:t> </w:t>
      </w:r>
      <w:r>
        <w:rPr>
          <w:sz w:val="24"/>
        </w:rPr>
        <w:t>custom-designed projects for these coal-dependent regions.</w:t>
      </w:r>
    </w:p>
    <w:p>
      <w:pPr>
        <w:spacing w:before="120"/>
        <w:ind w:left="1015" w:right="868" w:firstLine="0"/>
        <w:jc w:val="both"/>
        <w:rPr>
          <w:sz w:val="24"/>
        </w:rPr>
      </w:pPr>
      <w:r>
        <w:rPr>
          <w:sz w:val="24"/>
        </w:rPr>
        <w:t>For those countries which are heavily reliant on coal key for moving away from coal in the </w:t>
      </w:r>
      <w:r>
        <w:rPr>
          <w:b/>
          <w:sz w:val="24"/>
        </w:rPr>
        <w:t>short to medium</w:t>
      </w:r>
      <w:r>
        <w:rPr>
          <w:b/>
          <w:spacing w:val="-1"/>
          <w:sz w:val="24"/>
        </w:rPr>
        <w:t> </w:t>
      </w:r>
      <w:r>
        <w:rPr>
          <w:b/>
          <w:sz w:val="24"/>
        </w:rPr>
        <w:t>term </w:t>
      </w:r>
      <w:r>
        <w:rPr>
          <w:sz w:val="24"/>
        </w:rPr>
        <w:t>could be a switch to </w:t>
      </w:r>
      <w:r>
        <w:rPr>
          <w:b/>
          <w:sz w:val="24"/>
        </w:rPr>
        <w:t>modern, low emission gas infrastructure</w:t>
      </w:r>
      <w:r>
        <w:rPr>
          <w:sz w:val="24"/>
        </w:rPr>
        <w:t>. This can offer the region a widely available, secure and affordable source of energy</w:t>
      </w:r>
      <w:r>
        <w:rPr>
          <w:spacing w:val="-3"/>
          <w:sz w:val="24"/>
        </w:rPr>
        <w:t> </w:t>
      </w:r>
      <w:r>
        <w:rPr>
          <w:sz w:val="24"/>
        </w:rPr>
        <w:t>that will </w:t>
      </w:r>
      <w:r>
        <w:rPr>
          <w:b/>
          <w:sz w:val="24"/>
        </w:rPr>
        <w:t>keep the region competitive </w:t>
      </w:r>
      <w:r>
        <w:rPr>
          <w:sz w:val="24"/>
        </w:rPr>
        <w:t>on an international scale, while </w:t>
      </w:r>
      <w:r>
        <w:rPr>
          <w:b/>
          <w:sz w:val="24"/>
        </w:rPr>
        <w:t>significantly improving air quality and lowering emissions</w:t>
      </w:r>
      <w:r>
        <w:rPr>
          <w:sz w:val="24"/>
        </w:rPr>
        <w:t>.</w:t>
      </w:r>
    </w:p>
    <w:p>
      <w:pPr>
        <w:spacing w:after="0"/>
        <w:jc w:val="both"/>
        <w:rPr>
          <w:sz w:val="24"/>
        </w:rPr>
        <w:sectPr>
          <w:pgSz w:w="11910" w:h="16840"/>
          <w:pgMar w:header="0" w:footer="1002" w:top="1340" w:bottom="1200" w:left="425" w:right="566"/>
        </w:sectPr>
      </w:pPr>
    </w:p>
    <w:p>
      <w:pPr>
        <w:pStyle w:val="BodyText"/>
        <w:spacing w:before="74"/>
        <w:ind w:left="1015" w:right="871"/>
        <w:jc w:val="both"/>
      </w:pPr>
      <w:r>
        <w:rPr/>
        <w:t>At the </w:t>
      </w:r>
      <w:r>
        <w:rPr>
          <w:b/>
        </w:rPr>
        <w:t>heart of new gas infrastructure must be new pipelines</w:t>
      </w:r>
      <w:r>
        <w:rPr/>
        <w:t>, including the </w:t>
      </w:r>
      <w:r>
        <w:rPr>
          <w:b/>
        </w:rPr>
        <w:t>extension of the Trans Adriatic Pipeline</w:t>
      </w:r>
      <w:r>
        <w:rPr/>
        <w:t>, which could be an opportunity for diversifying the gas sources to the European market and bring gas to the region to speed-up transition from coal in energy production. Any new pipeline in the Western Balkans must fully respect EU rules, in line</w:t>
      </w:r>
      <w:r>
        <w:rPr>
          <w:spacing w:val="40"/>
        </w:rPr>
        <w:t> </w:t>
      </w:r>
      <w:r>
        <w:rPr/>
        <w:t>with</w:t>
      </w:r>
      <w:r>
        <w:rPr>
          <w:spacing w:val="-1"/>
        </w:rPr>
        <w:t> </w:t>
      </w:r>
      <w:r>
        <w:rPr/>
        <w:t>the</w:t>
      </w:r>
      <w:r>
        <w:rPr>
          <w:spacing w:val="-2"/>
        </w:rPr>
        <w:t> </w:t>
      </w:r>
      <w:r>
        <w:rPr/>
        <w:t>Energy</w:t>
      </w:r>
      <w:r>
        <w:rPr>
          <w:spacing w:val="-6"/>
        </w:rPr>
        <w:t> </w:t>
      </w:r>
      <w:r>
        <w:rPr/>
        <w:t>Community</w:t>
      </w:r>
      <w:r>
        <w:rPr>
          <w:spacing w:val="-6"/>
        </w:rPr>
        <w:t> </w:t>
      </w:r>
      <w:r>
        <w:rPr/>
        <w:t>Treaty</w:t>
      </w:r>
      <w:r>
        <w:rPr>
          <w:spacing w:val="-4"/>
        </w:rPr>
        <w:t> </w:t>
      </w:r>
      <w:r>
        <w:rPr/>
        <w:t>and</w:t>
      </w:r>
      <w:r>
        <w:rPr>
          <w:spacing w:val="-1"/>
        </w:rPr>
        <w:t> </w:t>
      </w:r>
      <w:r>
        <w:rPr/>
        <w:t>demonstrate</w:t>
      </w:r>
      <w:r>
        <w:rPr>
          <w:spacing w:val="-1"/>
        </w:rPr>
        <w:t> </w:t>
      </w:r>
      <w:r>
        <w:rPr/>
        <w:t>its</w:t>
      </w:r>
      <w:r>
        <w:rPr>
          <w:spacing w:val="-1"/>
        </w:rPr>
        <w:t> </w:t>
      </w:r>
      <w:r>
        <w:rPr/>
        <w:t>long</w:t>
      </w:r>
      <w:r>
        <w:rPr>
          <w:spacing w:val="-4"/>
        </w:rPr>
        <w:t> </w:t>
      </w:r>
      <w:r>
        <w:rPr/>
        <w:t>term</w:t>
      </w:r>
      <w:r>
        <w:rPr>
          <w:spacing w:val="-1"/>
        </w:rPr>
        <w:t> </w:t>
      </w:r>
      <w:r>
        <w:rPr/>
        <w:t>viability.</w:t>
      </w:r>
      <w:r>
        <w:rPr>
          <w:spacing w:val="-1"/>
        </w:rPr>
        <w:t> </w:t>
      </w:r>
      <w:r>
        <w:rPr/>
        <w:t>A growing global role of liquefied natural gas (LNG) should also be taken into account as an opportunity to diversify gas supplies in the region via LNG terminals in Greece and Croatia.</w:t>
      </w:r>
    </w:p>
    <w:p>
      <w:pPr>
        <w:pStyle w:val="BodyText"/>
        <w:spacing w:before="120"/>
        <w:ind w:left="1015" w:right="869"/>
        <w:jc w:val="both"/>
      </w:pPr>
      <w:r>
        <w:rPr/>
        <w:t>In the </w:t>
      </w:r>
      <w:r>
        <w:rPr>
          <w:b/>
        </w:rPr>
        <w:t>longer term</w:t>
      </w:r>
      <w:r>
        <w:rPr/>
        <w:t>, these gas infrastructure investments will provide the basis for the next step in environmental protection, as they will allow for the introduction of </w:t>
      </w:r>
      <w:r>
        <w:rPr>
          <w:b/>
        </w:rPr>
        <w:t>decarbonised gas </w:t>
      </w:r>
      <w:r>
        <w:rPr/>
        <w:t>once available and competitive, allowing further reductions in carbon dioxide and the impact of air pollution. Therefore, these investments will future-proof the region’s energy supply.</w:t>
      </w:r>
    </w:p>
    <w:p>
      <w:pPr>
        <w:pStyle w:val="BodyText"/>
        <w:spacing w:before="120"/>
        <w:ind w:left="1015" w:right="874"/>
        <w:jc w:val="both"/>
      </w:pPr>
      <w:r>
        <w:rPr/>
        <w:t>Efforts to increase </w:t>
      </w:r>
      <w:r>
        <w:rPr>
          <w:b/>
        </w:rPr>
        <w:t>energy efficiency </w:t>
      </w:r>
      <w:r>
        <w:rPr/>
        <w:t>will be facilitated. In the context of the EU Green Deal, the Commission proposes to expand the </w:t>
      </w:r>
      <w:r>
        <w:rPr>
          <w:b/>
        </w:rPr>
        <w:t>“EU renovation wave” </w:t>
      </w:r>
      <w:r>
        <w:rPr/>
        <w:t>to the Western Balkans. A refurbished and improved building stock will help pave the way for a decarbonised and clean energy system, as the building sector is one of the largest energy consumers in Europe. For this purpose the EU will use, among others, the existing platforms such as Green for Growth Fund and Regional Energy Efficiency Programme which have so far enabled green investments of a total of EUR 700 million.</w:t>
      </w:r>
    </w:p>
    <w:p>
      <w:pPr>
        <w:pStyle w:val="BodyText"/>
        <w:spacing w:before="121"/>
        <w:ind w:left="1015" w:right="873"/>
        <w:jc w:val="both"/>
      </w:pPr>
      <w:r>
        <w:rPr>
          <w:b/>
        </w:rPr>
        <w:t>Prioritisation of energy interconnections </w:t>
      </w:r>
      <w:r>
        <w:rPr/>
        <w:t>is already taking place in the framework of the Energy Community with the Projects of Energy Community Interest and Projects of Mutual Interest.</w:t>
      </w:r>
      <w:r>
        <w:rPr>
          <w:spacing w:val="-1"/>
        </w:rPr>
        <w:t> </w:t>
      </w:r>
      <w:r>
        <w:rPr/>
        <w:t>The</w:t>
      </w:r>
      <w:r>
        <w:rPr>
          <w:spacing w:val="-3"/>
        </w:rPr>
        <w:t> </w:t>
      </w:r>
      <w:r>
        <w:rPr/>
        <w:t>partner countries</w:t>
      </w:r>
      <w:r>
        <w:rPr>
          <w:spacing w:val="-1"/>
        </w:rPr>
        <w:t> </w:t>
      </w:r>
      <w:r>
        <w:rPr/>
        <w:t>in</w:t>
      </w:r>
      <w:r>
        <w:rPr>
          <w:spacing w:val="-1"/>
        </w:rPr>
        <w:t> </w:t>
      </w:r>
      <w:r>
        <w:rPr/>
        <w:t>the</w:t>
      </w:r>
      <w:r>
        <w:rPr>
          <w:spacing w:val="-2"/>
        </w:rPr>
        <w:t> </w:t>
      </w:r>
      <w:r>
        <w:rPr/>
        <w:t>Western</w:t>
      </w:r>
      <w:r>
        <w:rPr>
          <w:spacing w:val="-1"/>
        </w:rPr>
        <w:t> </w:t>
      </w:r>
      <w:r>
        <w:rPr/>
        <w:t>Balkans</w:t>
      </w:r>
      <w:r>
        <w:rPr>
          <w:spacing w:val="-1"/>
        </w:rPr>
        <w:t> </w:t>
      </w:r>
      <w:r>
        <w:rPr/>
        <w:t>will</w:t>
      </w:r>
      <w:r>
        <w:rPr>
          <w:spacing w:val="-1"/>
        </w:rPr>
        <w:t> </w:t>
      </w:r>
      <w:r>
        <w:rPr/>
        <w:t>need</w:t>
      </w:r>
      <w:r>
        <w:rPr>
          <w:spacing w:val="-1"/>
        </w:rPr>
        <w:t> </w:t>
      </w:r>
      <w:r>
        <w:rPr/>
        <w:t>to</w:t>
      </w:r>
      <w:r>
        <w:rPr>
          <w:spacing w:val="-1"/>
        </w:rPr>
        <w:t> </w:t>
      </w:r>
      <w:r>
        <w:rPr/>
        <w:t>implement</w:t>
      </w:r>
      <w:r>
        <w:rPr>
          <w:spacing w:val="-1"/>
        </w:rPr>
        <w:t> </w:t>
      </w:r>
      <w:r>
        <w:rPr/>
        <w:t>market</w:t>
      </w:r>
      <w:r>
        <w:rPr>
          <w:spacing w:val="-1"/>
        </w:rPr>
        <w:t> </w:t>
      </w:r>
      <w:r>
        <w:rPr/>
        <w:t>reforms in order to accelerate integration with central eastern and south eastern European gas and electricity markets. Under Central and South Eastern Europe energy Connectivity (CESEC), the</w:t>
      </w:r>
      <w:r>
        <w:rPr>
          <w:spacing w:val="-2"/>
        </w:rPr>
        <w:t> </w:t>
      </w:r>
      <w:r>
        <w:rPr/>
        <w:t>Commission</w:t>
      </w:r>
      <w:r>
        <w:rPr>
          <w:spacing w:val="-1"/>
        </w:rPr>
        <w:t> </w:t>
      </w:r>
      <w:r>
        <w:rPr/>
        <w:t>will</w:t>
      </w:r>
      <w:r>
        <w:rPr>
          <w:spacing w:val="-1"/>
        </w:rPr>
        <w:t> </w:t>
      </w:r>
      <w:r>
        <w:rPr/>
        <w:t>continue</w:t>
      </w:r>
      <w:r>
        <w:rPr>
          <w:spacing w:val="-2"/>
        </w:rPr>
        <w:t> </w:t>
      </w:r>
      <w:r>
        <w:rPr/>
        <w:t>to</w:t>
      </w:r>
      <w:r>
        <w:rPr>
          <w:spacing w:val="-1"/>
        </w:rPr>
        <w:t> </w:t>
      </w:r>
      <w:r>
        <w:rPr/>
        <w:t>closely</w:t>
      </w:r>
      <w:r>
        <w:rPr>
          <w:spacing w:val="-9"/>
        </w:rPr>
        <w:t> </w:t>
      </w:r>
      <w:r>
        <w:rPr/>
        <w:t>monitor</w:t>
      </w:r>
      <w:r>
        <w:rPr>
          <w:spacing w:val="-2"/>
        </w:rPr>
        <w:t> </w:t>
      </w:r>
      <w:r>
        <w:rPr/>
        <w:t>market</w:t>
      </w:r>
      <w:r>
        <w:rPr>
          <w:spacing w:val="-1"/>
        </w:rPr>
        <w:t> </w:t>
      </w:r>
      <w:r>
        <w:rPr/>
        <w:t>reforms</w:t>
      </w:r>
      <w:r>
        <w:rPr>
          <w:spacing w:val="-1"/>
        </w:rPr>
        <w:t> </w:t>
      </w:r>
      <w:r>
        <w:rPr/>
        <w:t>in</w:t>
      </w:r>
      <w:r>
        <w:rPr>
          <w:spacing w:val="-1"/>
        </w:rPr>
        <w:t> </w:t>
      </w:r>
      <w:r>
        <w:rPr/>
        <w:t>Western</w:t>
      </w:r>
      <w:r>
        <w:rPr>
          <w:spacing w:val="-1"/>
        </w:rPr>
        <w:t> </w:t>
      </w:r>
      <w:r>
        <w:rPr/>
        <w:t>Balkan</w:t>
      </w:r>
      <w:r>
        <w:rPr>
          <w:spacing w:val="-2"/>
        </w:rPr>
        <w:t> </w:t>
      </w:r>
      <w:r>
        <w:rPr/>
        <w:t>countries in order to accelerate the integration of Central and South Eastern European gas and electricity markets.</w:t>
      </w:r>
    </w:p>
    <w:p>
      <w:pPr>
        <w:pStyle w:val="BodyText"/>
        <w:spacing w:before="120"/>
        <w:ind w:left="1015" w:right="869"/>
        <w:jc w:val="both"/>
      </w:pPr>
      <w:r>
        <w:rPr/>
        <w:t>The </w:t>
      </w:r>
      <w:r>
        <w:rPr>
          <w:b/>
        </w:rPr>
        <w:t>Innovation Agenda for the Western Balkans </w:t>
      </w:r>
      <w:r>
        <w:rPr/>
        <w:t>will further boost technology transfer</w:t>
      </w:r>
      <w:r>
        <w:rPr>
          <w:position w:val="9"/>
          <w:sz w:val="13"/>
        </w:rPr>
        <w:t>16</w:t>
      </w:r>
      <w:r>
        <w:rPr/>
        <w:t>, and facilitate access to world-class research infrastructure, knowledge centres, competence centres, and on-line platforms, as well as access to advanced computer simulations through for example the European High Performance Computing joint undertaking</w:t>
      </w:r>
      <w:r>
        <w:rPr>
          <w:spacing w:val="40"/>
        </w:rPr>
        <w:t> </w:t>
      </w:r>
      <w:r>
        <w:rPr/>
        <w:t>(EuroHPC) </w:t>
      </w:r>
      <w:r>
        <w:rPr>
          <w:vertAlign w:val="superscript"/>
        </w:rPr>
        <w:t>17</w:t>
      </w:r>
      <w:r>
        <w:rPr>
          <w:vertAlign w:val="baseline"/>
        </w:rPr>
        <w:t>. It will support the transition to clean and efficient energy</w:t>
      </w:r>
      <w:r>
        <w:rPr>
          <w:spacing w:val="-1"/>
          <w:vertAlign w:val="baseline"/>
        </w:rPr>
        <w:t> </w:t>
      </w:r>
      <w:r>
        <w:rPr>
          <w:vertAlign w:val="baseline"/>
        </w:rPr>
        <w:t>generation and use, including through promoting Open Science and cutting-edge, research infrastructure such as South East European International Institute for Sustainable Technologies (SEEIIST).</w:t>
      </w:r>
    </w:p>
    <w:p>
      <w:pPr>
        <w:pStyle w:val="BodyText"/>
        <w:spacing w:before="120"/>
        <w:ind w:left="1015"/>
        <w:jc w:val="both"/>
      </w:pPr>
      <w:r>
        <w:rPr/>
        <w:t>On</w:t>
      </w:r>
      <w:r>
        <w:rPr>
          <w:spacing w:val="-1"/>
        </w:rPr>
        <w:t> </w:t>
      </w:r>
      <w:r>
        <w:rPr/>
        <w:t>the</w:t>
      </w:r>
      <w:r>
        <w:rPr>
          <w:spacing w:val="-1"/>
        </w:rPr>
        <w:t> </w:t>
      </w:r>
      <w:r>
        <w:rPr/>
        <w:t>side</w:t>
      </w:r>
      <w:r>
        <w:rPr>
          <w:spacing w:val="-1"/>
        </w:rPr>
        <w:t> </w:t>
      </w:r>
      <w:r>
        <w:rPr/>
        <w:t>of</w:t>
      </w:r>
      <w:r>
        <w:rPr>
          <w:spacing w:val="-1"/>
        </w:rPr>
        <w:t> </w:t>
      </w:r>
      <w:r>
        <w:rPr/>
        <w:t>the</w:t>
      </w:r>
      <w:r>
        <w:rPr>
          <w:spacing w:val="-1"/>
        </w:rPr>
        <w:t> </w:t>
      </w:r>
      <w:r>
        <w:rPr/>
        <w:t>Western Balkans,</w:t>
      </w:r>
      <w:r>
        <w:rPr>
          <w:spacing w:val="-1"/>
        </w:rPr>
        <w:t> </w:t>
      </w:r>
      <w:r>
        <w:rPr/>
        <w:t>these</w:t>
      </w:r>
      <w:r>
        <w:rPr>
          <w:spacing w:val="-1"/>
        </w:rPr>
        <w:t> </w:t>
      </w:r>
      <w:r>
        <w:rPr/>
        <w:t>investments</w:t>
      </w:r>
      <w:r>
        <w:rPr>
          <w:spacing w:val="-1"/>
        </w:rPr>
        <w:t> </w:t>
      </w:r>
      <w:r>
        <w:rPr/>
        <w:t>need to</w:t>
      </w:r>
      <w:r>
        <w:rPr>
          <w:spacing w:val="-1"/>
        </w:rPr>
        <w:t> </w:t>
      </w:r>
      <w:r>
        <w:rPr/>
        <w:t>be supported</w:t>
      </w:r>
      <w:r>
        <w:rPr>
          <w:spacing w:val="1"/>
        </w:rPr>
        <w:t> </w:t>
      </w:r>
      <w:r>
        <w:rPr>
          <w:spacing w:val="-5"/>
        </w:rPr>
        <w:t>by:</w:t>
      </w:r>
    </w:p>
    <w:p>
      <w:pPr>
        <w:pStyle w:val="ListParagraph"/>
        <w:numPr>
          <w:ilvl w:val="0"/>
          <w:numId w:val="3"/>
        </w:numPr>
        <w:tabs>
          <w:tab w:pos="1735" w:val="left" w:leader="none"/>
        </w:tabs>
        <w:spacing w:line="237" w:lineRule="auto" w:before="125" w:after="0"/>
        <w:ind w:left="1735" w:right="870" w:hanging="360"/>
        <w:jc w:val="both"/>
        <w:rPr>
          <w:sz w:val="24"/>
        </w:rPr>
      </w:pPr>
      <w:r>
        <w:rPr>
          <w:sz w:val="24"/>
        </w:rPr>
        <w:t>Swift progress on </w:t>
      </w:r>
      <w:r>
        <w:rPr>
          <w:b/>
          <w:sz w:val="24"/>
        </w:rPr>
        <w:t>energy connectivity reform measures </w:t>
      </w:r>
      <w:r>
        <w:rPr>
          <w:sz w:val="24"/>
        </w:rPr>
        <w:t>to set up a regional energy market, and further integration with the EU energy market working closely with the Energy Community Treaty Secretariat.</w:t>
      </w:r>
    </w:p>
    <w:p>
      <w:pPr>
        <w:pStyle w:val="ListParagraph"/>
        <w:numPr>
          <w:ilvl w:val="0"/>
          <w:numId w:val="3"/>
        </w:numPr>
        <w:tabs>
          <w:tab w:pos="1735" w:val="left" w:leader="none"/>
        </w:tabs>
        <w:spacing w:line="237" w:lineRule="auto" w:before="128" w:after="0"/>
        <w:ind w:left="1735" w:right="868" w:hanging="360"/>
        <w:jc w:val="both"/>
        <w:rPr>
          <w:sz w:val="24"/>
        </w:rPr>
      </w:pPr>
      <w:r>
        <w:rPr>
          <w:b/>
          <w:sz w:val="24"/>
        </w:rPr>
        <w:t>Finalisation of the Energy Community Treaty reform </w:t>
      </w:r>
      <w:r>
        <w:rPr>
          <w:sz w:val="24"/>
        </w:rPr>
        <w:t>and </w:t>
      </w:r>
      <w:r>
        <w:rPr>
          <w:b/>
          <w:sz w:val="24"/>
        </w:rPr>
        <w:t>adoption of the EU Clean Energy Package </w:t>
      </w:r>
      <w:r>
        <w:rPr>
          <w:sz w:val="24"/>
        </w:rPr>
        <w:t>by the Energy Community.</w:t>
      </w:r>
    </w:p>
    <w:p>
      <w:pPr>
        <w:pStyle w:val="ListParagraph"/>
        <w:numPr>
          <w:ilvl w:val="0"/>
          <w:numId w:val="3"/>
        </w:numPr>
        <w:tabs>
          <w:tab w:pos="1735" w:val="left" w:leader="none"/>
        </w:tabs>
        <w:spacing w:line="237" w:lineRule="auto" w:before="124" w:after="0"/>
        <w:ind w:left="1735" w:right="874" w:hanging="360"/>
        <w:jc w:val="both"/>
        <w:rPr>
          <w:sz w:val="24"/>
        </w:rPr>
      </w:pPr>
      <w:r>
        <w:rPr>
          <w:sz w:val="24"/>
        </w:rPr>
        <w:t>Strengthening the Energy Community 2030 target-setting process by adopting 2030 energy and climate targets in line with EU decarbonisation ambition, taking into account the Contracting Parties’ relevant socio-economic differences</w:t>
      </w:r>
    </w:p>
    <w:p>
      <w:pPr>
        <w:pStyle w:val="BodyText"/>
        <w:rPr>
          <w:sz w:val="20"/>
        </w:rPr>
      </w:pPr>
    </w:p>
    <w:p>
      <w:pPr>
        <w:pStyle w:val="BodyText"/>
        <w:spacing w:before="36"/>
        <w:rPr>
          <w:sz w:val="20"/>
        </w:rPr>
      </w:pPr>
      <w:r>
        <w:rPr>
          <w:sz w:val="20"/>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184329</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14171pt;width:144.020pt;height:.71997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before="97"/>
        <w:ind w:left="1015" w:right="0" w:firstLine="0"/>
        <w:jc w:val="left"/>
        <w:rPr>
          <w:sz w:val="20"/>
        </w:rPr>
      </w:pPr>
      <w:r>
        <w:rPr>
          <w:sz w:val="20"/>
          <w:vertAlign w:val="superscript"/>
        </w:rPr>
        <w:t>18</w:t>
      </w:r>
      <w:r>
        <w:rPr>
          <w:spacing w:val="38"/>
          <w:sz w:val="20"/>
          <w:vertAlign w:val="baseline"/>
        </w:rPr>
        <w:t> </w:t>
      </w:r>
      <w:r>
        <w:rPr>
          <w:sz w:val="20"/>
          <w:vertAlign w:val="baseline"/>
        </w:rPr>
        <w:t>COMMUNICATION</w:t>
      </w:r>
      <w:r>
        <w:rPr>
          <w:spacing w:val="-6"/>
          <w:sz w:val="20"/>
          <w:vertAlign w:val="baseline"/>
        </w:rPr>
        <w:t> </w:t>
      </w:r>
      <w:r>
        <w:rPr>
          <w:sz w:val="20"/>
          <w:vertAlign w:val="baseline"/>
        </w:rPr>
        <w:t>on</w:t>
      </w:r>
      <w:r>
        <w:rPr>
          <w:spacing w:val="-7"/>
          <w:sz w:val="20"/>
          <w:vertAlign w:val="baseline"/>
        </w:rPr>
        <w:t> </w:t>
      </w:r>
      <w:r>
        <w:rPr>
          <w:sz w:val="20"/>
          <w:vertAlign w:val="baseline"/>
        </w:rPr>
        <w:t>Shaping</w:t>
      </w:r>
      <w:r>
        <w:rPr>
          <w:spacing w:val="-6"/>
          <w:sz w:val="20"/>
          <w:vertAlign w:val="baseline"/>
        </w:rPr>
        <w:t> </w:t>
      </w:r>
      <w:r>
        <w:rPr>
          <w:sz w:val="20"/>
          <w:vertAlign w:val="baseline"/>
        </w:rPr>
        <w:t>Europe's</w:t>
      </w:r>
      <w:r>
        <w:rPr>
          <w:spacing w:val="-7"/>
          <w:sz w:val="20"/>
          <w:vertAlign w:val="baseline"/>
        </w:rPr>
        <w:t> </w:t>
      </w:r>
      <w:r>
        <w:rPr>
          <w:sz w:val="20"/>
          <w:vertAlign w:val="baseline"/>
        </w:rPr>
        <w:t>digital</w:t>
      </w:r>
      <w:r>
        <w:rPr>
          <w:spacing w:val="-7"/>
          <w:sz w:val="20"/>
          <w:vertAlign w:val="baseline"/>
        </w:rPr>
        <w:t> </w:t>
      </w:r>
      <w:r>
        <w:rPr>
          <w:sz w:val="20"/>
          <w:vertAlign w:val="baseline"/>
        </w:rPr>
        <w:t>future</w:t>
      </w:r>
      <w:r>
        <w:rPr>
          <w:spacing w:val="-6"/>
          <w:sz w:val="20"/>
          <w:vertAlign w:val="baseline"/>
        </w:rPr>
        <w:t> </w:t>
      </w:r>
      <w:r>
        <w:rPr>
          <w:sz w:val="20"/>
          <w:vertAlign w:val="baseline"/>
        </w:rPr>
        <w:t>COM/2020/67</w:t>
      </w:r>
      <w:r>
        <w:rPr>
          <w:spacing w:val="-6"/>
          <w:sz w:val="20"/>
          <w:vertAlign w:val="baseline"/>
        </w:rPr>
        <w:t> </w:t>
      </w:r>
      <w:r>
        <w:rPr>
          <w:spacing w:val="-2"/>
          <w:sz w:val="20"/>
          <w:vertAlign w:val="baseline"/>
        </w:rPr>
        <w:t>final</w:t>
      </w:r>
    </w:p>
    <w:p>
      <w:pPr>
        <w:spacing w:before="0"/>
        <w:ind w:left="1015" w:right="0" w:firstLine="0"/>
        <w:jc w:val="left"/>
        <w:rPr>
          <w:sz w:val="20"/>
        </w:rPr>
      </w:pPr>
      <w:r>
        <w:rPr>
          <w:sz w:val="20"/>
          <w:vertAlign w:val="superscript"/>
        </w:rPr>
        <w:t>18</w:t>
      </w:r>
      <w:r>
        <w:rPr>
          <w:spacing w:val="38"/>
          <w:sz w:val="20"/>
          <w:vertAlign w:val="baseline"/>
        </w:rPr>
        <w:t> </w:t>
      </w:r>
      <w:r>
        <w:rPr>
          <w:sz w:val="20"/>
          <w:vertAlign w:val="baseline"/>
        </w:rPr>
        <w:t>COMMUNICATION</w:t>
      </w:r>
      <w:r>
        <w:rPr>
          <w:spacing w:val="-6"/>
          <w:sz w:val="20"/>
          <w:vertAlign w:val="baseline"/>
        </w:rPr>
        <w:t> </w:t>
      </w:r>
      <w:r>
        <w:rPr>
          <w:sz w:val="20"/>
          <w:vertAlign w:val="baseline"/>
        </w:rPr>
        <w:t>on</w:t>
      </w:r>
      <w:r>
        <w:rPr>
          <w:spacing w:val="-7"/>
          <w:sz w:val="20"/>
          <w:vertAlign w:val="baseline"/>
        </w:rPr>
        <w:t> </w:t>
      </w:r>
      <w:r>
        <w:rPr>
          <w:sz w:val="20"/>
          <w:vertAlign w:val="baseline"/>
        </w:rPr>
        <w:t>Shaping</w:t>
      </w:r>
      <w:r>
        <w:rPr>
          <w:spacing w:val="-6"/>
          <w:sz w:val="20"/>
          <w:vertAlign w:val="baseline"/>
        </w:rPr>
        <w:t> </w:t>
      </w:r>
      <w:r>
        <w:rPr>
          <w:sz w:val="20"/>
          <w:vertAlign w:val="baseline"/>
        </w:rPr>
        <w:t>Europe's</w:t>
      </w:r>
      <w:r>
        <w:rPr>
          <w:spacing w:val="-7"/>
          <w:sz w:val="20"/>
          <w:vertAlign w:val="baseline"/>
        </w:rPr>
        <w:t> </w:t>
      </w:r>
      <w:r>
        <w:rPr>
          <w:sz w:val="20"/>
          <w:vertAlign w:val="baseline"/>
        </w:rPr>
        <w:t>digital</w:t>
      </w:r>
      <w:r>
        <w:rPr>
          <w:spacing w:val="-7"/>
          <w:sz w:val="20"/>
          <w:vertAlign w:val="baseline"/>
        </w:rPr>
        <w:t> </w:t>
      </w:r>
      <w:r>
        <w:rPr>
          <w:sz w:val="20"/>
          <w:vertAlign w:val="baseline"/>
        </w:rPr>
        <w:t>future</w:t>
      </w:r>
      <w:r>
        <w:rPr>
          <w:spacing w:val="-6"/>
          <w:sz w:val="20"/>
          <w:vertAlign w:val="baseline"/>
        </w:rPr>
        <w:t> </w:t>
      </w:r>
      <w:r>
        <w:rPr>
          <w:sz w:val="20"/>
          <w:vertAlign w:val="baseline"/>
        </w:rPr>
        <w:t>COM/2020/67</w:t>
      </w:r>
      <w:r>
        <w:rPr>
          <w:spacing w:val="-6"/>
          <w:sz w:val="20"/>
          <w:vertAlign w:val="baseline"/>
        </w:rPr>
        <w:t> </w:t>
      </w:r>
      <w:r>
        <w:rPr>
          <w:spacing w:val="-2"/>
          <w:sz w:val="20"/>
          <w:vertAlign w:val="baseline"/>
        </w:rPr>
        <w:t>final</w:t>
      </w:r>
    </w:p>
    <w:p>
      <w:pPr>
        <w:spacing w:after="0"/>
        <w:jc w:val="left"/>
        <w:rPr>
          <w:sz w:val="20"/>
        </w:rPr>
        <w:sectPr>
          <w:pgSz w:w="11910" w:h="16840"/>
          <w:pgMar w:header="0" w:footer="1002" w:top="1340" w:bottom="1200" w:left="425" w:right="566"/>
        </w:sectPr>
      </w:pPr>
    </w:p>
    <w:p>
      <w:pPr>
        <w:pStyle w:val="Heading3"/>
        <w:numPr>
          <w:ilvl w:val="0"/>
          <w:numId w:val="1"/>
        </w:numPr>
        <w:tabs>
          <w:tab w:pos="1794" w:val="left" w:leader="none"/>
        </w:tabs>
        <w:spacing w:line="240" w:lineRule="auto" w:before="78" w:after="0"/>
        <w:ind w:left="1794" w:right="0" w:hanging="685"/>
        <w:jc w:val="both"/>
      </w:pPr>
      <w:r>
        <w:rPr/>
        <w:t>Greening</w:t>
      </w:r>
      <w:r>
        <w:rPr>
          <w:spacing w:val="-4"/>
        </w:rPr>
        <w:t> </w:t>
      </w:r>
      <w:r>
        <w:rPr/>
        <w:t>the</w:t>
      </w:r>
      <w:r>
        <w:rPr>
          <w:spacing w:val="-2"/>
        </w:rPr>
        <w:t> </w:t>
      </w:r>
      <w:r>
        <w:rPr/>
        <w:t>Western</w:t>
      </w:r>
      <w:r>
        <w:rPr>
          <w:spacing w:val="-2"/>
        </w:rPr>
        <w:t> </w:t>
      </w:r>
      <w:r>
        <w:rPr/>
        <w:t>Balkans</w:t>
      </w:r>
      <w:r>
        <w:rPr>
          <w:spacing w:val="1"/>
        </w:rPr>
        <w:t> </w:t>
      </w:r>
      <w:r>
        <w:rPr/>
        <w:t>–</w:t>
      </w:r>
      <w:r>
        <w:rPr>
          <w:spacing w:val="-2"/>
        </w:rPr>
        <w:t> </w:t>
      </w:r>
      <w:r>
        <w:rPr/>
        <w:t>Investing</w:t>
      </w:r>
      <w:r>
        <w:rPr>
          <w:spacing w:val="-1"/>
        </w:rPr>
        <w:t> </w:t>
      </w:r>
      <w:r>
        <w:rPr/>
        <w:t>in the</w:t>
      </w:r>
      <w:r>
        <w:rPr>
          <w:spacing w:val="-3"/>
        </w:rPr>
        <w:t> </w:t>
      </w:r>
      <w:r>
        <w:rPr/>
        <w:t>environment</w:t>
      </w:r>
      <w:r>
        <w:rPr>
          <w:spacing w:val="-1"/>
        </w:rPr>
        <w:t> </w:t>
      </w:r>
      <w:r>
        <w:rPr/>
        <w:t>and</w:t>
      </w:r>
      <w:r>
        <w:rPr>
          <w:spacing w:val="-1"/>
        </w:rPr>
        <w:t> </w:t>
      </w:r>
      <w:r>
        <w:rPr>
          <w:spacing w:val="-2"/>
        </w:rPr>
        <w:t>climate</w:t>
      </w:r>
    </w:p>
    <w:p>
      <w:pPr>
        <w:pStyle w:val="BodyText"/>
        <w:spacing w:before="116"/>
        <w:ind w:left="1015" w:right="874"/>
        <w:jc w:val="both"/>
      </w:pPr>
      <w:r>
        <w:rPr/>
        <w:t>The </w:t>
      </w:r>
      <w:r>
        <w:rPr>
          <w:b/>
        </w:rPr>
        <w:t>European Green Deal </w:t>
      </w:r>
      <w:r>
        <w:rPr/>
        <w:t>is underpinned by policies designed to develop modern,</w:t>
      </w:r>
      <w:r>
        <w:rPr>
          <w:spacing w:val="40"/>
        </w:rPr>
        <w:t> </w:t>
      </w:r>
      <w:r>
        <w:rPr/>
        <w:t>resource-efficient and competitive economies where growth is decoupled from emissions of greenhouse gases, resource use and waste generation, where climate resilience is pursued.</w:t>
      </w:r>
    </w:p>
    <w:p>
      <w:pPr>
        <w:pStyle w:val="BodyText"/>
        <w:spacing w:before="120"/>
        <w:ind w:left="1015" w:right="868"/>
        <w:jc w:val="both"/>
      </w:pPr>
      <w:r>
        <w:rPr/>
        <w:t>The European Green Deal can only be fully effective if the EU’s immediate neighbourhood also takes action at an early stage. This is all the more valid for the Western Balkans given their European perspective. The Commission is therefore presenting, together with this Communication, a </w:t>
      </w:r>
      <w:r>
        <w:rPr>
          <w:b/>
        </w:rPr>
        <w:t>Green Agenda for the Western Balkans</w:t>
      </w:r>
      <w:r>
        <w:rPr/>
        <w:t>, as foreseen in the European Green Deal. The Green Agenda is expected to be endorsed by the Western Balkans Leaders</w:t>
      </w:r>
      <w:r>
        <w:rPr>
          <w:spacing w:val="40"/>
        </w:rPr>
        <w:t> </w:t>
      </w:r>
      <w:r>
        <w:rPr/>
        <w:t>at the summit in Sofia in November. This </w:t>
      </w:r>
      <w:r>
        <w:rPr>
          <w:b/>
        </w:rPr>
        <w:t>Agenda </w:t>
      </w:r>
      <w:r>
        <w:rPr/>
        <w:t>is informed by the </w:t>
      </w:r>
      <w:r>
        <w:rPr>
          <w:b/>
        </w:rPr>
        <w:t>five broad areas covered by the Green Deal</w:t>
      </w:r>
      <w:r>
        <w:rPr/>
        <w:t>: </w:t>
      </w:r>
      <w:r>
        <w:rPr>
          <w:b/>
        </w:rPr>
        <w:t>decarbonisation</w:t>
      </w:r>
      <w:r>
        <w:rPr/>
        <w:t>, </w:t>
      </w:r>
      <w:r>
        <w:rPr>
          <w:b/>
        </w:rPr>
        <w:t>depollution </w:t>
      </w:r>
      <w:r>
        <w:rPr/>
        <w:t>of air, water and soil, </w:t>
      </w:r>
      <w:r>
        <w:rPr>
          <w:b/>
        </w:rPr>
        <w:t>circular economy</w:t>
      </w:r>
      <w:r>
        <w:rPr/>
        <w:t>,</w:t>
      </w:r>
      <w:r>
        <w:rPr>
          <w:spacing w:val="-3"/>
        </w:rPr>
        <w:t> </w:t>
      </w:r>
      <w:r>
        <w:rPr>
          <w:b/>
        </w:rPr>
        <w:t>farming</w:t>
      </w:r>
      <w:r>
        <w:rPr>
          <w:b/>
          <w:spacing w:val="-3"/>
        </w:rPr>
        <w:t> </w:t>
      </w:r>
      <w:r>
        <w:rPr>
          <w:b/>
        </w:rPr>
        <w:t>and</w:t>
      </w:r>
      <w:r>
        <w:rPr>
          <w:b/>
          <w:spacing w:val="-3"/>
        </w:rPr>
        <w:t> </w:t>
      </w:r>
      <w:r>
        <w:rPr>
          <w:b/>
        </w:rPr>
        <w:t>food</w:t>
      </w:r>
      <w:r>
        <w:rPr>
          <w:b/>
          <w:spacing w:val="-3"/>
        </w:rPr>
        <w:t> </w:t>
      </w:r>
      <w:r>
        <w:rPr>
          <w:b/>
        </w:rPr>
        <w:t>production</w:t>
      </w:r>
      <w:r>
        <w:rPr/>
        <w:t>,</w:t>
      </w:r>
      <w:r>
        <w:rPr>
          <w:spacing w:val="-3"/>
        </w:rPr>
        <w:t> </w:t>
      </w:r>
      <w:r>
        <w:rPr/>
        <w:t>and</w:t>
      </w:r>
      <w:r>
        <w:rPr>
          <w:spacing w:val="-3"/>
        </w:rPr>
        <w:t> </w:t>
      </w:r>
      <w:r>
        <w:rPr/>
        <w:t>protecting</w:t>
      </w:r>
      <w:r>
        <w:rPr>
          <w:spacing w:val="-4"/>
        </w:rPr>
        <w:t> </w:t>
      </w:r>
      <w:r>
        <w:rPr>
          <w:b/>
        </w:rPr>
        <w:t>biodiversity</w:t>
      </w:r>
      <w:r>
        <w:rPr/>
        <w:t>.</w:t>
      </w:r>
      <w:r>
        <w:rPr>
          <w:spacing w:val="-3"/>
        </w:rPr>
        <w:t> </w:t>
      </w:r>
      <w:r>
        <w:rPr/>
        <w:t>Economic</w:t>
      </w:r>
      <w:r>
        <w:rPr>
          <w:spacing w:val="-4"/>
        </w:rPr>
        <w:t> </w:t>
      </w:r>
      <w:r>
        <w:rPr/>
        <w:t>growth</w:t>
      </w:r>
      <w:r>
        <w:rPr>
          <w:spacing w:val="-3"/>
        </w:rPr>
        <w:t> </w:t>
      </w:r>
      <w:r>
        <w:rPr/>
        <w:t>and new business opportunities will be linked to more sustainable consumption and production patterns, including promotion of a circular economy, conservation of scarce resources, and better re-use of waste products, linked to all economic sectors, including urban and rural perspectives, and building on ecosystem sustainability as a precondition for success. Already existing</w:t>
      </w:r>
      <w:r>
        <w:rPr>
          <w:spacing w:val="-1"/>
        </w:rPr>
        <w:t> </w:t>
      </w:r>
      <w:r>
        <w:rPr/>
        <w:t>platforms, such as the EU Strategy</w:t>
      </w:r>
      <w:r>
        <w:rPr>
          <w:spacing w:val="-2"/>
        </w:rPr>
        <w:t> </w:t>
      </w:r>
      <w:r>
        <w:rPr/>
        <w:t>for</w:t>
      </w:r>
      <w:r>
        <w:rPr>
          <w:spacing w:val="-1"/>
        </w:rPr>
        <w:t> </w:t>
      </w:r>
      <w:r>
        <w:rPr/>
        <w:t>the Adriatic-Ionian Region (EUSAIR) and the EU Strategy for the Danube Region (EUSDR), where the Western Balkans countries play an important role, can help the implementation of this process on the ground, as in these areas coordinated and joint actions are key.</w:t>
      </w:r>
    </w:p>
    <w:p>
      <w:pPr>
        <w:pStyle w:val="BodyText"/>
        <w:spacing w:before="121"/>
        <w:ind w:left="1015" w:right="870"/>
        <w:jc w:val="both"/>
      </w:pPr>
      <w:r>
        <w:rPr>
          <w:b/>
        </w:rPr>
        <w:t>Air</w:t>
      </w:r>
      <w:r>
        <w:rPr>
          <w:b/>
          <w:spacing w:val="-3"/>
        </w:rPr>
        <w:t> </w:t>
      </w:r>
      <w:r>
        <w:rPr>
          <w:b/>
        </w:rPr>
        <w:t>pollution</w:t>
      </w:r>
      <w:r>
        <w:rPr>
          <w:b/>
          <w:spacing w:val="-2"/>
        </w:rPr>
        <w:t> </w:t>
      </w:r>
      <w:r>
        <w:rPr>
          <w:b/>
        </w:rPr>
        <w:t>is</w:t>
      </w:r>
      <w:r>
        <w:rPr>
          <w:b/>
          <w:spacing w:val="-2"/>
        </w:rPr>
        <w:t> </w:t>
      </w:r>
      <w:r>
        <w:rPr>
          <w:b/>
        </w:rPr>
        <w:t>a</w:t>
      </w:r>
      <w:r>
        <w:rPr>
          <w:b/>
          <w:spacing w:val="-2"/>
        </w:rPr>
        <w:t> </w:t>
      </w:r>
      <w:r>
        <w:rPr>
          <w:b/>
        </w:rPr>
        <w:t>key</w:t>
      </w:r>
      <w:r>
        <w:rPr>
          <w:b/>
          <w:spacing w:val="-2"/>
        </w:rPr>
        <w:t> </w:t>
      </w:r>
      <w:r>
        <w:rPr>
          <w:b/>
        </w:rPr>
        <w:t>concern </w:t>
      </w:r>
      <w:r>
        <w:rPr/>
        <w:t>in</w:t>
      </w:r>
      <w:r>
        <w:rPr>
          <w:spacing w:val="-2"/>
        </w:rPr>
        <w:t> </w:t>
      </w:r>
      <w:r>
        <w:rPr/>
        <w:t>the</w:t>
      </w:r>
      <w:r>
        <w:rPr>
          <w:spacing w:val="-3"/>
        </w:rPr>
        <w:t> </w:t>
      </w:r>
      <w:r>
        <w:rPr/>
        <w:t>Western Balkans.</w:t>
      </w:r>
      <w:r>
        <w:rPr>
          <w:spacing w:val="-1"/>
        </w:rPr>
        <w:t> </w:t>
      </w:r>
      <w:r>
        <w:rPr/>
        <w:t>Widespread</w:t>
      </w:r>
      <w:r>
        <w:rPr>
          <w:spacing w:val="-2"/>
        </w:rPr>
        <w:t> </w:t>
      </w:r>
      <w:r>
        <w:rPr/>
        <w:t>use</w:t>
      </w:r>
      <w:r>
        <w:rPr>
          <w:spacing w:val="-3"/>
        </w:rPr>
        <w:t> </w:t>
      </w:r>
      <w:r>
        <w:rPr/>
        <w:t>of</w:t>
      </w:r>
      <w:r>
        <w:rPr>
          <w:spacing w:val="-1"/>
        </w:rPr>
        <w:t> </w:t>
      </w:r>
      <w:r>
        <w:rPr/>
        <w:t>coal</w:t>
      </w:r>
      <w:r>
        <w:rPr>
          <w:spacing w:val="-2"/>
        </w:rPr>
        <w:t> </w:t>
      </w:r>
      <w:r>
        <w:rPr/>
        <w:t>and</w:t>
      </w:r>
      <w:r>
        <w:rPr>
          <w:spacing w:val="-1"/>
        </w:rPr>
        <w:t> </w:t>
      </w:r>
      <w:r>
        <w:rPr/>
        <w:t>wood</w:t>
      </w:r>
      <w:r>
        <w:rPr>
          <w:spacing w:val="-2"/>
        </w:rPr>
        <w:t> </w:t>
      </w:r>
      <w:r>
        <w:rPr/>
        <w:t>for energy</w:t>
      </w:r>
      <w:r>
        <w:rPr>
          <w:spacing w:val="-4"/>
        </w:rPr>
        <w:t> </w:t>
      </w:r>
      <w:r>
        <w:rPr/>
        <w:t>production, as well as polluting</w:t>
      </w:r>
      <w:r>
        <w:rPr>
          <w:spacing w:val="-1"/>
        </w:rPr>
        <w:t> </w:t>
      </w:r>
      <w:r>
        <w:rPr/>
        <w:t>trucks and</w:t>
      </w:r>
      <w:r>
        <w:rPr>
          <w:spacing w:val="-1"/>
        </w:rPr>
        <w:t> </w:t>
      </w:r>
      <w:r>
        <w:rPr/>
        <w:t>cars, leads to cities and towns in the region registering air quality levels among the worst in Europe during winter. The 16 coal-fired electricity plants in the region emit more sulphur dioxide than the entire 250 similar plants in the EU. In this region decarbonisation and depollution go hand in hand. Moving away from coal would improve the quality of life of citizens and bring important health-related annual savings to the Western Balkan budgets.</w:t>
      </w:r>
    </w:p>
    <w:p>
      <w:pPr>
        <w:pStyle w:val="BodyText"/>
        <w:spacing w:before="120"/>
        <w:ind w:left="1015" w:right="869"/>
        <w:jc w:val="both"/>
      </w:pPr>
      <w:r>
        <w:rPr/>
        <w:t>Sustainable mobility is another element that will be essential to the clean energy transition. The EU should promote the implementation of </w:t>
      </w:r>
      <w:r>
        <w:rPr>
          <w:b/>
        </w:rPr>
        <w:t>sustainable urban mobility plans </w:t>
      </w:r>
      <w:r>
        <w:rPr/>
        <w:t>in the region’s cities, developing </w:t>
      </w:r>
      <w:r>
        <w:rPr>
          <w:b/>
        </w:rPr>
        <w:t>green multimodal transport solutions. </w:t>
      </w:r>
      <w:r>
        <w:rPr/>
        <w:t>With regard to the road network, the aim should be to connect the partners in the region and between the region and the EU through the integration of sustainable and smart elements in road transport (such as electric charging stations) to stimulate innovation, as well as targeted and properly- dimensioned investments.</w:t>
      </w:r>
    </w:p>
    <w:p>
      <w:pPr>
        <w:spacing w:before="121"/>
        <w:ind w:left="1015" w:right="871" w:firstLine="0"/>
        <w:jc w:val="both"/>
        <w:rPr>
          <w:sz w:val="24"/>
        </w:rPr>
      </w:pPr>
      <w:r>
        <w:rPr>
          <w:sz w:val="24"/>
        </w:rPr>
        <w:t>Given the EU perspective of the region, EU targets, including to </w:t>
      </w:r>
      <w:r>
        <w:rPr>
          <w:b/>
          <w:sz w:val="24"/>
        </w:rPr>
        <w:t>reduce greenhouse gas emissions </w:t>
      </w:r>
      <w:r>
        <w:rPr>
          <w:sz w:val="24"/>
        </w:rPr>
        <w:t>by</w:t>
      </w:r>
      <w:r>
        <w:rPr>
          <w:spacing w:val="-5"/>
          <w:sz w:val="24"/>
        </w:rPr>
        <w:t> </w:t>
      </w:r>
      <w:r>
        <w:rPr>
          <w:sz w:val="24"/>
        </w:rPr>
        <w:t>at least 55 %</w:t>
      </w:r>
      <w:r>
        <w:rPr>
          <w:spacing w:val="-1"/>
          <w:sz w:val="24"/>
        </w:rPr>
        <w:t> </w:t>
      </w:r>
      <w:r>
        <w:rPr>
          <w:sz w:val="24"/>
        </w:rPr>
        <w:t>by</w:t>
      </w:r>
      <w:r>
        <w:rPr>
          <w:spacing w:val="-5"/>
          <w:sz w:val="24"/>
        </w:rPr>
        <w:t> </w:t>
      </w:r>
      <w:r>
        <w:rPr>
          <w:sz w:val="24"/>
        </w:rPr>
        <w:t>2030, must frame</w:t>
      </w:r>
      <w:r>
        <w:rPr>
          <w:spacing w:val="-1"/>
          <w:sz w:val="24"/>
        </w:rPr>
        <w:t> </w:t>
      </w:r>
      <w:r>
        <w:rPr>
          <w:sz w:val="24"/>
        </w:rPr>
        <w:t>the</w:t>
      </w:r>
      <w:r>
        <w:rPr>
          <w:spacing w:val="-1"/>
          <w:sz w:val="24"/>
        </w:rPr>
        <w:t> </w:t>
      </w:r>
      <w:r>
        <w:rPr>
          <w:sz w:val="24"/>
        </w:rPr>
        <w:t>systemic</w:t>
      </w:r>
      <w:r>
        <w:rPr>
          <w:spacing w:val="-1"/>
          <w:sz w:val="24"/>
        </w:rPr>
        <w:t> </w:t>
      </w:r>
      <w:r>
        <w:rPr>
          <w:sz w:val="24"/>
        </w:rPr>
        <w:t>modernisation of</w:t>
      </w:r>
      <w:r>
        <w:rPr>
          <w:spacing w:val="-1"/>
          <w:sz w:val="24"/>
        </w:rPr>
        <w:t> </w:t>
      </w:r>
      <w:r>
        <w:rPr>
          <w:sz w:val="24"/>
        </w:rPr>
        <w:t>the</w:t>
      </w:r>
      <w:r>
        <w:rPr>
          <w:spacing w:val="-1"/>
          <w:sz w:val="24"/>
        </w:rPr>
        <w:t> </w:t>
      </w:r>
      <w:r>
        <w:rPr>
          <w:sz w:val="24"/>
        </w:rPr>
        <w:t>region and its future growth. This means a transition from fossil fuels to renewable energy and investment in infrastructure that supports cross-sectoral transformation towards a climate neutral economy and avoids stranded assets. In order to promote decarbonisation, the EU should also continue to assist the Western Balkans partners in developing and implementing </w:t>
      </w:r>
      <w:r>
        <w:rPr>
          <w:b/>
          <w:sz w:val="24"/>
        </w:rPr>
        <w:t>Long-term Climate Strategies and National Energy and Climate Plans a</w:t>
      </w:r>
      <w:r>
        <w:rPr>
          <w:sz w:val="24"/>
        </w:rPr>
        <w:t>imed at complying with EU </w:t>
      </w:r>
      <w:r>
        <w:rPr>
          <w:i/>
          <w:sz w:val="24"/>
        </w:rPr>
        <w:t>acquis </w:t>
      </w:r>
      <w:r>
        <w:rPr>
          <w:sz w:val="24"/>
        </w:rPr>
        <w:t>requirements. </w:t>
      </w:r>
      <w:r>
        <w:rPr>
          <w:b/>
          <w:sz w:val="24"/>
        </w:rPr>
        <w:t>An assessment of the socio-economic impact of decarbonisation in the region </w:t>
      </w:r>
      <w:r>
        <w:rPr>
          <w:sz w:val="24"/>
        </w:rPr>
        <w:t>will also be undertaken.</w:t>
      </w:r>
    </w:p>
    <w:p>
      <w:pPr>
        <w:spacing w:before="120"/>
        <w:ind w:left="1015" w:right="874" w:firstLine="0"/>
        <w:jc w:val="both"/>
        <w:rPr>
          <w:sz w:val="24"/>
        </w:rPr>
      </w:pPr>
      <w:r>
        <w:rPr>
          <w:b/>
          <w:sz w:val="24"/>
        </w:rPr>
        <w:t>Economic</w:t>
      </w:r>
      <w:r>
        <w:rPr>
          <w:b/>
          <w:spacing w:val="-3"/>
          <w:sz w:val="24"/>
        </w:rPr>
        <w:t> </w:t>
      </w:r>
      <w:r>
        <w:rPr>
          <w:b/>
          <w:sz w:val="24"/>
        </w:rPr>
        <w:t>operators</w:t>
      </w:r>
      <w:r>
        <w:rPr>
          <w:b/>
          <w:spacing w:val="-3"/>
          <w:sz w:val="24"/>
        </w:rPr>
        <w:t> </w:t>
      </w:r>
      <w:r>
        <w:rPr>
          <w:b/>
          <w:sz w:val="24"/>
        </w:rPr>
        <w:t>are</w:t>
      </w:r>
      <w:r>
        <w:rPr>
          <w:b/>
          <w:spacing w:val="-3"/>
          <w:sz w:val="24"/>
        </w:rPr>
        <w:t> </w:t>
      </w:r>
      <w:r>
        <w:rPr>
          <w:b/>
          <w:sz w:val="24"/>
        </w:rPr>
        <w:t>key</w:t>
      </w:r>
      <w:r>
        <w:rPr>
          <w:b/>
          <w:spacing w:val="-3"/>
          <w:sz w:val="24"/>
        </w:rPr>
        <w:t> </w:t>
      </w:r>
      <w:r>
        <w:rPr>
          <w:b/>
          <w:sz w:val="24"/>
        </w:rPr>
        <w:t>to</w:t>
      </w:r>
      <w:r>
        <w:rPr>
          <w:b/>
          <w:spacing w:val="-3"/>
          <w:sz w:val="24"/>
        </w:rPr>
        <w:t> </w:t>
      </w:r>
      <w:r>
        <w:rPr>
          <w:b/>
          <w:sz w:val="24"/>
        </w:rPr>
        <w:t>the</w:t>
      </w:r>
      <w:r>
        <w:rPr>
          <w:b/>
          <w:spacing w:val="-2"/>
          <w:sz w:val="24"/>
        </w:rPr>
        <w:t> </w:t>
      </w:r>
      <w:r>
        <w:rPr>
          <w:b/>
          <w:sz w:val="24"/>
        </w:rPr>
        <w:t>success</w:t>
      </w:r>
      <w:r>
        <w:rPr>
          <w:b/>
          <w:spacing w:val="-3"/>
          <w:sz w:val="24"/>
        </w:rPr>
        <w:t> </w:t>
      </w:r>
      <w:r>
        <w:rPr>
          <w:b/>
          <w:sz w:val="24"/>
        </w:rPr>
        <w:t>of</w:t>
      </w:r>
      <w:r>
        <w:rPr>
          <w:b/>
          <w:spacing w:val="-2"/>
          <w:sz w:val="24"/>
        </w:rPr>
        <w:t> </w:t>
      </w:r>
      <w:r>
        <w:rPr>
          <w:b/>
          <w:sz w:val="24"/>
        </w:rPr>
        <w:t>the</w:t>
      </w:r>
      <w:r>
        <w:rPr>
          <w:b/>
          <w:spacing w:val="-4"/>
          <w:sz w:val="24"/>
        </w:rPr>
        <w:t> </w:t>
      </w:r>
      <w:r>
        <w:rPr>
          <w:b/>
          <w:sz w:val="24"/>
        </w:rPr>
        <w:t>green</w:t>
      </w:r>
      <w:r>
        <w:rPr>
          <w:b/>
          <w:spacing w:val="-3"/>
          <w:sz w:val="24"/>
        </w:rPr>
        <w:t> </w:t>
      </w:r>
      <w:r>
        <w:rPr>
          <w:b/>
          <w:sz w:val="24"/>
        </w:rPr>
        <w:t>transition</w:t>
      </w:r>
      <w:r>
        <w:rPr>
          <w:sz w:val="24"/>
        </w:rPr>
        <w:t>.</w:t>
      </w:r>
      <w:r>
        <w:rPr>
          <w:spacing w:val="-3"/>
          <w:sz w:val="24"/>
        </w:rPr>
        <w:t> </w:t>
      </w:r>
      <w:r>
        <w:rPr>
          <w:sz w:val="24"/>
        </w:rPr>
        <w:t>The</w:t>
      </w:r>
      <w:r>
        <w:rPr>
          <w:spacing w:val="-3"/>
          <w:sz w:val="24"/>
        </w:rPr>
        <w:t> </w:t>
      </w:r>
      <w:r>
        <w:rPr>
          <w:sz w:val="24"/>
        </w:rPr>
        <w:t>Green</w:t>
      </w:r>
      <w:r>
        <w:rPr>
          <w:spacing w:val="-1"/>
          <w:sz w:val="24"/>
        </w:rPr>
        <w:t> </w:t>
      </w:r>
      <w:r>
        <w:rPr>
          <w:sz w:val="24"/>
        </w:rPr>
        <w:t>Agenda</w:t>
      </w:r>
      <w:r>
        <w:rPr>
          <w:spacing w:val="-4"/>
          <w:sz w:val="24"/>
        </w:rPr>
        <w:t> </w:t>
      </w:r>
      <w:r>
        <w:rPr>
          <w:sz w:val="24"/>
        </w:rPr>
        <w:t>will include a private sector dimension, aimed at boosting private companies active in the green and</w:t>
      </w:r>
      <w:r>
        <w:rPr>
          <w:spacing w:val="-3"/>
          <w:sz w:val="24"/>
        </w:rPr>
        <w:t> </w:t>
      </w:r>
      <w:r>
        <w:rPr>
          <w:b/>
          <w:sz w:val="24"/>
        </w:rPr>
        <w:t>circular</w:t>
      </w:r>
      <w:r>
        <w:rPr>
          <w:b/>
          <w:spacing w:val="-3"/>
          <w:sz w:val="24"/>
        </w:rPr>
        <w:t> </w:t>
      </w:r>
      <w:r>
        <w:rPr>
          <w:b/>
          <w:sz w:val="24"/>
        </w:rPr>
        <w:t>economy </w:t>
      </w:r>
      <w:r>
        <w:rPr>
          <w:sz w:val="24"/>
        </w:rPr>
        <w:t>and</w:t>
      </w:r>
      <w:r>
        <w:rPr>
          <w:spacing w:val="-3"/>
          <w:sz w:val="24"/>
        </w:rPr>
        <w:t> </w:t>
      </w:r>
      <w:r>
        <w:rPr>
          <w:sz w:val="24"/>
        </w:rPr>
        <w:t>moving</w:t>
      </w:r>
      <w:r>
        <w:rPr>
          <w:spacing w:val="-4"/>
          <w:sz w:val="24"/>
        </w:rPr>
        <w:t> </w:t>
      </w:r>
      <w:r>
        <w:rPr>
          <w:sz w:val="24"/>
        </w:rPr>
        <w:t>all</w:t>
      </w:r>
      <w:r>
        <w:rPr>
          <w:spacing w:val="-3"/>
          <w:sz w:val="24"/>
        </w:rPr>
        <w:t> </w:t>
      </w:r>
      <w:r>
        <w:rPr>
          <w:sz w:val="24"/>
        </w:rPr>
        <w:t>sectors</w:t>
      </w:r>
      <w:r>
        <w:rPr>
          <w:spacing w:val="-3"/>
          <w:sz w:val="24"/>
        </w:rPr>
        <w:t> </w:t>
      </w:r>
      <w:r>
        <w:rPr>
          <w:sz w:val="24"/>
        </w:rPr>
        <w:t>of</w:t>
      </w:r>
      <w:r>
        <w:rPr>
          <w:spacing w:val="-3"/>
          <w:sz w:val="24"/>
        </w:rPr>
        <w:t> </w:t>
      </w:r>
      <w:r>
        <w:rPr>
          <w:sz w:val="24"/>
        </w:rPr>
        <w:t>the</w:t>
      </w:r>
      <w:r>
        <w:rPr>
          <w:spacing w:val="-4"/>
          <w:sz w:val="24"/>
        </w:rPr>
        <w:t> </w:t>
      </w:r>
      <w:r>
        <w:rPr>
          <w:sz w:val="24"/>
        </w:rPr>
        <w:t>economy</w:t>
      </w:r>
      <w:r>
        <w:rPr>
          <w:spacing w:val="-7"/>
          <w:sz w:val="24"/>
        </w:rPr>
        <w:t> </w:t>
      </w:r>
      <w:r>
        <w:rPr>
          <w:sz w:val="24"/>
        </w:rPr>
        <w:t>towards</w:t>
      </w:r>
      <w:r>
        <w:rPr>
          <w:spacing w:val="-3"/>
          <w:sz w:val="24"/>
        </w:rPr>
        <w:t> </w:t>
      </w:r>
      <w:r>
        <w:rPr>
          <w:sz w:val="24"/>
        </w:rPr>
        <w:t>sustainability,</w:t>
      </w:r>
      <w:r>
        <w:rPr>
          <w:spacing w:val="-3"/>
          <w:sz w:val="24"/>
        </w:rPr>
        <w:t> </w:t>
      </w:r>
      <w:r>
        <w:rPr>
          <w:sz w:val="24"/>
        </w:rPr>
        <w:t>whether in</w:t>
      </w:r>
      <w:r>
        <w:rPr>
          <w:spacing w:val="63"/>
          <w:sz w:val="24"/>
        </w:rPr>
        <w:t> </w:t>
      </w:r>
      <w:r>
        <w:rPr>
          <w:sz w:val="24"/>
        </w:rPr>
        <w:t>energy,</w:t>
      </w:r>
      <w:r>
        <w:rPr>
          <w:spacing w:val="63"/>
          <w:sz w:val="24"/>
        </w:rPr>
        <w:t> </w:t>
      </w:r>
      <w:r>
        <w:rPr>
          <w:sz w:val="24"/>
        </w:rPr>
        <w:t>mobility,</w:t>
      </w:r>
      <w:r>
        <w:rPr>
          <w:spacing w:val="63"/>
          <w:sz w:val="24"/>
        </w:rPr>
        <w:t> </w:t>
      </w:r>
      <w:r>
        <w:rPr>
          <w:sz w:val="24"/>
        </w:rPr>
        <w:t>or</w:t>
      </w:r>
      <w:r>
        <w:rPr>
          <w:spacing w:val="65"/>
          <w:sz w:val="24"/>
        </w:rPr>
        <w:t> </w:t>
      </w:r>
      <w:r>
        <w:rPr>
          <w:sz w:val="24"/>
        </w:rPr>
        <w:t>agriculture.</w:t>
      </w:r>
      <w:r>
        <w:rPr>
          <w:spacing w:val="63"/>
          <w:sz w:val="24"/>
        </w:rPr>
        <w:t> </w:t>
      </w:r>
      <w:r>
        <w:rPr>
          <w:sz w:val="24"/>
        </w:rPr>
        <w:t>The</w:t>
      </w:r>
      <w:r>
        <w:rPr>
          <w:spacing w:val="62"/>
          <w:sz w:val="24"/>
        </w:rPr>
        <w:t> </w:t>
      </w:r>
      <w:r>
        <w:rPr>
          <w:sz w:val="24"/>
        </w:rPr>
        <w:t>EU</w:t>
      </w:r>
      <w:r>
        <w:rPr>
          <w:spacing w:val="62"/>
          <w:sz w:val="24"/>
        </w:rPr>
        <w:t> </w:t>
      </w:r>
      <w:r>
        <w:rPr>
          <w:sz w:val="24"/>
        </w:rPr>
        <w:t>should</w:t>
      </w:r>
      <w:r>
        <w:rPr>
          <w:spacing w:val="64"/>
          <w:sz w:val="24"/>
        </w:rPr>
        <w:t> </w:t>
      </w:r>
      <w:r>
        <w:rPr>
          <w:sz w:val="24"/>
        </w:rPr>
        <w:t>engage</w:t>
      </w:r>
      <w:r>
        <w:rPr>
          <w:spacing w:val="62"/>
          <w:sz w:val="24"/>
        </w:rPr>
        <w:t> </w:t>
      </w:r>
      <w:r>
        <w:rPr>
          <w:sz w:val="24"/>
        </w:rPr>
        <w:t>with</w:t>
      </w:r>
      <w:r>
        <w:rPr>
          <w:spacing w:val="64"/>
          <w:sz w:val="24"/>
        </w:rPr>
        <w:t> </w:t>
      </w:r>
      <w:r>
        <w:rPr>
          <w:sz w:val="24"/>
        </w:rPr>
        <w:t>the</w:t>
      </w:r>
      <w:r>
        <w:rPr>
          <w:spacing w:val="65"/>
          <w:sz w:val="24"/>
        </w:rPr>
        <w:t> </w:t>
      </w:r>
      <w:r>
        <w:rPr>
          <w:sz w:val="24"/>
        </w:rPr>
        <w:t>region</w:t>
      </w:r>
      <w:r>
        <w:rPr>
          <w:spacing w:val="64"/>
          <w:sz w:val="24"/>
        </w:rPr>
        <w:t> </w:t>
      </w:r>
      <w:r>
        <w:rPr>
          <w:sz w:val="24"/>
        </w:rPr>
        <w:t>to</w:t>
      </w:r>
      <w:r>
        <w:rPr>
          <w:spacing w:val="64"/>
          <w:sz w:val="24"/>
        </w:rPr>
        <w:t> </w:t>
      </w:r>
      <w:r>
        <w:rPr>
          <w:spacing w:val="-2"/>
          <w:sz w:val="24"/>
        </w:rPr>
        <w:t>promote</w:t>
      </w:r>
    </w:p>
    <w:p>
      <w:pPr>
        <w:spacing w:after="0"/>
        <w:jc w:val="both"/>
        <w:rPr>
          <w:sz w:val="24"/>
        </w:rPr>
        <w:sectPr>
          <w:pgSz w:w="11910" w:h="16840"/>
          <w:pgMar w:header="0" w:footer="1002" w:top="1340" w:bottom="1200" w:left="425" w:right="566"/>
        </w:sectPr>
      </w:pPr>
    </w:p>
    <w:p>
      <w:pPr>
        <w:spacing w:before="74"/>
        <w:ind w:left="1015" w:right="872" w:firstLine="0"/>
        <w:jc w:val="both"/>
        <w:rPr>
          <w:sz w:val="24"/>
        </w:rPr>
      </w:pPr>
      <w:r>
        <w:rPr>
          <w:b/>
          <w:sz w:val="24"/>
        </w:rPr>
        <w:t>sustainable production patterns and food systems</w:t>
      </w:r>
      <w:r>
        <w:rPr>
          <w:sz w:val="24"/>
        </w:rPr>
        <w:t>. Defining and implementing action</w:t>
      </w:r>
      <w:r>
        <w:rPr>
          <w:spacing w:val="40"/>
          <w:sz w:val="24"/>
        </w:rPr>
        <w:t> </w:t>
      </w:r>
      <w:r>
        <w:rPr>
          <w:sz w:val="24"/>
        </w:rPr>
        <w:t>plans for circular economy, </w:t>
      </w:r>
      <w:r>
        <w:rPr>
          <w:sz w:val="22"/>
        </w:rPr>
        <w:t>waste prevention and recycling strategies</w:t>
      </w:r>
      <w:r>
        <w:rPr>
          <w:sz w:val="24"/>
        </w:rPr>
        <w:t>, and regional cooperation in reducing plastic pollution will ensure steady progress of the region towards a green economy and EU </w:t>
      </w:r>
      <w:r>
        <w:rPr>
          <w:i/>
          <w:sz w:val="24"/>
        </w:rPr>
        <w:t>acquis</w:t>
      </w:r>
      <w:r>
        <w:rPr>
          <w:sz w:val="24"/>
        </w:rPr>
        <w:t>.</w:t>
      </w:r>
    </w:p>
    <w:p>
      <w:pPr>
        <w:pStyle w:val="BodyText"/>
        <w:spacing w:before="120"/>
        <w:ind w:left="1015" w:right="868"/>
        <w:jc w:val="both"/>
      </w:pPr>
      <w:r>
        <w:rPr>
          <w:b/>
        </w:rPr>
        <w:t>The region should embrace innovative green and digital technologies </w:t>
      </w:r>
      <w:r>
        <w:rPr/>
        <w:t>that create new business models, allow industry to be more productive, provide workers with new skills and support the decarbonisation of the economy. Research and innovation systems will require increased public funding in order to play a key role in these efforts. The Commission will promote funding schemes for businesses operating in the field of green innovation and technologies to further this objective.</w:t>
      </w:r>
    </w:p>
    <w:p>
      <w:pPr>
        <w:pStyle w:val="BodyText"/>
        <w:spacing w:before="120"/>
        <w:ind w:left="1015" w:right="869"/>
        <w:jc w:val="both"/>
      </w:pPr>
      <w:r>
        <w:rPr/>
        <w:t>The region also needs to shift towards the </w:t>
      </w:r>
      <w:r>
        <w:rPr>
          <w:b/>
        </w:rPr>
        <w:t>circular economy</w:t>
      </w:r>
      <w:r>
        <w:rPr/>
        <w:t>, where recycling and reuse are the rule while the use of natural resources is significantly reduced. The European Institute of Innovation and Technology will play an important role in this regard by reinforcing cooperation with its knowledge and innovation communities, in particular those dealing with energy,</w:t>
      </w:r>
      <w:r>
        <w:rPr>
          <w:spacing w:val="-1"/>
        </w:rPr>
        <w:t> </w:t>
      </w:r>
      <w:r>
        <w:rPr/>
        <w:t>raw</w:t>
      </w:r>
      <w:r>
        <w:rPr>
          <w:spacing w:val="-2"/>
        </w:rPr>
        <w:t> </w:t>
      </w:r>
      <w:r>
        <w:rPr/>
        <w:t>materials,</w:t>
      </w:r>
      <w:r>
        <w:rPr>
          <w:spacing w:val="-1"/>
        </w:rPr>
        <w:t> </w:t>
      </w:r>
      <w:r>
        <w:rPr/>
        <w:t>food</w:t>
      </w:r>
      <w:r>
        <w:rPr>
          <w:spacing w:val="-3"/>
        </w:rPr>
        <w:t> </w:t>
      </w:r>
      <w:r>
        <w:rPr/>
        <w:t>management</w:t>
      </w:r>
      <w:r>
        <w:rPr>
          <w:spacing w:val="-1"/>
        </w:rPr>
        <w:t> </w:t>
      </w:r>
      <w:r>
        <w:rPr/>
        <w:t>and</w:t>
      </w:r>
      <w:r>
        <w:rPr>
          <w:spacing w:val="-3"/>
        </w:rPr>
        <w:t> </w:t>
      </w:r>
      <w:r>
        <w:rPr/>
        <w:t>urban</w:t>
      </w:r>
      <w:r>
        <w:rPr>
          <w:spacing w:val="-3"/>
        </w:rPr>
        <w:t> </w:t>
      </w:r>
      <w:r>
        <w:rPr/>
        <w:t>mobility.</w:t>
      </w:r>
      <w:r>
        <w:rPr>
          <w:spacing w:val="-1"/>
        </w:rPr>
        <w:t> </w:t>
      </w:r>
      <w:r>
        <w:rPr/>
        <w:t>This</w:t>
      </w:r>
      <w:r>
        <w:rPr>
          <w:spacing w:val="-3"/>
        </w:rPr>
        <w:t> </w:t>
      </w:r>
      <w:r>
        <w:rPr/>
        <w:t>would</w:t>
      </w:r>
      <w:r>
        <w:rPr>
          <w:spacing w:val="-3"/>
        </w:rPr>
        <w:t> </w:t>
      </w:r>
      <w:r>
        <w:rPr/>
        <w:t>help</w:t>
      </w:r>
      <w:r>
        <w:rPr>
          <w:spacing w:val="-3"/>
        </w:rPr>
        <w:t> </w:t>
      </w:r>
      <w:r>
        <w:rPr/>
        <w:t>further</w:t>
      </w:r>
      <w:r>
        <w:rPr>
          <w:spacing w:val="-3"/>
        </w:rPr>
        <w:t> </w:t>
      </w:r>
      <w:r>
        <w:rPr/>
        <w:t>develop the thematic innovation ecosystems in the region, and support the involvement of Western Balkan partners in European strategic value chains, including attention to </w:t>
      </w:r>
      <w:r>
        <w:rPr>
          <w:b/>
        </w:rPr>
        <w:t>sustainable production patterns and food systems</w:t>
      </w:r>
      <w:r>
        <w:rPr/>
        <w:t>.</w:t>
      </w:r>
    </w:p>
    <w:p>
      <w:pPr>
        <w:pStyle w:val="BodyText"/>
        <w:spacing w:before="121"/>
        <w:ind w:left="1015" w:right="867"/>
        <w:jc w:val="both"/>
      </w:pPr>
      <w:r>
        <w:rPr/>
        <w:t>Primary </w:t>
      </w:r>
      <w:r>
        <w:rPr>
          <w:b/>
        </w:rPr>
        <w:t>food production and the processing sector</w:t>
      </w:r>
      <w:r>
        <w:rPr/>
        <w:t>, together with </w:t>
      </w:r>
      <w:r>
        <w:rPr>
          <w:b/>
        </w:rPr>
        <w:t>forestry and fisheries</w:t>
      </w:r>
      <w:r>
        <w:rPr/>
        <w:t>, still account for a large share of GDP and work force in the region (up to 40% of workers in Albania), with a large potential for</w:t>
      </w:r>
      <w:r>
        <w:rPr>
          <w:spacing w:val="40"/>
        </w:rPr>
        <w:t> </w:t>
      </w:r>
      <w:r>
        <w:rPr/>
        <w:t>further sustainable economic development. This would make communities more attractive, and reduce migration of young people to urban centres and the EU. Despite the rich natural resource base, however, farm size, labour productivity and yields are low, with poor technology and continuing subsistence agriculture. Major</w:t>
      </w:r>
      <w:r>
        <w:rPr>
          <w:spacing w:val="40"/>
        </w:rPr>
        <w:t> </w:t>
      </w:r>
      <w:r>
        <w:rPr/>
        <w:t>efforts are still necessary for food safety, animal welfare and the transition towards sustainable food systems which is increasingly important in view of the necessary alignment with the EU food safety </w:t>
      </w:r>
      <w:r>
        <w:rPr>
          <w:i/>
        </w:rPr>
        <w:t>acquis </w:t>
      </w:r>
      <w:r>
        <w:rPr/>
        <w:t>and the EU Farm to Fork Strategy. IPARD will boost rural economies, the restructuring of agri-food sectors, and reduction of waste. It will contribute to the circular and bio-economy, and making rural areas more vibrant spaces to live while also more resilient to challenges such as climate change and loss of biodiversity.</w:t>
      </w:r>
    </w:p>
    <w:p>
      <w:pPr>
        <w:pStyle w:val="BodyText"/>
        <w:spacing w:before="120"/>
        <w:ind w:left="1015" w:right="871"/>
        <w:jc w:val="both"/>
      </w:pPr>
      <w:r>
        <w:rPr/>
        <w:t>The</w:t>
      </w:r>
      <w:r>
        <w:rPr>
          <w:spacing w:val="-2"/>
        </w:rPr>
        <w:t> </w:t>
      </w:r>
      <w:r>
        <w:rPr/>
        <w:t>protection of </w:t>
      </w:r>
      <w:r>
        <w:rPr>
          <w:b/>
        </w:rPr>
        <w:t>biodiversity </w:t>
      </w:r>
      <w:r>
        <w:rPr/>
        <w:t>and restoration of the</w:t>
      </w:r>
      <w:r>
        <w:rPr>
          <w:spacing w:val="-1"/>
        </w:rPr>
        <w:t> </w:t>
      </w:r>
      <w:r>
        <w:rPr/>
        <w:t>natural capital, as well as efficient waste collection systems and preventing environmental pollution, should also be addressed. This</w:t>
      </w:r>
      <w:r>
        <w:rPr>
          <w:spacing w:val="40"/>
        </w:rPr>
        <w:t> </w:t>
      </w:r>
      <w:r>
        <w:rPr/>
        <w:t>can help exploit the huge </w:t>
      </w:r>
      <w:r>
        <w:rPr>
          <w:b/>
        </w:rPr>
        <w:t>tourism potential of the region’s natural environment</w:t>
      </w:r>
      <w:r>
        <w:rPr/>
        <w:t>, catering both to the local and the European markets and the increasing demand for sustainable</w:t>
      </w:r>
      <w:r>
        <w:rPr>
          <w:spacing w:val="40"/>
        </w:rPr>
        <w:t> </w:t>
      </w:r>
      <w:r>
        <w:rPr>
          <w:spacing w:val="-2"/>
        </w:rPr>
        <w:t>tourism.</w:t>
      </w:r>
    </w:p>
    <w:p>
      <w:pPr>
        <w:pStyle w:val="BodyText"/>
        <w:spacing w:before="121"/>
        <w:ind w:left="1015" w:right="871"/>
        <w:jc w:val="both"/>
      </w:pPr>
      <w:r>
        <w:rPr/>
        <w:t>In the </w:t>
      </w:r>
      <w:r>
        <w:rPr>
          <w:b/>
        </w:rPr>
        <w:t>area of waste management, </w:t>
      </w:r>
      <w:r>
        <w:rPr/>
        <w:t>attention must be paid to proper waste collection and separation of key waste streams. Greater efforts are needed to reduce </w:t>
      </w:r>
      <w:r>
        <w:rPr>
          <w:b/>
        </w:rPr>
        <w:t>water </w:t>
      </w:r>
      <w:r>
        <w:rPr/>
        <w:t>pollution and to address water conservation and flood protection. Marine litter is a global concern, affecting</w:t>
      </w:r>
      <w:r>
        <w:rPr>
          <w:spacing w:val="40"/>
        </w:rPr>
        <w:t> </w:t>
      </w:r>
      <w:r>
        <w:rPr/>
        <w:t>all the oceans of the world and rivers in the West Balkan region carry disproportionate amounts of litter to the seas and oceans.</w:t>
      </w:r>
    </w:p>
    <w:p>
      <w:pPr>
        <w:pStyle w:val="BodyText"/>
        <w:spacing w:before="245"/>
      </w:pPr>
    </w:p>
    <w:p>
      <w:pPr>
        <w:pStyle w:val="Heading3"/>
        <w:numPr>
          <w:ilvl w:val="0"/>
          <w:numId w:val="1"/>
        </w:numPr>
        <w:tabs>
          <w:tab w:pos="1795" w:val="left" w:leader="none"/>
        </w:tabs>
        <w:spacing w:line="240" w:lineRule="auto" w:before="0" w:after="0"/>
        <w:ind w:left="1795" w:right="0" w:hanging="780"/>
        <w:jc w:val="left"/>
      </w:pPr>
      <w:r>
        <w:rPr/>
        <w:t>Investing</w:t>
      </w:r>
      <w:r>
        <w:rPr>
          <w:spacing w:val="-1"/>
        </w:rPr>
        <w:t> </w:t>
      </w:r>
      <w:r>
        <w:rPr/>
        <w:t>in</w:t>
      </w:r>
      <w:r>
        <w:rPr>
          <w:spacing w:val="1"/>
        </w:rPr>
        <w:t> </w:t>
      </w:r>
      <w:r>
        <w:rPr/>
        <w:t>a digital </w:t>
      </w:r>
      <w:r>
        <w:rPr>
          <w:spacing w:val="-2"/>
        </w:rPr>
        <w:t>future</w:t>
      </w:r>
    </w:p>
    <w:p>
      <w:pPr>
        <w:pStyle w:val="BodyText"/>
        <w:spacing w:before="115"/>
        <w:ind w:left="1015" w:right="873"/>
        <w:jc w:val="both"/>
      </w:pPr>
      <w:r>
        <w:rPr/>
        <w:t>Digitalisation represents an opportunity for the economies and societies in the region, with digital</w:t>
      </w:r>
      <w:r>
        <w:rPr>
          <w:spacing w:val="28"/>
        </w:rPr>
        <w:t>  </w:t>
      </w:r>
      <w:r>
        <w:rPr/>
        <w:t>solutions</w:t>
      </w:r>
      <w:r>
        <w:rPr>
          <w:spacing w:val="31"/>
        </w:rPr>
        <w:t>  </w:t>
      </w:r>
      <w:r>
        <w:rPr/>
        <w:t>contributing</w:t>
      </w:r>
      <w:r>
        <w:rPr>
          <w:spacing w:val="30"/>
        </w:rPr>
        <w:t>  </w:t>
      </w:r>
      <w:r>
        <w:rPr/>
        <w:t>to</w:t>
      </w:r>
      <w:r>
        <w:rPr>
          <w:spacing w:val="30"/>
        </w:rPr>
        <w:t>  </w:t>
      </w:r>
      <w:r>
        <w:rPr/>
        <w:t>a</w:t>
      </w:r>
      <w:r>
        <w:rPr>
          <w:spacing w:val="30"/>
        </w:rPr>
        <w:t>  </w:t>
      </w:r>
      <w:r>
        <w:rPr/>
        <w:t>sustainable,</w:t>
      </w:r>
      <w:r>
        <w:rPr>
          <w:spacing w:val="31"/>
        </w:rPr>
        <w:t>  </w:t>
      </w:r>
      <w:r>
        <w:rPr/>
        <w:t>climate-neutral</w:t>
      </w:r>
      <w:r>
        <w:rPr>
          <w:spacing w:val="31"/>
        </w:rPr>
        <w:t>  </w:t>
      </w:r>
      <w:r>
        <w:rPr/>
        <w:t>and</w:t>
      </w:r>
      <w:r>
        <w:rPr>
          <w:spacing w:val="32"/>
        </w:rPr>
        <w:t>  </w:t>
      </w:r>
      <w:r>
        <w:rPr/>
        <w:t>resource-</w:t>
      </w:r>
      <w:r>
        <w:rPr>
          <w:spacing w:val="-2"/>
        </w:rPr>
        <w:t>efficient</w:t>
      </w:r>
    </w:p>
    <w:p>
      <w:pPr>
        <w:pStyle w:val="BodyText"/>
        <w:spacing w:after="0"/>
        <w:jc w:val="both"/>
        <w:sectPr>
          <w:pgSz w:w="11910" w:h="16840"/>
          <w:pgMar w:header="0" w:footer="1002" w:top="1340" w:bottom="1200" w:left="425" w:right="566"/>
        </w:sectPr>
      </w:pPr>
    </w:p>
    <w:p>
      <w:pPr>
        <w:pStyle w:val="BodyText"/>
        <w:spacing w:before="74"/>
        <w:ind w:left="1015" w:right="870"/>
        <w:jc w:val="both"/>
      </w:pPr>
      <w:r>
        <w:rPr/>
        <w:t>economy, and better governance and public services to the citizens</w:t>
      </w:r>
      <w:r>
        <w:rPr>
          <w:position w:val="9"/>
          <w:sz w:val="13"/>
        </w:rPr>
        <w:t>18</w:t>
      </w:r>
      <w:r>
        <w:rPr/>
        <w:t>.</w:t>
      </w:r>
      <w:r>
        <w:rPr>
          <w:spacing w:val="80"/>
        </w:rPr>
        <w:t> </w:t>
      </w:r>
      <w:r>
        <w:rPr/>
        <w:t>Digital services represent an increasing share of exports from the Western Balkans. With the support of the EU</w:t>
      </w:r>
      <w:r>
        <w:rPr>
          <w:spacing w:val="-3"/>
        </w:rPr>
        <w:t> </w:t>
      </w:r>
      <w:r>
        <w:rPr/>
        <w:t>and</w:t>
      </w:r>
      <w:r>
        <w:rPr>
          <w:spacing w:val="-3"/>
        </w:rPr>
        <w:t> </w:t>
      </w:r>
      <w:r>
        <w:rPr/>
        <w:t>the</w:t>
      </w:r>
      <w:r>
        <w:rPr>
          <w:spacing w:val="-2"/>
        </w:rPr>
        <w:t> </w:t>
      </w:r>
      <w:r>
        <w:rPr/>
        <w:t>Regional</w:t>
      </w:r>
      <w:r>
        <w:rPr>
          <w:spacing w:val="-3"/>
        </w:rPr>
        <w:t> </w:t>
      </w:r>
      <w:r>
        <w:rPr/>
        <w:t>Cooperation</w:t>
      </w:r>
      <w:r>
        <w:rPr>
          <w:spacing w:val="-3"/>
        </w:rPr>
        <w:t> </w:t>
      </w:r>
      <w:r>
        <w:rPr/>
        <w:t>Council,</w:t>
      </w:r>
      <w:r>
        <w:rPr>
          <w:spacing w:val="-3"/>
        </w:rPr>
        <w:t> </w:t>
      </w:r>
      <w:r>
        <w:rPr/>
        <w:t>since 2018</w:t>
      </w:r>
      <w:r>
        <w:rPr>
          <w:spacing w:val="-3"/>
        </w:rPr>
        <w:t> </w:t>
      </w:r>
      <w:r>
        <w:rPr/>
        <w:t>the</w:t>
      </w:r>
      <w:r>
        <w:rPr>
          <w:spacing w:val="-3"/>
        </w:rPr>
        <w:t> </w:t>
      </w:r>
      <w:r>
        <w:rPr/>
        <w:t>Western</w:t>
      </w:r>
      <w:r>
        <w:rPr>
          <w:spacing w:val="-1"/>
        </w:rPr>
        <w:t> </w:t>
      </w:r>
      <w:r>
        <w:rPr/>
        <w:t>Balkans</w:t>
      </w:r>
      <w:r>
        <w:rPr>
          <w:spacing w:val="-3"/>
        </w:rPr>
        <w:t> </w:t>
      </w:r>
      <w:r>
        <w:rPr/>
        <w:t>are</w:t>
      </w:r>
      <w:r>
        <w:rPr>
          <w:spacing w:val="-2"/>
        </w:rPr>
        <w:t> </w:t>
      </w:r>
      <w:r>
        <w:rPr/>
        <w:t>implementing a </w:t>
      </w:r>
      <w:r>
        <w:rPr>
          <w:b/>
        </w:rPr>
        <w:t>Digital Agenda for the Western Balkans</w:t>
      </w:r>
      <w:r>
        <w:rPr/>
        <w:t>. The Western Balkans should take stock of implementation to date, identify where work needs to be accelerated as well as broaden the scope and ambition of the region’s digital transformation. Support provided in particular for </w:t>
      </w:r>
      <w:r>
        <w:rPr>
          <w:b/>
        </w:rPr>
        <w:t>digital skills development, e-government, e-procurement and e-health services </w:t>
      </w:r>
      <w:r>
        <w:rPr/>
        <w:t>would make public authorities more transparent and accountable, reduce costs and improve service delivery for citizens and businesses, while also addressing the social dimension.</w:t>
      </w:r>
    </w:p>
    <w:p>
      <w:pPr>
        <w:spacing w:before="120"/>
        <w:ind w:left="1015" w:right="869" w:firstLine="0"/>
        <w:jc w:val="both"/>
        <w:rPr>
          <w:sz w:val="24"/>
        </w:rPr>
      </w:pPr>
      <w:r>
        <w:rPr>
          <w:sz w:val="24"/>
        </w:rPr>
        <w:t>Digital business opportunities can be fully exploited, through </w:t>
      </w:r>
      <w:r>
        <w:rPr>
          <w:b/>
          <w:sz w:val="24"/>
        </w:rPr>
        <w:t>support to digital start-ups and scale-ups </w:t>
      </w:r>
      <w:r>
        <w:rPr>
          <w:sz w:val="24"/>
        </w:rPr>
        <w:t>and to </w:t>
      </w:r>
      <w:r>
        <w:rPr>
          <w:b/>
          <w:sz w:val="24"/>
        </w:rPr>
        <w:t>digital skills</w:t>
      </w:r>
      <w:r>
        <w:rPr>
          <w:sz w:val="24"/>
        </w:rPr>
        <w:t>. Through actions such as the </w:t>
      </w:r>
      <w:r>
        <w:rPr>
          <w:b/>
          <w:sz w:val="24"/>
        </w:rPr>
        <w:t>Digital Education Action Plan</w:t>
      </w:r>
      <w:r>
        <w:rPr>
          <w:sz w:val="24"/>
        </w:rPr>
        <w:t>, the EU is supporting the </w:t>
      </w:r>
      <w:r>
        <w:rPr>
          <w:b/>
          <w:sz w:val="24"/>
        </w:rPr>
        <w:t>development and uptake of digital skills </w:t>
      </w:r>
      <w:r>
        <w:rPr>
          <w:sz w:val="24"/>
        </w:rPr>
        <w:t>in the Western Balkans to make the digital transformation as comprehensive and inclusive as possible. </w:t>
      </w:r>
      <w:r>
        <w:rPr>
          <w:b/>
          <w:sz w:val="24"/>
        </w:rPr>
        <w:t>Further participation in EU-wide initiatives, </w:t>
      </w:r>
      <w:r>
        <w:rPr>
          <w:sz w:val="24"/>
        </w:rPr>
        <w:t>such as SELFIE</w:t>
      </w:r>
      <w:r>
        <w:rPr>
          <w:position w:val="9"/>
          <w:sz w:val="13"/>
        </w:rPr>
        <w:t>19</w:t>
      </w:r>
      <w:r>
        <w:rPr>
          <w:sz w:val="24"/>
        </w:rPr>
        <w:t>, HEInnovate</w:t>
      </w:r>
      <w:r>
        <w:rPr>
          <w:position w:val="9"/>
          <w:sz w:val="13"/>
        </w:rPr>
        <w:t>20</w:t>
      </w:r>
      <w:r>
        <w:rPr>
          <w:sz w:val="24"/>
        </w:rPr>
        <w:t>, the Digital Education Hackathon, the EU Code Week and the pan-European data network for the research and education community (the GEANT network) would help link the region more closely to the cutting-edge world of digital research and innovation. The region should also develop and implement their digital education strategies while supporting teacher training as well as online education learning and content initiatives.</w:t>
      </w:r>
    </w:p>
    <w:p>
      <w:pPr>
        <w:pStyle w:val="BodyText"/>
        <w:spacing w:before="121"/>
        <w:ind w:left="1015" w:right="872"/>
        <w:jc w:val="both"/>
      </w:pPr>
      <w:r>
        <w:rPr/>
        <w:t>The</w:t>
      </w:r>
      <w:r>
        <w:rPr>
          <w:spacing w:val="-5"/>
        </w:rPr>
        <w:t> </w:t>
      </w:r>
      <w:r>
        <w:rPr/>
        <w:t>Digital</w:t>
      </w:r>
      <w:r>
        <w:rPr>
          <w:spacing w:val="-3"/>
        </w:rPr>
        <w:t> </w:t>
      </w:r>
      <w:r>
        <w:rPr/>
        <w:t>Agenda’s</w:t>
      </w:r>
      <w:r>
        <w:rPr>
          <w:spacing w:val="-2"/>
        </w:rPr>
        <w:t> </w:t>
      </w:r>
      <w:r>
        <w:rPr/>
        <w:t>aim</w:t>
      </w:r>
      <w:r>
        <w:rPr>
          <w:spacing w:val="-3"/>
        </w:rPr>
        <w:t> </w:t>
      </w:r>
      <w:r>
        <w:rPr/>
        <w:t>to</w:t>
      </w:r>
      <w:r>
        <w:rPr>
          <w:spacing w:val="-3"/>
        </w:rPr>
        <w:t> </w:t>
      </w:r>
      <w:r>
        <w:rPr/>
        <w:t>work</w:t>
      </w:r>
      <w:r>
        <w:rPr>
          <w:spacing w:val="-3"/>
        </w:rPr>
        <w:t> </w:t>
      </w:r>
      <w:r>
        <w:rPr/>
        <w:t>towards </w:t>
      </w:r>
      <w:r>
        <w:rPr>
          <w:b/>
        </w:rPr>
        <w:t>lowering</w:t>
      </w:r>
      <w:r>
        <w:rPr>
          <w:b/>
          <w:spacing w:val="-3"/>
        </w:rPr>
        <w:t> </w:t>
      </w:r>
      <w:r>
        <w:rPr>
          <w:b/>
        </w:rPr>
        <w:t>the</w:t>
      </w:r>
      <w:r>
        <w:rPr>
          <w:b/>
          <w:spacing w:val="-4"/>
        </w:rPr>
        <w:t> </w:t>
      </w:r>
      <w:r>
        <w:rPr>
          <w:b/>
        </w:rPr>
        <w:t>cost</w:t>
      </w:r>
      <w:r>
        <w:rPr>
          <w:b/>
          <w:spacing w:val="-3"/>
        </w:rPr>
        <w:t> </w:t>
      </w:r>
      <w:r>
        <w:rPr>
          <w:b/>
        </w:rPr>
        <w:t>of</w:t>
      </w:r>
      <w:r>
        <w:rPr>
          <w:b/>
          <w:spacing w:val="-1"/>
        </w:rPr>
        <w:t> </w:t>
      </w:r>
      <w:r>
        <w:rPr>
          <w:b/>
        </w:rPr>
        <w:t>roaming </w:t>
      </w:r>
      <w:r>
        <w:rPr/>
        <w:t>within</w:t>
      </w:r>
      <w:r>
        <w:rPr>
          <w:spacing w:val="-3"/>
        </w:rPr>
        <w:t> </w:t>
      </w:r>
      <w:r>
        <w:rPr/>
        <w:t>the</w:t>
      </w:r>
      <w:r>
        <w:rPr>
          <w:spacing w:val="-3"/>
        </w:rPr>
        <w:t> </w:t>
      </w:r>
      <w:r>
        <w:rPr/>
        <w:t>region</w:t>
      </w:r>
      <w:r>
        <w:rPr>
          <w:spacing w:val="-3"/>
        </w:rPr>
        <w:t> </w:t>
      </w:r>
      <w:r>
        <w:rPr/>
        <w:t>is based</w:t>
      </w:r>
      <w:r>
        <w:rPr>
          <w:spacing w:val="-2"/>
        </w:rPr>
        <w:t> </w:t>
      </w:r>
      <w:r>
        <w:rPr/>
        <w:t>on working</w:t>
      </w:r>
      <w:r>
        <w:rPr>
          <w:spacing w:val="-3"/>
        </w:rPr>
        <w:t> </w:t>
      </w:r>
      <w:r>
        <w:rPr/>
        <w:t>with</w:t>
      </w:r>
      <w:r>
        <w:rPr>
          <w:spacing w:val="-2"/>
        </w:rPr>
        <w:t> </w:t>
      </w:r>
      <w:r>
        <w:rPr/>
        <w:t>relevant</w:t>
      </w:r>
      <w:r>
        <w:rPr>
          <w:spacing w:val="-2"/>
        </w:rPr>
        <w:t> </w:t>
      </w:r>
      <w:r>
        <w:rPr/>
        <w:t>stakeholders</w:t>
      </w:r>
      <w:r>
        <w:rPr>
          <w:spacing w:val="-2"/>
        </w:rPr>
        <w:t> </w:t>
      </w:r>
      <w:r>
        <w:rPr/>
        <w:t>to also</w:t>
      </w:r>
      <w:r>
        <w:rPr>
          <w:spacing w:val="-2"/>
        </w:rPr>
        <w:t> </w:t>
      </w:r>
      <w:r>
        <w:rPr/>
        <w:t>significantly</w:t>
      </w:r>
      <w:r>
        <w:rPr>
          <w:spacing w:val="-5"/>
        </w:rPr>
        <w:t> </w:t>
      </w:r>
      <w:r>
        <w:rPr/>
        <w:t>lower</w:t>
      </w:r>
      <w:r>
        <w:rPr>
          <w:spacing w:val="-2"/>
        </w:rPr>
        <w:t> </w:t>
      </w:r>
      <w:r>
        <w:rPr/>
        <w:t>the cost</w:t>
      </w:r>
      <w:r>
        <w:rPr>
          <w:spacing w:val="-2"/>
        </w:rPr>
        <w:t> </w:t>
      </w:r>
      <w:r>
        <w:rPr/>
        <w:t>of roaming</w:t>
      </w:r>
      <w:r>
        <w:rPr>
          <w:spacing w:val="-5"/>
        </w:rPr>
        <w:t> </w:t>
      </w:r>
      <w:r>
        <w:rPr/>
        <w:t>to and from the EU. This exercise takes place in an open, inclusive and transparent manner. The preparation of a roadmap is a shared responsibility amongst governments, regulators and telecom operators whilst the</w:t>
      </w:r>
      <w:r>
        <w:rPr>
          <w:spacing w:val="-1"/>
        </w:rPr>
        <w:t> </w:t>
      </w:r>
      <w:r>
        <w:rPr/>
        <w:t>Regional Cooperation Council and the EU can act as facilitators. Lowering the roaming tariffs requires action by the operators active in the region in the context</w:t>
      </w:r>
      <w:r>
        <w:rPr>
          <w:spacing w:val="40"/>
        </w:rPr>
        <w:t> </w:t>
      </w:r>
      <w:r>
        <w:rPr/>
        <w:t>of</w:t>
      </w:r>
      <w:r>
        <w:rPr>
          <w:spacing w:val="40"/>
        </w:rPr>
        <w:t> </w:t>
      </w:r>
      <w:r>
        <w:rPr/>
        <w:t>stable,</w:t>
      </w:r>
      <w:r>
        <w:rPr>
          <w:spacing w:val="40"/>
        </w:rPr>
        <w:t> </w:t>
      </w:r>
      <w:r>
        <w:rPr/>
        <w:t>predictable</w:t>
      </w:r>
      <w:r>
        <w:rPr>
          <w:spacing w:val="40"/>
        </w:rPr>
        <w:t> </w:t>
      </w:r>
      <w:r>
        <w:rPr/>
        <w:t>and</w:t>
      </w:r>
      <w:r>
        <w:rPr>
          <w:spacing w:val="40"/>
        </w:rPr>
        <w:t> </w:t>
      </w:r>
      <w:r>
        <w:rPr/>
        <w:t>competitive</w:t>
      </w:r>
      <w:r>
        <w:rPr>
          <w:spacing w:val="40"/>
        </w:rPr>
        <w:t> </w:t>
      </w:r>
      <w:r>
        <w:rPr/>
        <w:t>markets</w:t>
      </w:r>
      <w:r>
        <w:rPr>
          <w:spacing w:val="40"/>
        </w:rPr>
        <w:t> </w:t>
      </w:r>
      <w:r>
        <w:rPr/>
        <w:t>under</w:t>
      </w:r>
      <w:r>
        <w:rPr>
          <w:spacing w:val="40"/>
        </w:rPr>
        <w:t> </w:t>
      </w:r>
      <w:r>
        <w:rPr/>
        <w:t>the</w:t>
      </w:r>
      <w:r>
        <w:rPr>
          <w:spacing w:val="40"/>
        </w:rPr>
        <w:t> </w:t>
      </w:r>
      <w:r>
        <w:rPr/>
        <w:t>supervision</w:t>
      </w:r>
      <w:r>
        <w:rPr>
          <w:spacing w:val="40"/>
        </w:rPr>
        <w:t> </w:t>
      </w:r>
      <w:r>
        <w:rPr/>
        <w:t>of independent national regulatory authorities.</w:t>
      </w:r>
    </w:p>
    <w:p>
      <w:pPr>
        <w:pStyle w:val="BodyText"/>
        <w:spacing w:before="120"/>
        <w:ind w:left="1015" w:right="872"/>
        <w:jc w:val="both"/>
      </w:pPr>
      <w:r>
        <w:rPr/>
        <w:t>Ways in which the Western Balkans can enjoy</w:t>
      </w:r>
      <w:r>
        <w:rPr>
          <w:spacing w:val="-2"/>
        </w:rPr>
        <w:t> </w:t>
      </w:r>
      <w:r>
        <w:rPr/>
        <w:t>the benefits of </w:t>
      </w:r>
      <w:r>
        <w:rPr>
          <w:b/>
        </w:rPr>
        <w:t>the EU Digital Single Market </w:t>
      </w:r>
      <w:r>
        <w:rPr/>
        <w:t>will</w:t>
      </w:r>
      <w:r>
        <w:rPr>
          <w:spacing w:val="-2"/>
        </w:rPr>
        <w:t> </w:t>
      </w:r>
      <w:r>
        <w:rPr/>
        <w:t>be</w:t>
      </w:r>
      <w:r>
        <w:rPr>
          <w:spacing w:val="-3"/>
        </w:rPr>
        <w:t> </w:t>
      </w:r>
      <w:r>
        <w:rPr/>
        <w:t>further</w:t>
      </w:r>
      <w:r>
        <w:rPr>
          <w:spacing w:val="-1"/>
        </w:rPr>
        <w:t> </w:t>
      </w:r>
      <w:r>
        <w:rPr/>
        <w:t>explored</w:t>
      </w:r>
      <w:r>
        <w:rPr>
          <w:spacing w:val="-2"/>
        </w:rPr>
        <w:t> </w:t>
      </w:r>
      <w:r>
        <w:rPr/>
        <w:t>to</w:t>
      </w:r>
      <w:r>
        <w:rPr>
          <w:spacing w:val="-2"/>
        </w:rPr>
        <w:t> </w:t>
      </w:r>
      <w:r>
        <w:rPr/>
        <w:t>improve</w:t>
      </w:r>
      <w:r>
        <w:rPr>
          <w:spacing w:val="-2"/>
        </w:rPr>
        <w:t> </w:t>
      </w:r>
      <w:r>
        <w:rPr/>
        <w:t>access</w:t>
      </w:r>
      <w:r>
        <w:rPr>
          <w:spacing w:val="-2"/>
        </w:rPr>
        <w:t> </w:t>
      </w:r>
      <w:r>
        <w:rPr/>
        <w:t>to</w:t>
      </w:r>
      <w:r>
        <w:rPr>
          <w:spacing w:val="-2"/>
        </w:rPr>
        <w:t> </w:t>
      </w:r>
      <w:r>
        <w:rPr/>
        <w:t>digital goods</w:t>
      </w:r>
      <w:r>
        <w:rPr>
          <w:spacing w:val="-2"/>
        </w:rPr>
        <w:t> </w:t>
      </w:r>
      <w:r>
        <w:rPr/>
        <w:t>and services, create</w:t>
      </w:r>
      <w:r>
        <w:rPr>
          <w:spacing w:val="-1"/>
        </w:rPr>
        <w:t> </w:t>
      </w:r>
      <w:r>
        <w:rPr/>
        <w:t>a</w:t>
      </w:r>
      <w:r>
        <w:rPr>
          <w:spacing w:val="-3"/>
        </w:rPr>
        <w:t> </w:t>
      </w:r>
      <w:r>
        <w:rPr/>
        <w:t>level</w:t>
      </w:r>
      <w:r>
        <w:rPr>
          <w:spacing w:val="-2"/>
        </w:rPr>
        <w:t> </w:t>
      </w:r>
      <w:r>
        <w:rPr/>
        <w:t>playing field and maximise the growth potential of the digital economy.</w:t>
      </w:r>
    </w:p>
    <w:p>
      <w:pPr>
        <w:pStyle w:val="BodyText"/>
        <w:spacing w:before="120"/>
        <w:ind w:left="1015" w:right="873"/>
        <w:jc w:val="both"/>
      </w:pPr>
      <w:r>
        <w:rPr/>
        <w:t>It is important that a broad range of sectors benefit from digital innovations in an open and transparent manner while respecting privacy aspects. Support should be provided to build </w:t>
      </w:r>
      <w:r>
        <w:rPr>
          <w:b/>
        </w:rPr>
        <w:t>cybersecurity capacities </w:t>
      </w:r>
      <w:r>
        <w:rPr/>
        <w:t>in the region, developed based on a needs assessment to be conducted in 2021.</w:t>
      </w:r>
    </w:p>
    <w:p>
      <w:pPr>
        <w:spacing w:line="240" w:lineRule="auto" w:before="121"/>
        <w:ind w:left="1015" w:right="869" w:firstLine="0"/>
        <w:jc w:val="both"/>
        <w:rPr>
          <w:b/>
          <w:sz w:val="24"/>
        </w:rPr>
      </w:pPr>
      <w:r>
        <w:rPr>
          <w:sz w:val="24"/>
        </w:rPr>
        <w:t>It is estimated that EUR 3.7 billion of capital expenditure (planning and construction) in the next 5 years (up to 2025)</w:t>
      </w:r>
      <w:r>
        <w:rPr>
          <w:position w:val="9"/>
          <w:sz w:val="13"/>
        </w:rPr>
        <w:t>21</w:t>
      </w:r>
      <w:r>
        <w:rPr>
          <w:spacing w:val="40"/>
          <w:position w:val="9"/>
          <w:sz w:val="13"/>
        </w:rPr>
        <w:t> </w:t>
      </w:r>
      <w:r>
        <w:rPr>
          <w:sz w:val="24"/>
        </w:rPr>
        <w:t>are needed to ensure the necessary levels of digital connectivity. The private sector will play an important role in the digital transition of the Western Balkans including</w:t>
      </w:r>
      <w:r>
        <w:rPr>
          <w:spacing w:val="-3"/>
          <w:sz w:val="24"/>
        </w:rPr>
        <w:t> </w:t>
      </w:r>
      <w:r>
        <w:rPr>
          <w:sz w:val="24"/>
        </w:rPr>
        <w:t>5G</w:t>
      </w:r>
      <w:r>
        <w:rPr>
          <w:spacing w:val="-2"/>
          <w:sz w:val="24"/>
        </w:rPr>
        <w:t> </w:t>
      </w:r>
      <w:r>
        <w:rPr>
          <w:sz w:val="24"/>
        </w:rPr>
        <w:t>and</w:t>
      </w:r>
      <w:r>
        <w:rPr>
          <w:spacing w:val="-1"/>
          <w:sz w:val="24"/>
        </w:rPr>
        <w:t> </w:t>
      </w:r>
      <w:r>
        <w:rPr>
          <w:sz w:val="24"/>
        </w:rPr>
        <w:t>EU</w:t>
      </w:r>
      <w:r>
        <w:rPr>
          <w:spacing w:val="-2"/>
          <w:sz w:val="24"/>
        </w:rPr>
        <w:t> </w:t>
      </w:r>
      <w:r>
        <w:rPr>
          <w:sz w:val="24"/>
        </w:rPr>
        <w:t>guarantees</w:t>
      </w:r>
      <w:r>
        <w:rPr>
          <w:spacing w:val="-1"/>
          <w:sz w:val="24"/>
        </w:rPr>
        <w:t> </w:t>
      </w:r>
      <w:r>
        <w:rPr>
          <w:sz w:val="24"/>
        </w:rPr>
        <w:t>can</w:t>
      </w:r>
      <w:r>
        <w:rPr>
          <w:spacing w:val="-1"/>
          <w:sz w:val="24"/>
        </w:rPr>
        <w:t> </w:t>
      </w:r>
      <w:r>
        <w:rPr>
          <w:sz w:val="24"/>
        </w:rPr>
        <w:t>act</w:t>
      </w:r>
      <w:r>
        <w:rPr>
          <w:spacing w:val="-1"/>
          <w:sz w:val="24"/>
        </w:rPr>
        <w:t> </w:t>
      </w:r>
      <w:r>
        <w:rPr>
          <w:sz w:val="24"/>
        </w:rPr>
        <w:t>as</w:t>
      </w:r>
      <w:r>
        <w:rPr>
          <w:spacing w:val="-1"/>
          <w:sz w:val="24"/>
        </w:rPr>
        <w:t> </w:t>
      </w:r>
      <w:r>
        <w:rPr>
          <w:sz w:val="24"/>
        </w:rPr>
        <w:t>an</w:t>
      </w:r>
      <w:r>
        <w:rPr>
          <w:spacing w:val="-1"/>
          <w:sz w:val="24"/>
        </w:rPr>
        <w:t> </w:t>
      </w:r>
      <w:r>
        <w:rPr>
          <w:sz w:val="24"/>
        </w:rPr>
        <w:t>important</w:t>
      </w:r>
      <w:r>
        <w:rPr>
          <w:spacing w:val="-1"/>
          <w:sz w:val="24"/>
        </w:rPr>
        <w:t> </w:t>
      </w:r>
      <w:r>
        <w:rPr>
          <w:sz w:val="24"/>
        </w:rPr>
        <w:t>enabler. EU</w:t>
      </w:r>
      <w:r>
        <w:rPr>
          <w:spacing w:val="-2"/>
          <w:sz w:val="24"/>
        </w:rPr>
        <w:t> </w:t>
      </w:r>
      <w:r>
        <w:rPr>
          <w:sz w:val="24"/>
        </w:rPr>
        <w:t>support</w:t>
      </w:r>
      <w:r>
        <w:rPr>
          <w:spacing w:val="-1"/>
          <w:sz w:val="24"/>
        </w:rPr>
        <w:t> </w:t>
      </w:r>
      <w:r>
        <w:rPr>
          <w:sz w:val="24"/>
        </w:rPr>
        <w:t>for</w:t>
      </w:r>
      <w:r>
        <w:rPr>
          <w:spacing w:val="-1"/>
          <w:sz w:val="24"/>
        </w:rPr>
        <w:t> </w:t>
      </w:r>
      <w:r>
        <w:rPr>
          <w:b/>
          <w:sz w:val="24"/>
        </w:rPr>
        <w:t>investments in digital infrastructure </w:t>
      </w:r>
      <w:r>
        <w:rPr>
          <w:sz w:val="24"/>
        </w:rPr>
        <w:t>should be significantly increased also to deploy </w:t>
      </w:r>
      <w:r>
        <w:rPr>
          <w:b/>
          <w:sz w:val="24"/>
        </w:rPr>
        <w:t>ultra-fast and secure broadband with a view to ensure universal access.</w:t>
      </w:r>
    </w:p>
    <w:p>
      <w:pPr>
        <w:pStyle w:val="BodyText"/>
        <w:spacing w:before="76"/>
        <w:rPr>
          <w:b/>
          <w:sz w:val="20"/>
        </w:rPr>
      </w:pPr>
      <w:r>
        <w:rPr>
          <w:b/>
          <w:sz w:val="20"/>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209637</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06905pt;width:144.020pt;height:.71997pt;mso-position-horizontal-relative:page;mso-position-vertical-relative:paragraph;z-index:-15724544;mso-wrap-distance-left:0;mso-wrap-distance-right:0" id="docshape9" filled="true" fillcolor="#000000" stroked="false">
                <v:fill type="solid"/>
                <w10:wrap type="topAndBottom"/>
              </v:rect>
            </w:pict>
          </mc:Fallback>
        </mc:AlternateContent>
      </w:r>
    </w:p>
    <w:p>
      <w:pPr>
        <w:spacing w:before="96"/>
        <w:ind w:left="1015" w:right="0" w:firstLine="0"/>
        <w:jc w:val="left"/>
        <w:rPr>
          <w:sz w:val="20"/>
        </w:rPr>
      </w:pPr>
      <w:r>
        <w:rPr>
          <w:sz w:val="20"/>
          <w:vertAlign w:val="superscript"/>
        </w:rPr>
        <w:t>18</w:t>
      </w:r>
      <w:r>
        <w:rPr>
          <w:spacing w:val="38"/>
          <w:sz w:val="20"/>
          <w:vertAlign w:val="baseline"/>
        </w:rPr>
        <w:t> </w:t>
      </w:r>
      <w:r>
        <w:rPr>
          <w:sz w:val="20"/>
          <w:vertAlign w:val="baseline"/>
        </w:rPr>
        <w:t>COMMUNICATION</w:t>
      </w:r>
      <w:r>
        <w:rPr>
          <w:spacing w:val="-6"/>
          <w:sz w:val="20"/>
          <w:vertAlign w:val="baseline"/>
        </w:rPr>
        <w:t> </w:t>
      </w:r>
      <w:r>
        <w:rPr>
          <w:sz w:val="20"/>
          <w:vertAlign w:val="baseline"/>
        </w:rPr>
        <w:t>on</w:t>
      </w:r>
      <w:r>
        <w:rPr>
          <w:spacing w:val="-7"/>
          <w:sz w:val="20"/>
          <w:vertAlign w:val="baseline"/>
        </w:rPr>
        <w:t> </w:t>
      </w:r>
      <w:r>
        <w:rPr>
          <w:sz w:val="20"/>
          <w:vertAlign w:val="baseline"/>
        </w:rPr>
        <w:t>Shaping</w:t>
      </w:r>
      <w:r>
        <w:rPr>
          <w:spacing w:val="-6"/>
          <w:sz w:val="20"/>
          <w:vertAlign w:val="baseline"/>
        </w:rPr>
        <w:t> </w:t>
      </w:r>
      <w:r>
        <w:rPr>
          <w:sz w:val="20"/>
          <w:vertAlign w:val="baseline"/>
        </w:rPr>
        <w:t>Europe's</w:t>
      </w:r>
      <w:r>
        <w:rPr>
          <w:spacing w:val="-7"/>
          <w:sz w:val="20"/>
          <w:vertAlign w:val="baseline"/>
        </w:rPr>
        <w:t> </w:t>
      </w:r>
      <w:r>
        <w:rPr>
          <w:sz w:val="20"/>
          <w:vertAlign w:val="baseline"/>
        </w:rPr>
        <w:t>digital</w:t>
      </w:r>
      <w:r>
        <w:rPr>
          <w:spacing w:val="-7"/>
          <w:sz w:val="20"/>
          <w:vertAlign w:val="baseline"/>
        </w:rPr>
        <w:t> </w:t>
      </w:r>
      <w:r>
        <w:rPr>
          <w:sz w:val="20"/>
          <w:vertAlign w:val="baseline"/>
        </w:rPr>
        <w:t>future</w:t>
      </w:r>
      <w:r>
        <w:rPr>
          <w:spacing w:val="-6"/>
          <w:sz w:val="20"/>
          <w:vertAlign w:val="baseline"/>
        </w:rPr>
        <w:t> </w:t>
      </w:r>
      <w:r>
        <w:rPr>
          <w:sz w:val="20"/>
          <w:vertAlign w:val="baseline"/>
        </w:rPr>
        <w:t>COM/2020/67</w:t>
      </w:r>
      <w:r>
        <w:rPr>
          <w:spacing w:val="-6"/>
          <w:sz w:val="20"/>
          <w:vertAlign w:val="baseline"/>
        </w:rPr>
        <w:t> </w:t>
      </w:r>
      <w:r>
        <w:rPr>
          <w:spacing w:val="-2"/>
          <w:sz w:val="20"/>
          <w:vertAlign w:val="baseline"/>
        </w:rPr>
        <w:t>final</w:t>
      </w:r>
    </w:p>
    <w:p>
      <w:pPr>
        <w:spacing w:before="1"/>
        <w:ind w:left="1015" w:right="866" w:firstLine="0"/>
        <w:jc w:val="left"/>
        <w:rPr>
          <w:sz w:val="20"/>
        </w:rPr>
      </w:pPr>
      <w:r>
        <w:rPr>
          <w:sz w:val="20"/>
          <w:vertAlign w:val="superscript"/>
        </w:rPr>
        <w:t>19</w:t>
      </w:r>
      <w:r>
        <w:rPr>
          <w:spacing w:val="-3"/>
          <w:sz w:val="20"/>
          <w:vertAlign w:val="baseline"/>
        </w:rPr>
        <w:t> </w:t>
      </w:r>
      <w:r>
        <w:rPr>
          <w:sz w:val="20"/>
          <w:vertAlign w:val="baseline"/>
        </w:rPr>
        <w:t>SELFIE</w:t>
      </w:r>
      <w:r>
        <w:rPr>
          <w:spacing w:val="-2"/>
          <w:sz w:val="20"/>
          <w:vertAlign w:val="baseline"/>
        </w:rPr>
        <w:t> </w:t>
      </w:r>
      <w:r>
        <w:rPr>
          <w:sz w:val="20"/>
          <w:vertAlign w:val="baseline"/>
        </w:rPr>
        <w:t>(Self-reflection</w:t>
      </w:r>
      <w:r>
        <w:rPr>
          <w:spacing w:val="-4"/>
          <w:sz w:val="20"/>
          <w:vertAlign w:val="baseline"/>
        </w:rPr>
        <w:t> </w:t>
      </w:r>
      <w:r>
        <w:rPr>
          <w:sz w:val="20"/>
          <w:vertAlign w:val="baseline"/>
        </w:rPr>
        <w:t>on</w:t>
      </w:r>
      <w:r>
        <w:rPr>
          <w:spacing w:val="-4"/>
          <w:sz w:val="20"/>
          <w:vertAlign w:val="baseline"/>
        </w:rPr>
        <w:t> </w:t>
      </w:r>
      <w:r>
        <w:rPr>
          <w:sz w:val="20"/>
          <w:vertAlign w:val="baseline"/>
        </w:rPr>
        <w:t>Effective</w:t>
      </w:r>
      <w:r>
        <w:rPr>
          <w:spacing w:val="-1"/>
          <w:sz w:val="20"/>
          <w:vertAlign w:val="baseline"/>
        </w:rPr>
        <w:t> </w:t>
      </w:r>
      <w:r>
        <w:rPr>
          <w:sz w:val="20"/>
          <w:vertAlign w:val="baseline"/>
        </w:rPr>
        <w:t>Learning</w:t>
      </w:r>
      <w:r>
        <w:rPr>
          <w:spacing w:val="-4"/>
          <w:sz w:val="20"/>
          <w:vertAlign w:val="baseline"/>
        </w:rPr>
        <w:t> </w:t>
      </w:r>
      <w:r>
        <w:rPr>
          <w:sz w:val="20"/>
          <w:vertAlign w:val="baseline"/>
        </w:rPr>
        <w:t>by</w:t>
      </w:r>
      <w:r>
        <w:rPr>
          <w:spacing w:val="-7"/>
          <w:sz w:val="20"/>
          <w:vertAlign w:val="baseline"/>
        </w:rPr>
        <w:t> </w:t>
      </w:r>
      <w:r>
        <w:rPr>
          <w:sz w:val="20"/>
          <w:vertAlign w:val="baseline"/>
        </w:rPr>
        <w:t>Fostering</w:t>
      </w:r>
      <w:r>
        <w:rPr>
          <w:spacing w:val="-2"/>
          <w:sz w:val="20"/>
          <w:vertAlign w:val="baseline"/>
        </w:rPr>
        <w:t> </w:t>
      </w:r>
      <w:r>
        <w:rPr>
          <w:sz w:val="20"/>
          <w:vertAlign w:val="baseline"/>
        </w:rPr>
        <w:t>the</w:t>
      </w:r>
      <w:r>
        <w:rPr>
          <w:spacing w:val="-3"/>
          <w:sz w:val="20"/>
          <w:vertAlign w:val="baseline"/>
        </w:rPr>
        <w:t> </w:t>
      </w:r>
      <w:r>
        <w:rPr>
          <w:sz w:val="20"/>
          <w:vertAlign w:val="baseline"/>
        </w:rPr>
        <w:t>use</w:t>
      </w:r>
      <w:r>
        <w:rPr>
          <w:spacing w:val="-3"/>
          <w:sz w:val="20"/>
          <w:vertAlign w:val="baseline"/>
        </w:rPr>
        <w:t> </w:t>
      </w:r>
      <w:r>
        <w:rPr>
          <w:sz w:val="20"/>
          <w:vertAlign w:val="baseline"/>
        </w:rPr>
        <w:t>of</w:t>
      </w:r>
      <w:r>
        <w:rPr>
          <w:spacing w:val="-5"/>
          <w:sz w:val="20"/>
          <w:vertAlign w:val="baseline"/>
        </w:rPr>
        <w:t> </w:t>
      </w:r>
      <w:r>
        <w:rPr>
          <w:sz w:val="20"/>
          <w:vertAlign w:val="baseline"/>
        </w:rPr>
        <w:t>Innovative</w:t>
      </w:r>
      <w:r>
        <w:rPr>
          <w:spacing w:val="-3"/>
          <w:sz w:val="20"/>
          <w:vertAlign w:val="baseline"/>
        </w:rPr>
        <w:t> </w:t>
      </w:r>
      <w:r>
        <w:rPr>
          <w:sz w:val="20"/>
          <w:vertAlign w:val="baseline"/>
        </w:rPr>
        <w:t>Educational</w:t>
      </w:r>
      <w:r>
        <w:rPr>
          <w:spacing w:val="-3"/>
          <w:sz w:val="20"/>
          <w:vertAlign w:val="baseline"/>
        </w:rPr>
        <w:t> </w:t>
      </w:r>
      <w:r>
        <w:rPr>
          <w:sz w:val="20"/>
          <w:vertAlign w:val="baseline"/>
        </w:rPr>
        <w:t>technologies)</w:t>
      </w:r>
      <w:r>
        <w:rPr>
          <w:spacing w:val="-3"/>
          <w:sz w:val="20"/>
          <w:vertAlign w:val="baseline"/>
        </w:rPr>
        <w:t> </w:t>
      </w:r>
      <w:r>
        <w:rPr>
          <w:sz w:val="20"/>
          <w:vertAlign w:val="baseline"/>
        </w:rPr>
        <w:t>is a free, easy-to-use, customisable tool to help schools assess where they stand with learning in the digital age</w:t>
      </w:r>
    </w:p>
    <w:p>
      <w:pPr>
        <w:spacing w:before="0"/>
        <w:ind w:left="1015" w:right="866" w:firstLine="0"/>
        <w:jc w:val="left"/>
        <w:rPr>
          <w:sz w:val="20"/>
        </w:rPr>
      </w:pPr>
      <w:r>
        <w:rPr>
          <w:sz w:val="20"/>
          <w:vertAlign w:val="superscript"/>
        </w:rPr>
        <w:t>20</w:t>
      </w:r>
      <w:r>
        <w:rPr>
          <w:spacing w:val="-4"/>
          <w:sz w:val="20"/>
          <w:vertAlign w:val="baseline"/>
        </w:rPr>
        <w:t> </w:t>
      </w:r>
      <w:r>
        <w:rPr>
          <w:sz w:val="20"/>
          <w:vertAlign w:val="baseline"/>
        </w:rPr>
        <w:t>HEInnovate</w:t>
      </w:r>
      <w:r>
        <w:rPr>
          <w:spacing w:val="-4"/>
          <w:sz w:val="20"/>
          <w:vertAlign w:val="baseline"/>
        </w:rPr>
        <w:t> </w:t>
      </w:r>
      <w:r>
        <w:rPr>
          <w:sz w:val="20"/>
          <w:vertAlign w:val="baseline"/>
        </w:rPr>
        <w:t>is</w:t>
      </w:r>
      <w:r>
        <w:rPr>
          <w:spacing w:val="-5"/>
          <w:sz w:val="20"/>
          <w:vertAlign w:val="baseline"/>
        </w:rPr>
        <w:t> </w:t>
      </w:r>
      <w:r>
        <w:rPr>
          <w:sz w:val="20"/>
          <w:vertAlign w:val="baseline"/>
        </w:rPr>
        <w:t>a</w:t>
      </w:r>
      <w:r>
        <w:rPr>
          <w:spacing w:val="-4"/>
          <w:sz w:val="20"/>
          <w:vertAlign w:val="baseline"/>
        </w:rPr>
        <w:t> </w:t>
      </w:r>
      <w:r>
        <w:rPr>
          <w:sz w:val="20"/>
          <w:vertAlign w:val="baseline"/>
        </w:rPr>
        <w:t>self-assessment</w:t>
      </w:r>
      <w:r>
        <w:rPr>
          <w:spacing w:val="-5"/>
          <w:sz w:val="20"/>
          <w:vertAlign w:val="baseline"/>
        </w:rPr>
        <w:t> </w:t>
      </w:r>
      <w:r>
        <w:rPr>
          <w:sz w:val="20"/>
          <w:vertAlign w:val="baseline"/>
        </w:rPr>
        <w:t>tool</w:t>
      </w:r>
      <w:r>
        <w:rPr>
          <w:spacing w:val="-5"/>
          <w:sz w:val="20"/>
          <w:vertAlign w:val="baseline"/>
        </w:rPr>
        <w:t> </w:t>
      </w:r>
      <w:r>
        <w:rPr>
          <w:sz w:val="20"/>
          <w:vertAlign w:val="baseline"/>
        </w:rPr>
        <w:t>for</w:t>
      </w:r>
      <w:r>
        <w:rPr>
          <w:spacing w:val="-4"/>
          <w:sz w:val="20"/>
          <w:vertAlign w:val="baseline"/>
        </w:rPr>
        <w:t> </w:t>
      </w:r>
      <w:r>
        <w:rPr>
          <w:sz w:val="20"/>
          <w:vertAlign w:val="baseline"/>
        </w:rPr>
        <w:t>Higher</w:t>
      </w:r>
      <w:r>
        <w:rPr>
          <w:spacing w:val="-3"/>
          <w:sz w:val="20"/>
          <w:vertAlign w:val="baseline"/>
        </w:rPr>
        <w:t> </w:t>
      </w:r>
      <w:r>
        <w:rPr>
          <w:sz w:val="20"/>
          <w:vertAlign w:val="baseline"/>
        </w:rPr>
        <w:t>Education</w:t>
      </w:r>
      <w:r>
        <w:rPr>
          <w:spacing w:val="-3"/>
          <w:sz w:val="20"/>
          <w:vertAlign w:val="baseline"/>
        </w:rPr>
        <w:t> </w:t>
      </w:r>
      <w:r>
        <w:rPr>
          <w:sz w:val="20"/>
          <w:vertAlign w:val="baseline"/>
        </w:rPr>
        <w:t>Institutions</w:t>
      </w:r>
      <w:r>
        <w:rPr>
          <w:spacing w:val="-2"/>
          <w:sz w:val="20"/>
          <w:vertAlign w:val="baseline"/>
        </w:rPr>
        <w:t> </w:t>
      </w:r>
      <w:r>
        <w:rPr>
          <w:sz w:val="20"/>
          <w:vertAlign w:val="baseline"/>
        </w:rPr>
        <w:t>who</w:t>
      </w:r>
      <w:r>
        <w:rPr>
          <w:spacing w:val="-1"/>
          <w:sz w:val="20"/>
          <w:vertAlign w:val="baseline"/>
        </w:rPr>
        <w:t> </w:t>
      </w:r>
      <w:r>
        <w:rPr>
          <w:sz w:val="20"/>
          <w:vertAlign w:val="baseline"/>
        </w:rPr>
        <w:t>wish</w:t>
      </w:r>
      <w:r>
        <w:rPr>
          <w:spacing w:val="-5"/>
          <w:sz w:val="20"/>
          <w:vertAlign w:val="baseline"/>
        </w:rPr>
        <w:t> </w:t>
      </w:r>
      <w:r>
        <w:rPr>
          <w:sz w:val="20"/>
          <w:vertAlign w:val="baseline"/>
        </w:rPr>
        <w:t>to</w:t>
      </w:r>
      <w:r>
        <w:rPr>
          <w:spacing w:val="-3"/>
          <w:sz w:val="20"/>
          <w:vertAlign w:val="baseline"/>
        </w:rPr>
        <w:t> </w:t>
      </w:r>
      <w:r>
        <w:rPr>
          <w:sz w:val="20"/>
          <w:vertAlign w:val="baseline"/>
        </w:rPr>
        <w:t>explore</w:t>
      </w:r>
      <w:r>
        <w:rPr>
          <w:spacing w:val="-4"/>
          <w:sz w:val="20"/>
          <w:vertAlign w:val="baseline"/>
        </w:rPr>
        <w:t> </w:t>
      </w:r>
      <w:r>
        <w:rPr>
          <w:sz w:val="20"/>
          <w:vertAlign w:val="baseline"/>
        </w:rPr>
        <w:t>their</w:t>
      </w:r>
      <w:r>
        <w:rPr>
          <w:spacing w:val="-3"/>
          <w:sz w:val="20"/>
          <w:vertAlign w:val="baseline"/>
        </w:rPr>
        <w:t> </w:t>
      </w:r>
      <w:r>
        <w:rPr>
          <w:sz w:val="20"/>
          <w:vertAlign w:val="baseline"/>
        </w:rPr>
        <w:t>innovative </w:t>
      </w:r>
      <w:r>
        <w:rPr>
          <w:spacing w:val="-2"/>
          <w:sz w:val="20"/>
          <w:vertAlign w:val="baseline"/>
        </w:rPr>
        <w:t>potential.</w:t>
      </w:r>
    </w:p>
    <w:p>
      <w:pPr>
        <w:spacing w:before="0"/>
        <w:ind w:left="1015" w:right="866" w:firstLine="0"/>
        <w:jc w:val="left"/>
        <w:rPr>
          <w:sz w:val="20"/>
        </w:rPr>
      </w:pPr>
      <w:r>
        <w:rPr>
          <w:sz w:val="20"/>
          <w:vertAlign w:val="superscript"/>
        </w:rPr>
        <w:t>22</w:t>
      </w:r>
      <w:r>
        <w:rPr>
          <w:sz w:val="20"/>
          <w:vertAlign w:val="baseline"/>
        </w:rPr>
        <w:t> COM(2016)0179 final EU eGovernment Action Plan 2016-2020 Accelerating the digital transformation of</w:t>
      </w:r>
      <w:r>
        <w:rPr>
          <w:spacing w:val="80"/>
          <w:sz w:val="20"/>
          <w:vertAlign w:val="baseline"/>
        </w:rPr>
        <w:t> </w:t>
      </w:r>
      <w:r>
        <w:rPr>
          <w:spacing w:val="-2"/>
          <w:sz w:val="20"/>
          <w:vertAlign w:val="baseline"/>
        </w:rPr>
        <w:t>government</w:t>
      </w:r>
    </w:p>
    <w:p>
      <w:pPr>
        <w:spacing w:after="0"/>
        <w:jc w:val="left"/>
        <w:rPr>
          <w:sz w:val="20"/>
        </w:rPr>
        <w:sectPr>
          <w:pgSz w:w="11910" w:h="16840"/>
          <w:pgMar w:header="0" w:footer="1002" w:top="1340" w:bottom="1200" w:left="425" w:right="566"/>
        </w:sectPr>
      </w:pPr>
    </w:p>
    <w:p>
      <w:pPr>
        <w:spacing w:before="70"/>
        <w:ind w:left="1015" w:right="0" w:firstLine="0"/>
        <w:jc w:val="both"/>
        <w:rPr>
          <w:sz w:val="24"/>
        </w:rPr>
      </w:pPr>
      <w:r>
        <w:rPr>
          <w:sz w:val="24"/>
        </w:rPr>
        <w:t>The</w:t>
      </w:r>
      <w:r>
        <w:rPr>
          <w:spacing w:val="-5"/>
          <w:sz w:val="24"/>
        </w:rPr>
        <w:t> </w:t>
      </w:r>
      <w:r>
        <w:rPr>
          <w:sz w:val="24"/>
        </w:rPr>
        <w:t>Western Balkans should focus on the</w:t>
      </w:r>
      <w:r>
        <w:rPr>
          <w:spacing w:val="-1"/>
          <w:sz w:val="24"/>
        </w:rPr>
        <w:t> </w:t>
      </w:r>
      <w:r>
        <w:rPr>
          <w:sz w:val="24"/>
        </w:rPr>
        <w:t>following</w:t>
      </w:r>
      <w:r>
        <w:rPr>
          <w:spacing w:val="-1"/>
          <w:sz w:val="24"/>
        </w:rPr>
        <w:t> </w:t>
      </w:r>
      <w:r>
        <w:rPr>
          <w:b/>
          <w:sz w:val="24"/>
        </w:rPr>
        <w:t>reform</w:t>
      </w:r>
      <w:r>
        <w:rPr>
          <w:b/>
          <w:spacing w:val="-4"/>
          <w:sz w:val="24"/>
        </w:rPr>
        <w:t> </w:t>
      </w:r>
      <w:r>
        <w:rPr>
          <w:b/>
          <w:spacing w:val="-2"/>
          <w:sz w:val="24"/>
        </w:rPr>
        <w:t>priorities</w:t>
      </w:r>
      <w:r>
        <w:rPr>
          <w:spacing w:val="-2"/>
          <w:sz w:val="24"/>
        </w:rPr>
        <w:t>:</w:t>
      </w:r>
    </w:p>
    <w:p>
      <w:pPr>
        <w:pStyle w:val="ListParagraph"/>
        <w:numPr>
          <w:ilvl w:val="0"/>
          <w:numId w:val="4"/>
        </w:numPr>
        <w:tabs>
          <w:tab w:pos="1442" w:val="left" w:leader="none"/>
        </w:tabs>
        <w:spacing w:line="237" w:lineRule="auto" w:before="124" w:after="0"/>
        <w:ind w:left="1442" w:right="871" w:hanging="360"/>
        <w:jc w:val="both"/>
        <w:rPr>
          <w:sz w:val="24"/>
        </w:rPr>
      </w:pPr>
      <w:r>
        <w:rPr>
          <w:sz w:val="24"/>
        </w:rPr>
        <w:t>Speed up alignment and implementation of the </w:t>
      </w:r>
      <w:r>
        <w:rPr>
          <w:b/>
          <w:sz w:val="24"/>
        </w:rPr>
        <w:t>EU </w:t>
      </w:r>
      <w:r>
        <w:rPr>
          <w:b/>
          <w:i/>
          <w:sz w:val="24"/>
        </w:rPr>
        <w:t>acquis </w:t>
      </w:r>
      <w:r>
        <w:rPr>
          <w:sz w:val="24"/>
        </w:rPr>
        <w:t>that will create an </w:t>
      </w:r>
      <w:r>
        <w:rPr>
          <w:b/>
          <w:sz w:val="24"/>
        </w:rPr>
        <w:t>investment friendly environment </w:t>
      </w:r>
      <w:r>
        <w:rPr>
          <w:sz w:val="24"/>
        </w:rPr>
        <w:t>(including on data protection); and complete implementation of Regional Roaming Agreement.</w:t>
      </w:r>
    </w:p>
    <w:p>
      <w:pPr>
        <w:pStyle w:val="ListParagraph"/>
        <w:numPr>
          <w:ilvl w:val="0"/>
          <w:numId w:val="4"/>
        </w:numPr>
        <w:tabs>
          <w:tab w:pos="1442" w:val="left" w:leader="none"/>
        </w:tabs>
        <w:spacing w:line="237" w:lineRule="auto" w:before="127" w:after="0"/>
        <w:ind w:left="1442" w:right="873" w:hanging="360"/>
        <w:jc w:val="both"/>
        <w:rPr>
          <w:sz w:val="24"/>
        </w:rPr>
      </w:pPr>
      <w:r>
        <w:rPr>
          <w:b/>
          <w:sz w:val="24"/>
        </w:rPr>
        <w:t>Prioritise and mainstream digitalisation </w:t>
      </w:r>
      <w:r>
        <w:rPr>
          <w:sz w:val="24"/>
        </w:rPr>
        <w:t>in national policy with a focus on enterprise, education,</w:t>
      </w:r>
      <w:r>
        <w:rPr>
          <w:spacing w:val="-3"/>
          <w:sz w:val="24"/>
        </w:rPr>
        <w:t> </w:t>
      </w:r>
      <w:r>
        <w:rPr>
          <w:sz w:val="24"/>
        </w:rPr>
        <w:t>health,</w:t>
      </w:r>
      <w:r>
        <w:rPr>
          <w:spacing w:val="-3"/>
          <w:sz w:val="24"/>
        </w:rPr>
        <w:t> </w:t>
      </w:r>
      <w:r>
        <w:rPr>
          <w:sz w:val="24"/>
        </w:rPr>
        <w:t>energy,</w:t>
      </w:r>
      <w:r>
        <w:rPr>
          <w:spacing w:val="-3"/>
          <w:sz w:val="24"/>
        </w:rPr>
        <w:t> </w:t>
      </w:r>
      <w:r>
        <w:rPr>
          <w:sz w:val="24"/>
        </w:rPr>
        <w:t>Research</w:t>
      </w:r>
      <w:r>
        <w:rPr>
          <w:spacing w:val="-1"/>
          <w:sz w:val="24"/>
        </w:rPr>
        <w:t> </w:t>
      </w:r>
      <w:r>
        <w:rPr>
          <w:sz w:val="24"/>
        </w:rPr>
        <w:t>&amp;</w:t>
      </w:r>
      <w:r>
        <w:rPr>
          <w:spacing w:val="-3"/>
          <w:sz w:val="24"/>
        </w:rPr>
        <w:t> </w:t>
      </w:r>
      <w:r>
        <w:rPr>
          <w:sz w:val="24"/>
        </w:rPr>
        <w:t>Innovation,</w:t>
      </w:r>
      <w:r>
        <w:rPr>
          <w:spacing w:val="-3"/>
          <w:sz w:val="24"/>
        </w:rPr>
        <w:t> </w:t>
      </w:r>
      <w:r>
        <w:rPr>
          <w:sz w:val="24"/>
        </w:rPr>
        <w:t>smart</w:t>
      </w:r>
      <w:r>
        <w:rPr>
          <w:spacing w:val="-3"/>
          <w:sz w:val="24"/>
        </w:rPr>
        <w:t> </w:t>
      </w:r>
      <w:r>
        <w:rPr>
          <w:sz w:val="24"/>
        </w:rPr>
        <w:t>growth. Boost</w:t>
      </w:r>
      <w:r>
        <w:rPr>
          <w:spacing w:val="-3"/>
          <w:sz w:val="24"/>
        </w:rPr>
        <w:t> </w:t>
      </w:r>
      <w:r>
        <w:rPr>
          <w:sz w:val="24"/>
        </w:rPr>
        <w:t>innovative</w:t>
      </w:r>
      <w:r>
        <w:rPr>
          <w:spacing w:val="-3"/>
          <w:sz w:val="24"/>
        </w:rPr>
        <w:t> </w:t>
      </w:r>
      <w:r>
        <w:rPr>
          <w:sz w:val="24"/>
        </w:rPr>
        <w:t>digital transformation</w:t>
      </w:r>
      <w:r>
        <w:rPr>
          <w:spacing w:val="34"/>
          <w:sz w:val="24"/>
        </w:rPr>
        <w:t> </w:t>
      </w:r>
      <w:r>
        <w:rPr>
          <w:sz w:val="24"/>
        </w:rPr>
        <w:t>through</w:t>
      </w:r>
      <w:r>
        <w:rPr>
          <w:spacing w:val="34"/>
          <w:sz w:val="24"/>
        </w:rPr>
        <w:t> </w:t>
      </w:r>
      <w:r>
        <w:rPr>
          <w:sz w:val="24"/>
        </w:rPr>
        <w:t>encouraging</w:t>
      </w:r>
      <w:r>
        <w:rPr>
          <w:spacing w:val="31"/>
          <w:sz w:val="24"/>
        </w:rPr>
        <w:t> </w:t>
      </w:r>
      <w:r>
        <w:rPr>
          <w:sz w:val="24"/>
        </w:rPr>
        <w:t>the</w:t>
      </w:r>
      <w:r>
        <w:rPr>
          <w:spacing w:val="33"/>
          <w:sz w:val="24"/>
        </w:rPr>
        <w:t> </w:t>
      </w:r>
      <w:r>
        <w:rPr>
          <w:sz w:val="24"/>
        </w:rPr>
        <w:t>deployment</w:t>
      </w:r>
      <w:r>
        <w:rPr>
          <w:spacing w:val="34"/>
          <w:sz w:val="24"/>
        </w:rPr>
        <w:t> </w:t>
      </w:r>
      <w:r>
        <w:rPr>
          <w:sz w:val="24"/>
        </w:rPr>
        <w:t>of</w:t>
      </w:r>
      <w:r>
        <w:rPr>
          <w:spacing w:val="33"/>
          <w:sz w:val="24"/>
        </w:rPr>
        <w:t> </w:t>
      </w:r>
      <w:r>
        <w:rPr>
          <w:sz w:val="24"/>
        </w:rPr>
        <w:t>platforms</w:t>
      </w:r>
      <w:r>
        <w:rPr>
          <w:spacing w:val="34"/>
          <w:sz w:val="24"/>
        </w:rPr>
        <w:t> </w:t>
      </w:r>
      <w:r>
        <w:rPr>
          <w:sz w:val="24"/>
        </w:rPr>
        <w:t>and</w:t>
      </w:r>
      <w:r>
        <w:rPr>
          <w:spacing w:val="34"/>
          <w:sz w:val="24"/>
        </w:rPr>
        <w:t> </w:t>
      </w:r>
      <w:r>
        <w:rPr>
          <w:sz w:val="24"/>
        </w:rPr>
        <w:t>policies</w:t>
      </w:r>
      <w:r>
        <w:rPr>
          <w:spacing w:val="33"/>
          <w:sz w:val="24"/>
        </w:rPr>
        <w:t> </w:t>
      </w:r>
      <w:r>
        <w:rPr>
          <w:sz w:val="24"/>
        </w:rPr>
        <w:t>such</w:t>
      </w:r>
      <w:r>
        <w:rPr>
          <w:spacing w:val="33"/>
          <w:sz w:val="24"/>
        </w:rPr>
        <w:t> </w:t>
      </w:r>
      <w:r>
        <w:rPr>
          <w:sz w:val="24"/>
        </w:rPr>
        <w:t>as</w:t>
      </w:r>
    </w:p>
    <w:p>
      <w:pPr>
        <w:pStyle w:val="BodyText"/>
        <w:spacing w:before="3"/>
        <w:ind w:left="1442" w:right="868"/>
        <w:jc w:val="both"/>
      </w:pPr>
      <w:r>
        <w:rPr/>
        <w:t>e.g. eGov, eHealth, e-commerce, digital access to culture and cultural heritage, digital skills in education, Open Access to research data and results, Investments into</w:t>
      </w:r>
      <w:r>
        <w:rPr>
          <w:spacing w:val="40"/>
        </w:rPr>
        <w:t> </w:t>
      </w:r>
      <w:r>
        <w:rPr/>
        <w:t>broadband, and the inclusion of all economies into the European High-Performance Computing Joint Undertaking (EuroHPC).</w:t>
      </w:r>
    </w:p>
    <w:p>
      <w:pPr>
        <w:pStyle w:val="ListParagraph"/>
        <w:numPr>
          <w:ilvl w:val="0"/>
          <w:numId w:val="4"/>
        </w:numPr>
        <w:tabs>
          <w:tab w:pos="1442" w:val="left" w:leader="none"/>
        </w:tabs>
        <w:spacing w:line="240" w:lineRule="auto" w:before="123" w:after="0"/>
        <w:ind w:left="1442" w:right="868" w:hanging="360"/>
        <w:jc w:val="both"/>
        <w:rPr>
          <w:sz w:val="24"/>
        </w:rPr>
      </w:pPr>
      <w:r>
        <w:rPr>
          <w:sz w:val="24"/>
        </w:rPr>
        <w:t>Foster the development of regional </w:t>
      </w:r>
      <w:r>
        <w:rPr>
          <w:b/>
          <w:sz w:val="24"/>
        </w:rPr>
        <w:t>Digital Innovation Hubs </w:t>
      </w:r>
      <w:r>
        <w:rPr>
          <w:sz w:val="24"/>
        </w:rPr>
        <w:t>and their linking to the Science and Technology Parks, and the European Institute of Innovation &amp; Technology Knowledge Innovation Communities (EIT KICs) as one-stop-shops supporting companies to boost their competitiveness using digital technologies especially</w:t>
      </w:r>
      <w:r>
        <w:rPr>
          <w:spacing w:val="-5"/>
          <w:sz w:val="24"/>
        </w:rPr>
        <w:t> </w:t>
      </w:r>
      <w:r>
        <w:rPr>
          <w:sz w:val="24"/>
        </w:rPr>
        <w:t>in the</w:t>
      </w:r>
      <w:r>
        <w:rPr>
          <w:spacing w:val="-1"/>
          <w:sz w:val="24"/>
        </w:rPr>
        <w:t> </w:t>
      </w:r>
      <w:r>
        <w:rPr>
          <w:sz w:val="24"/>
        </w:rPr>
        <w:t>take up of artificial intelligence in the business sector (notably for SMEs) in line with EU efforts and guidelines; promote the digital skills development and virtual learning in the </w:t>
      </w:r>
      <w:r>
        <w:rPr>
          <w:spacing w:val="-2"/>
          <w:sz w:val="24"/>
        </w:rPr>
        <w:t>region.</w:t>
      </w:r>
    </w:p>
    <w:p>
      <w:pPr>
        <w:pStyle w:val="ListParagraph"/>
        <w:numPr>
          <w:ilvl w:val="0"/>
          <w:numId w:val="4"/>
        </w:numPr>
        <w:tabs>
          <w:tab w:pos="1442" w:val="left" w:leader="none"/>
        </w:tabs>
        <w:spacing w:line="240" w:lineRule="auto" w:before="119" w:after="0"/>
        <w:ind w:left="1442" w:right="871" w:hanging="360"/>
        <w:jc w:val="both"/>
        <w:rPr>
          <w:sz w:val="24"/>
        </w:rPr>
      </w:pPr>
      <w:r>
        <w:rPr>
          <w:sz w:val="24"/>
        </w:rPr>
        <w:t>Enhance </w:t>
      </w:r>
      <w:r>
        <w:rPr>
          <w:b/>
          <w:sz w:val="24"/>
        </w:rPr>
        <w:t>cybersecurity </w:t>
      </w:r>
      <w:r>
        <w:rPr>
          <w:sz w:val="24"/>
        </w:rPr>
        <w:t>capacity and the fight against cybercrime, especially by implementing the EU toolbox regarding cybersecurity risks to 5G networks.</w:t>
      </w:r>
    </w:p>
    <w:p>
      <w:pPr>
        <w:pStyle w:val="ListParagraph"/>
        <w:numPr>
          <w:ilvl w:val="0"/>
          <w:numId w:val="4"/>
        </w:numPr>
        <w:tabs>
          <w:tab w:pos="1442" w:val="left" w:leader="none"/>
        </w:tabs>
        <w:spacing w:line="237" w:lineRule="auto" w:before="124" w:after="0"/>
        <w:ind w:left="1442" w:right="870" w:hanging="360"/>
        <w:jc w:val="both"/>
        <w:rPr>
          <w:sz w:val="24"/>
        </w:rPr>
      </w:pPr>
      <w:r>
        <w:rPr>
          <w:sz w:val="24"/>
        </w:rPr>
        <w:t>Ensure the ethical use of technologies, including </w:t>
      </w:r>
      <w:r>
        <w:rPr>
          <w:b/>
          <w:sz w:val="24"/>
        </w:rPr>
        <w:t>artificial intelligence </w:t>
      </w:r>
      <w:r>
        <w:rPr>
          <w:sz w:val="24"/>
        </w:rPr>
        <w:t>for surveillance purposes, in line with the EU Charter of Fundamental Rights and in view of a dynamic alignment with future EU legislation in this area.</w:t>
      </w:r>
    </w:p>
    <w:p>
      <w:pPr>
        <w:pStyle w:val="ListParagraph"/>
        <w:numPr>
          <w:ilvl w:val="0"/>
          <w:numId w:val="4"/>
        </w:numPr>
        <w:tabs>
          <w:tab w:pos="1442" w:val="left" w:leader="none"/>
        </w:tabs>
        <w:spacing w:line="237" w:lineRule="auto" w:before="127" w:after="0"/>
        <w:ind w:left="1442" w:right="868" w:hanging="360"/>
        <w:jc w:val="both"/>
        <w:rPr>
          <w:sz w:val="24"/>
        </w:rPr>
      </w:pPr>
      <w:r>
        <w:rPr>
          <w:sz w:val="24"/>
        </w:rPr>
        <w:t>Implement the </w:t>
      </w:r>
      <w:r>
        <w:rPr>
          <w:b/>
          <w:sz w:val="24"/>
        </w:rPr>
        <w:t>Declaration on e-Government</w:t>
      </w:r>
      <w:r>
        <w:rPr>
          <w:sz w:val="24"/>
        </w:rPr>
        <w:t>, endorsed in Belgrade in 2019, to further accelerate work in line with the EU e-Government action plan</w:t>
      </w:r>
      <w:r>
        <w:rPr>
          <w:position w:val="9"/>
          <w:sz w:val="13"/>
        </w:rPr>
        <w:t>22</w:t>
      </w:r>
      <w:r>
        <w:rPr>
          <w:sz w:val="24"/>
        </w:rPr>
        <w:t>, in support of Public Administration Reform.</w:t>
      </w:r>
    </w:p>
    <w:p>
      <w:pPr>
        <w:pStyle w:val="BodyText"/>
        <w:spacing w:before="248"/>
      </w:pPr>
    </w:p>
    <w:p>
      <w:pPr>
        <w:pStyle w:val="Heading3"/>
        <w:numPr>
          <w:ilvl w:val="0"/>
          <w:numId w:val="1"/>
        </w:numPr>
        <w:tabs>
          <w:tab w:pos="1794" w:val="left" w:leader="none"/>
        </w:tabs>
        <w:spacing w:line="240" w:lineRule="auto" w:before="0" w:after="0"/>
        <w:ind w:left="1794" w:right="0" w:hanging="873"/>
        <w:jc w:val="both"/>
      </w:pPr>
      <w:r>
        <w:rPr/>
        <w:t>Boosting</w:t>
      </w:r>
      <w:r>
        <w:rPr>
          <w:spacing w:val="-1"/>
        </w:rPr>
        <w:t> </w:t>
      </w:r>
      <w:r>
        <w:rPr/>
        <w:t>the</w:t>
      </w:r>
      <w:r>
        <w:rPr>
          <w:spacing w:val="-1"/>
        </w:rPr>
        <w:t> </w:t>
      </w:r>
      <w:r>
        <w:rPr/>
        <w:t>private</w:t>
      </w:r>
      <w:r>
        <w:rPr>
          <w:spacing w:val="-2"/>
        </w:rPr>
        <w:t> sector</w:t>
      </w:r>
    </w:p>
    <w:p>
      <w:pPr>
        <w:pStyle w:val="BodyText"/>
        <w:spacing w:before="115"/>
        <w:ind w:left="1015" w:right="870"/>
        <w:jc w:val="both"/>
      </w:pPr>
      <w:r>
        <w:rPr/>
        <w:t>Since the 1990s, the Western Balkan economies have achieved remarkable growth while reducing poverty. Living standards have increased across the region and access to public services has improved. However, the Western Balkans still need to undertake important efforts to meet the key economic requirements for EU membership: to ensure functioning market economies and demonstrate the capacity to cope with the competitive pressure and market</w:t>
      </w:r>
      <w:r>
        <w:rPr>
          <w:spacing w:val="-1"/>
        </w:rPr>
        <w:t> </w:t>
      </w:r>
      <w:r>
        <w:rPr/>
        <w:t>forces within</w:t>
      </w:r>
      <w:r>
        <w:rPr>
          <w:spacing w:val="-1"/>
        </w:rPr>
        <w:t> </w:t>
      </w:r>
      <w:r>
        <w:rPr/>
        <w:t>the European Union. This</w:t>
      </w:r>
      <w:r>
        <w:rPr>
          <w:spacing w:val="-1"/>
        </w:rPr>
        <w:t> </w:t>
      </w:r>
      <w:r>
        <w:rPr/>
        <w:t>requires</w:t>
      </w:r>
      <w:r>
        <w:rPr>
          <w:spacing w:val="-1"/>
        </w:rPr>
        <w:t> </w:t>
      </w:r>
      <w:r>
        <w:rPr/>
        <w:t>reform</w:t>
      </w:r>
      <w:r>
        <w:rPr>
          <w:spacing w:val="-1"/>
        </w:rPr>
        <w:t> </w:t>
      </w:r>
      <w:r>
        <w:rPr/>
        <w:t>of their</w:t>
      </w:r>
      <w:r>
        <w:rPr>
          <w:spacing w:val="-2"/>
        </w:rPr>
        <w:t> </w:t>
      </w:r>
      <w:r>
        <w:rPr/>
        <w:t>economic</w:t>
      </w:r>
      <w:r>
        <w:rPr>
          <w:spacing w:val="-2"/>
        </w:rPr>
        <w:t> </w:t>
      </w:r>
      <w:r>
        <w:rPr/>
        <w:t>governance systems and implementation of economic structural reforms. The Economic Reform Programme (ERP) process remains the key instrument through which the EU and the</w:t>
      </w:r>
      <w:r>
        <w:rPr>
          <w:spacing w:val="80"/>
        </w:rPr>
        <w:t> </w:t>
      </w:r>
      <w:r>
        <w:rPr/>
        <w:t>Western Balkans jointly identify reform priorities. The Commission is providing significant support to this end. For the purposes of this plan, focus will be put on developing a stronger private sector and investing in human capital.</w:t>
      </w:r>
    </w:p>
    <w:p>
      <w:pPr>
        <w:pStyle w:val="BodyText"/>
        <w:rPr>
          <w:sz w:val="20"/>
        </w:rPr>
      </w:pPr>
    </w:p>
    <w:p>
      <w:pPr>
        <w:pStyle w:val="BodyText"/>
        <w:spacing w:before="65"/>
        <w:rPr>
          <w:sz w:val="20"/>
        </w:rPr>
      </w:pPr>
      <w:r>
        <w:rPr>
          <w:sz w:val="20"/>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202749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6454pt;width:144.020pt;height:.72003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94"/>
        <w:ind w:left="1015" w:right="866" w:firstLine="0"/>
        <w:jc w:val="left"/>
        <w:rPr>
          <w:sz w:val="20"/>
        </w:rPr>
      </w:pPr>
      <w:r>
        <w:rPr>
          <w:sz w:val="20"/>
          <w:vertAlign w:val="superscript"/>
        </w:rPr>
        <w:t>22</w:t>
      </w:r>
      <w:r>
        <w:rPr>
          <w:sz w:val="20"/>
          <w:vertAlign w:val="baseline"/>
        </w:rPr>
        <w:t> COM(2016)0179 final EU eGovernment Action Plan 2016-2020 Accelerating the digital transformation of</w:t>
      </w:r>
      <w:r>
        <w:rPr>
          <w:spacing w:val="80"/>
          <w:sz w:val="20"/>
          <w:vertAlign w:val="baseline"/>
        </w:rPr>
        <w:t> </w:t>
      </w:r>
      <w:r>
        <w:rPr>
          <w:spacing w:val="-2"/>
          <w:sz w:val="20"/>
          <w:vertAlign w:val="baseline"/>
        </w:rPr>
        <w:t>government</w:t>
      </w:r>
    </w:p>
    <w:p>
      <w:pPr>
        <w:spacing w:after="0"/>
        <w:jc w:val="left"/>
        <w:rPr>
          <w:sz w:val="20"/>
        </w:rPr>
        <w:sectPr>
          <w:pgSz w:w="11910" w:h="16840"/>
          <w:pgMar w:header="0" w:footer="1002" w:top="1740" w:bottom="1200" w:left="425" w:right="566"/>
        </w:sectPr>
      </w:pPr>
    </w:p>
    <w:p>
      <w:pPr>
        <w:pStyle w:val="BodyText"/>
        <w:spacing w:before="74"/>
        <w:ind w:left="1015" w:right="869"/>
        <w:jc w:val="both"/>
      </w:pPr>
      <w:r>
        <w:rPr/>
        <w:t>The</w:t>
      </w:r>
      <w:r>
        <w:rPr>
          <w:spacing w:val="-5"/>
        </w:rPr>
        <w:t> </w:t>
      </w:r>
      <w:r>
        <w:rPr/>
        <w:t>development</w:t>
      </w:r>
      <w:r>
        <w:rPr>
          <w:spacing w:val="-3"/>
        </w:rPr>
        <w:t> </w:t>
      </w:r>
      <w:r>
        <w:rPr/>
        <w:t>of</w:t>
      </w:r>
      <w:r>
        <w:rPr>
          <w:spacing w:val="-2"/>
        </w:rPr>
        <w:t> </w:t>
      </w:r>
      <w:r>
        <w:rPr/>
        <w:t>a</w:t>
      </w:r>
      <w:r>
        <w:rPr>
          <w:spacing w:val="-3"/>
        </w:rPr>
        <w:t> </w:t>
      </w:r>
      <w:r>
        <w:rPr>
          <w:b/>
        </w:rPr>
        <w:t>robust</w:t>
      </w:r>
      <w:r>
        <w:rPr>
          <w:b/>
          <w:spacing w:val="-3"/>
        </w:rPr>
        <w:t> </w:t>
      </w:r>
      <w:r>
        <w:rPr>
          <w:b/>
        </w:rPr>
        <w:t>private</w:t>
      </w:r>
      <w:r>
        <w:rPr>
          <w:b/>
          <w:spacing w:val="-4"/>
        </w:rPr>
        <w:t> </w:t>
      </w:r>
      <w:r>
        <w:rPr>
          <w:b/>
        </w:rPr>
        <w:t>sector</w:t>
      </w:r>
      <w:r>
        <w:rPr>
          <w:b/>
          <w:spacing w:val="-2"/>
        </w:rPr>
        <w:t> </w:t>
      </w:r>
      <w:r>
        <w:rPr/>
        <w:t>is</w:t>
      </w:r>
      <w:r>
        <w:rPr>
          <w:spacing w:val="-3"/>
        </w:rPr>
        <w:t> </w:t>
      </w:r>
      <w:r>
        <w:rPr/>
        <w:t>essential</w:t>
      </w:r>
      <w:r>
        <w:rPr>
          <w:spacing w:val="-3"/>
        </w:rPr>
        <w:t> </w:t>
      </w:r>
      <w:r>
        <w:rPr/>
        <w:t>for</w:t>
      </w:r>
      <w:r>
        <w:rPr>
          <w:spacing w:val="-4"/>
        </w:rPr>
        <w:t> </w:t>
      </w:r>
      <w:r>
        <w:rPr/>
        <w:t>socio-economic</w:t>
      </w:r>
      <w:r>
        <w:rPr>
          <w:spacing w:val="-4"/>
        </w:rPr>
        <w:t> </w:t>
      </w:r>
      <w:r>
        <w:rPr/>
        <w:t>development</w:t>
      </w:r>
      <w:r>
        <w:rPr>
          <w:spacing w:val="-3"/>
        </w:rPr>
        <w:t> </w:t>
      </w:r>
      <w:r>
        <w:rPr/>
        <w:t>and regional integration, and to improve the region’s competitiveness and job creation. The role</w:t>
      </w:r>
      <w:r>
        <w:rPr>
          <w:spacing w:val="40"/>
        </w:rPr>
        <w:t> </w:t>
      </w:r>
      <w:r>
        <w:rPr/>
        <w:t>of small and medium-sized enterprises (SMEs) is particularly</w:t>
      </w:r>
      <w:r>
        <w:rPr>
          <w:spacing w:val="-3"/>
        </w:rPr>
        <w:t> </w:t>
      </w:r>
      <w:r>
        <w:rPr/>
        <w:t>important considering that they represent 99% of all enterprises in the Western Balkans, generate around 65% of total business sector value added and account for 73% of total business sector employment</w:t>
      </w:r>
      <w:r>
        <w:rPr>
          <w:position w:val="9"/>
          <w:sz w:val="13"/>
        </w:rPr>
        <w:t>23</w:t>
      </w:r>
      <w:r>
        <w:rPr/>
        <w:t>. In this context, particular focus should be put on supporting start-ups and SMEs in </w:t>
      </w:r>
      <w:r>
        <w:rPr>
          <w:b/>
        </w:rPr>
        <w:t>strategic sectors </w:t>
      </w:r>
      <w:r>
        <w:rPr/>
        <w:t>identified by the countries, such as tourism and digital, where they have a comparative advantage or a particular potential through their historical and natural</w:t>
      </w:r>
      <w:r>
        <w:rPr>
          <w:spacing w:val="40"/>
        </w:rPr>
        <w:t> </w:t>
      </w:r>
      <w:r>
        <w:rPr/>
        <w:t>conditions. This will pave the way to economic growth through innovation and enhanced </w:t>
      </w:r>
      <w:r>
        <w:rPr>
          <w:spacing w:val="-2"/>
        </w:rPr>
        <w:t>competitiveness.</w:t>
      </w:r>
    </w:p>
    <w:p>
      <w:pPr>
        <w:pStyle w:val="BodyText"/>
        <w:spacing w:before="120"/>
        <w:ind w:left="1015" w:right="874"/>
        <w:jc w:val="both"/>
      </w:pPr>
      <w:r>
        <w:rPr/>
        <w:t>In order to unlock the potential of the private sector, the EU should increase financing for businesses through substantial allocations for guarantees under the Western Balkans Guarantee Facility and by doubling grants provided under the Western Balkans Enterprise Development and Innovation Facility, the EU-led platform which is part of the Western Balkans Investment Framework. The EU will improve access to finance and risk capital for micro-, small and medium-sized companies, also to overcome difficulties arising from </w:t>
      </w:r>
      <w:r>
        <w:rPr>
          <w:spacing w:val="-2"/>
        </w:rPr>
        <w:t>COVID-19.</w:t>
      </w:r>
    </w:p>
    <w:p>
      <w:pPr>
        <w:pStyle w:val="BodyText"/>
        <w:spacing w:before="121"/>
        <w:ind w:left="1015" w:right="874"/>
        <w:jc w:val="both"/>
      </w:pPr>
      <w:r>
        <w:rPr/>
        <w:t>The combination of grants and guarantees should reinforce open, innovative, business friendly ecosystems in the region based on a "triple helix" approach. This will facilitate the identification, development and promotion of innovative entrepreneurial ideas and provide support to SMEs in order to improve their adjustment capacity to the changing</w:t>
      </w:r>
      <w:r>
        <w:rPr>
          <w:spacing w:val="40"/>
        </w:rPr>
        <w:t> </w:t>
      </w:r>
      <w:r>
        <w:rPr/>
        <w:t>socioeconomic and policy circumstances in facing a broad range of challenges:</w:t>
      </w:r>
    </w:p>
    <w:p>
      <w:pPr>
        <w:pStyle w:val="ListParagraph"/>
        <w:numPr>
          <w:ilvl w:val="0"/>
          <w:numId w:val="5"/>
        </w:numPr>
        <w:tabs>
          <w:tab w:pos="1726" w:val="left" w:leader="none"/>
          <w:tab w:pos="1728" w:val="left" w:leader="none"/>
        </w:tabs>
        <w:spacing w:line="240" w:lineRule="auto" w:before="120" w:after="0"/>
        <w:ind w:left="1728" w:right="872" w:hanging="356"/>
        <w:jc w:val="both"/>
        <w:rPr>
          <w:sz w:val="24"/>
        </w:rPr>
      </w:pPr>
      <w:r>
        <w:rPr>
          <w:sz w:val="24"/>
        </w:rPr>
        <w:t>Raising the </w:t>
      </w:r>
      <w:r>
        <w:rPr>
          <w:b/>
          <w:sz w:val="24"/>
        </w:rPr>
        <w:t>quality standards of companies </w:t>
      </w:r>
      <w:r>
        <w:rPr>
          <w:sz w:val="24"/>
        </w:rPr>
        <w:t>and the availability of export-oriented investments in order for the region’s private sector to benefit from greater market integration and trade within the region and with the EU.</w:t>
      </w:r>
    </w:p>
    <w:p>
      <w:pPr>
        <w:pStyle w:val="ListParagraph"/>
        <w:numPr>
          <w:ilvl w:val="0"/>
          <w:numId w:val="5"/>
        </w:numPr>
        <w:tabs>
          <w:tab w:pos="1726" w:val="left" w:leader="none"/>
          <w:tab w:pos="1728" w:val="left" w:leader="none"/>
        </w:tabs>
        <w:spacing w:line="240" w:lineRule="auto" w:before="120" w:after="0"/>
        <w:ind w:left="1728" w:right="869" w:hanging="356"/>
        <w:jc w:val="both"/>
        <w:rPr>
          <w:sz w:val="24"/>
        </w:rPr>
      </w:pPr>
      <w:r>
        <w:rPr>
          <w:sz w:val="24"/>
        </w:rPr>
        <w:t>Unlocking adequate diversified </w:t>
      </w:r>
      <w:r>
        <w:rPr>
          <w:b/>
          <w:sz w:val="24"/>
        </w:rPr>
        <w:t>finance and training for entrepreneurship </w:t>
      </w:r>
      <w:r>
        <w:rPr>
          <w:sz w:val="24"/>
        </w:rPr>
        <w:t>(micro, small and medium enterprises, social enterprises) in order to create and grow </w:t>
      </w:r>
      <w:r>
        <w:rPr>
          <w:spacing w:val="-2"/>
          <w:sz w:val="24"/>
        </w:rPr>
        <w:t>businesses.</w:t>
      </w:r>
    </w:p>
    <w:p>
      <w:pPr>
        <w:pStyle w:val="ListParagraph"/>
        <w:numPr>
          <w:ilvl w:val="0"/>
          <w:numId w:val="5"/>
        </w:numPr>
        <w:tabs>
          <w:tab w:pos="1726" w:val="left" w:leader="none"/>
          <w:tab w:pos="1728" w:val="left" w:leader="none"/>
        </w:tabs>
        <w:spacing w:line="240" w:lineRule="auto" w:before="120" w:after="0"/>
        <w:ind w:left="1728" w:right="870" w:hanging="356"/>
        <w:jc w:val="both"/>
        <w:rPr>
          <w:sz w:val="24"/>
        </w:rPr>
      </w:pPr>
      <w:r>
        <w:rPr>
          <w:sz w:val="24"/>
        </w:rPr>
        <w:t>Strengthening the </w:t>
      </w:r>
      <w:r>
        <w:rPr>
          <w:b/>
          <w:sz w:val="24"/>
        </w:rPr>
        <w:t>competitiveness of SMEs </w:t>
      </w:r>
      <w:r>
        <w:rPr>
          <w:sz w:val="24"/>
        </w:rPr>
        <w:t>through investments to support start-ups and the scaling up of innovative companies, as well as programmes to support financial and digital literacy, digitising of companies, incubators and fintechs.</w:t>
      </w:r>
    </w:p>
    <w:p>
      <w:pPr>
        <w:pStyle w:val="ListParagraph"/>
        <w:numPr>
          <w:ilvl w:val="0"/>
          <w:numId w:val="5"/>
        </w:numPr>
        <w:tabs>
          <w:tab w:pos="1726" w:val="left" w:leader="none"/>
          <w:tab w:pos="1728" w:val="left" w:leader="none"/>
        </w:tabs>
        <w:spacing w:line="240" w:lineRule="auto" w:before="120" w:after="0"/>
        <w:ind w:left="1728" w:right="870" w:hanging="356"/>
        <w:jc w:val="both"/>
        <w:rPr>
          <w:sz w:val="24"/>
        </w:rPr>
      </w:pPr>
      <w:r>
        <w:rPr>
          <w:sz w:val="24"/>
        </w:rPr>
        <w:t>Supporting the economies to grow through </w:t>
      </w:r>
      <w:r>
        <w:rPr>
          <w:b/>
          <w:sz w:val="24"/>
        </w:rPr>
        <w:t>Smart Specialisation Strategies </w:t>
      </w:r>
      <w:r>
        <w:rPr>
          <w:sz w:val="24"/>
        </w:rPr>
        <w:t>building on the region’s strengths and potential, as well as strengthening research, innovation and technology transfer.</w:t>
      </w:r>
    </w:p>
    <w:p>
      <w:pPr>
        <w:pStyle w:val="ListParagraph"/>
        <w:numPr>
          <w:ilvl w:val="0"/>
          <w:numId w:val="5"/>
        </w:numPr>
        <w:tabs>
          <w:tab w:pos="1726" w:val="left" w:leader="none"/>
          <w:tab w:pos="1728" w:val="left" w:leader="none"/>
        </w:tabs>
        <w:spacing w:line="240" w:lineRule="auto" w:before="121" w:after="0"/>
        <w:ind w:left="1728" w:right="873" w:hanging="356"/>
        <w:jc w:val="both"/>
        <w:rPr>
          <w:sz w:val="24"/>
        </w:rPr>
      </w:pPr>
      <w:r>
        <w:rPr>
          <w:sz w:val="24"/>
        </w:rPr>
        <w:t>Enabling investments into sustainable agricultural production and research to support balanced rural development and to strengthen the competitiveness and viability</w:t>
      </w:r>
      <w:r>
        <w:rPr>
          <w:spacing w:val="-1"/>
          <w:sz w:val="24"/>
        </w:rPr>
        <w:t> </w:t>
      </w:r>
      <w:r>
        <w:rPr>
          <w:sz w:val="24"/>
        </w:rPr>
        <w:t>of the </w:t>
      </w:r>
      <w:r>
        <w:rPr>
          <w:b/>
          <w:sz w:val="24"/>
        </w:rPr>
        <w:t>agri-food sector</w:t>
      </w:r>
      <w:r>
        <w:rPr>
          <w:sz w:val="24"/>
        </w:rPr>
        <w:t>.</w:t>
      </w:r>
    </w:p>
    <w:p>
      <w:pPr>
        <w:pStyle w:val="ListParagraph"/>
        <w:numPr>
          <w:ilvl w:val="0"/>
          <w:numId w:val="5"/>
        </w:numPr>
        <w:tabs>
          <w:tab w:pos="1726" w:val="left" w:leader="none"/>
          <w:tab w:pos="1728" w:val="left" w:leader="none"/>
        </w:tabs>
        <w:spacing w:line="240" w:lineRule="auto" w:before="120" w:after="0"/>
        <w:ind w:left="1728" w:right="873" w:hanging="356"/>
        <w:jc w:val="both"/>
        <w:rPr>
          <w:sz w:val="24"/>
        </w:rPr>
      </w:pPr>
      <w:r>
        <w:rPr>
          <w:sz w:val="24"/>
        </w:rPr>
        <w:t>Fostering </w:t>
      </w:r>
      <w:r>
        <w:rPr>
          <w:b/>
          <w:sz w:val="24"/>
        </w:rPr>
        <w:t>green growth and the circular economy</w:t>
      </w:r>
      <w:r>
        <w:rPr>
          <w:sz w:val="24"/>
        </w:rPr>
        <w:t>, by scaling up investments in green technologies and reducing their costs of deployment in the region. For this purpose the EU will use, among others, the existing platforms such as Green for Growth Fund and Regional Energy Efficiency Programme.</w:t>
      </w:r>
    </w:p>
    <w:p>
      <w:pPr>
        <w:pStyle w:val="BodyText"/>
        <w:rPr>
          <w:sz w:val="20"/>
        </w:rPr>
      </w:pPr>
    </w:p>
    <w:p>
      <w:pPr>
        <w:pStyle w:val="BodyText"/>
        <w:rPr>
          <w:sz w:val="20"/>
        </w:rPr>
      </w:pPr>
    </w:p>
    <w:p>
      <w:pPr>
        <w:pStyle w:val="BodyText"/>
        <w:rPr>
          <w:sz w:val="20"/>
        </w:rPr>
      </w:pPr>
    </w:p>
    <w:p>
      <w:pPr>
        <w:pStyle w:val="BodyText"/>
        <w:spacing w:before="130"/>
        <w:rPr>
          <w:sz w:val="20"/>
        </w:rPr>
      </w:pPr>
      <w:r>
        <w:rPr>
          <w:sz w:val="20"/>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244233</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31007pt;width:144.020pt;height:.71997pt;mso-position-horizontal-relative:page;mso-position-vertical-relative:paragraph;z-index:-15723520;mso-wrap-distance-left:0;mso-wrap-distance-right:0" id="docshape11" filled="true" fillcolor="#000000" stroked="false">
                <v:fill type="solid"/>
                <w10:wrap type="topAndBottom"/>
              </v:rect>
            </w:pict>
          </mc:Fallback>
        </mc:AlternateContent>
      </w:r>
    </w:p>
    <w:p>
      <w:pPr>
        <w:spacing w:before="96"/>
        <w:ind w:left="1015" w:right="0" w:firstLine="0"/>
        <w:jc w:val="left"/>
        <w:rPr>
          <w:sz w:val="20"/>
        </w:rPr>
      </w:pPr>
      <w:r>
        <w:rPr>
          <w:sz w:val="20"/>
          <w:vertAlign w:val="superscript"/>
        </w:rPr>
        <w:t>23</w:t>
      </w:r>
      <w:r>
        <w:rPr>
          <w:spacing w:val="-5"/>
          <w:sz w:val="20"/>
          <w:vertAlign w:val="baseline"/>
        </w:rPr>
        <w:t> </w:t>
      </w:r>
      <w:r>
        <w:rPr>
          <w:sz w:val="20"/>
          <w:vertAlign w:val="baseline"/>
        </w:rPr>
        <w:t>Source:</w:t>
      </w:r>
      <w:r>
        <w:rPr>
          <w:spacing w:val="-5"/>
          <w:sz w:val="20"/>
          <w:vertAlign w:val="baseline"/>
        </w:rPr>
        <w:t> </w:t>
      </w:r>
      <w:hyperlink r:id="rId7">
        <w:r>
          <w:rPr>
            <w:color w:val="0000FF"/>
            <w:sz w:val="20"/>
            <w:u w:val="single" w:color="0000FF"/>
            <w:vertAlign w:val="baseline"/>
          </w:rPr>
          <w:t>OECD</w:t>
        </w:r>
        <w:r>
          <w:rPr>
            <w:color w:val="0000FF"/>
            <w:spacing w:val="-4"/>
            <w:sz w:val="20"/>
            <w:u w:val="single" w:color="0000FF"/>
            <w:vertAlign w:val="baseline"/>
          </w:rPr>
          <w:t> </w:t>
        </w:r>
        <w:r>
          <w:rPr>
            <w:color w:val="0000FF"/>
            <w:sz w:val="20"/>
            <w:u w:val="single" w:color="0000FF"/>
            <w:vertAlign w:val="baseline"/>
          </w:rPr>
          <w:t>SME</w:t>
        </w:r>
        <w:r>
          <w:rPr>
            <w:color w:val="0000FF"/>
            <w:spacing w:val="-5"/>
            <w:sz w:val="20"/>
            <w:u w:val="single" w:color="0000FF"/>
            <w:vertAlign w:val="baseline"/>
          </w:rPr>
          <w:t> </w:t>
        </w:r>
        <w:r>
          <w:rPr>
            <w:color w:val="0000FF"/>
            <w:sz w:val="20"/>
            <w:u w:val="single" w:color="0000FF"/>
            <w:vertAlign w:val="baseline"/>
          </w:rPr>
          <w:t>policy</w:t>
        </w:r>
        <w:r>
          <w:rPr>
            <w:color w:val="0000FF"/>
            <w:spacing w:val="-8"/>
            <w:sz w:val="20"/>
            <w:u w:val="single" w:color="0000FF"/>
            <w:vertAlign w:val="baseline"/>
          </w:rPr>
          <w:t> </w:t>
        </w:r>
        <w:r>
          <w:rPr>
            <w:color w:val="0000FF"/>
            <w:sz w:val="20"/>
            <w:u w:val="single" w:color="0000FF"/>
            <w:vertAlign w:val="baseline"/>
          </w:rPr>
          <w:t>Index:</w:t>
        </w:r>
        <w:r>
          <w:rPr>
            <w:color w:val="0000FF"/>
            <w:spacing w:val="-6"/>
            <w:sz w:val="20"/>
            <w:u w:val="single" w:color="0000FF"/>
            <w:vertAlign w:val="baseline"/>
          </w:rPr>
          <w:t> </w:t>
        </w:r>
        <w:r>
          <w:rPr>
            <w:color w:val="0000FF"/>
            <w:sz w:val="20"/>
            <w:u w:val="single" w:color="0000FF"/>
            <w:vertAlign w:val="baseline"/>
          </w:rPr>
          <w:t>Western</w:t>
        </w:r>
        <w:r>
          <w:rPr>
            <w:color w:val="0000FF"/>
            <w:spacing w:val="-5"/>
            <w:sz w:val="20"/>
            <w:u w:val="single" w:color="0000FF"/>
            <w:vertAlign w:val="baseline"/>
          </w:rPr>
          <w:t> </w:t>
        </w:r>
        <w:r>
          <w:rPr>
            <w:color w:val="0000FF"/>
            <w:sz w:val="20"/>
            <w:u w:val="single" w:color="0000FF"/>
            <w:vertAlign w:val="baseline"/>
          </w:rPr>
          <w:t>Balkans</w:t>
        </w:r>
        <w:r>
          <w:rPr>
            <w:color w:val="0000FF"/>
            <w:spacing w:val="-6"/>
            <w:sz w:val="20"/>
            <w:u w:val="single" w:color="0000FF"/>
            <w:vertAlign w:val="baseline"/>
          </w:rPr>
          <w:t> </w:t>
        </w:r>
        <w:r>
          <w:rPr>
            <w:color w:val="0000FF"/>
            <w:sz w:val="20"/>
            <w:u w:val="single" w:color="0000FF"/>
            <w:vertAlign w:val="baseline"/>
          </w:rPr>
          <w:t>and</w:t>
        </w:r>
        <w:r>
          <w:rPr>
            <w:color w:val="0000FF"/>
            <w:spacing w:val="-4"/>
            <w:sz w:val="20"/>
            <w:u w:val="single" w:color="0000FF"/>
            <w:vertAlign w:val="baseline"/>
          </w:rPr>
          <w:t> </w:t>
        </w:r>
        <w:r>
          <w:rPr>
            <w:color w:val="0000FF"/>
            <w:sz w:val="20"/>
            <w:u w:val="single" w:color="0000FF"/>
            <w:vertAlign w:val="baseline"/>
          </w:rPr>
          <w:t>Turkey</w:t>
        </w:r>
        <w:r>
          <w:rPr>
            <w:color w:val="0000FF"/>
            <w:spacing w:val="-5"/>
            <w:sz w:val="20"/>
            <w:u w:val="single" w:color="0000FF"/>
            <w:vertAlign w:val="baseline"/>
          </w:rPr>
          <w:t> </w:t>
        </w:r>
        <w:r>
          <w:rPr>
            <w:color w:val="0000FF"/>
            <w:spacing w:val="-4"/>
            <w:sz w:val="20"/>
            <w:u w:val="single" w:color="0000FF"/>
            <w:vertAlign w:val="baseline"/>
          </w:rPr>
          <w:t>2019</w:t>
        </w:r>
      </w:hyperlink>
    </w:p>
    <w:p>
      <w:pPr>
        <w:spacing w:after="0"/>
        <w:jc w:val="left"/>
        <w:rPr>
          <w:sz w:val="20"/>
        </w:rPr>
        <w:sectPr>
          <w:pgSz w:w="11910" w:h="16840"/>
          <w:pgMar w:header="0" w:footer="1002" w:top="1340" w:bottom="1200" w:left="425" w:right="566"/>
        </w:sectPr>
      </w:pPr>
    </w:p>
    <w:p>
      <w:pPr>
        <w:pStyle w:val="BodyText"/>
        <w:spacing w:before="74"/>
        <w:ind w:left="1015" w:right="878"/>
        <w:jc w:val="both"/>
      </w:pPr>
      <w:r>
        <w:rPr/>
        <w:t>The countries of the region should also continue to benefit from access to EU programmes such as Horizon Europe, COSME and EIC to support innovation and economic development in the period 2021-2027.</w:t>
      </w:r>
    </w:p>
    <w:p>
      <w:pPr>
        <w:pStyle w:val="BodyText"/>
        <w:spacing w:before="244"/>
      </w:pPr>
    </w:p>
    <w:p>
      <w:pPr>
        <w:pStyle w:val="Heading3"/>
        <w:numPr>
          <w:ilvl w:val="0"/>
          <w:numId w:val="1"/>
        </w:numPr>
        <w:tabs>
          <w:tab w:pos="1794" w:val="left" w:leader="none"/>
        </w:tabs>
        <w:spacing w:line="240" w:lineRule="auto" w:before="1" w:after="0"/>
        <w:ind w:left="1794" w:right="0" w:hanging="685"/>
        <w:jc w:val="both"/>
      </w:pPr>
      <w:r>
        <w:rPr/>
        <w:t>Investing</w:t>
      </w:r>
      <w:r>
        <w:rPr>
          <w:spacing w:val="-3"/>
        </w:rPr>
        <w:t> </w:t>
      </w:r>
      <w:r>
        <w:rPr/>
        <w:t>in</w:t>
      </w:r>
      <w:r>
        <w:rPr>
          <w:spacing w:val="-1"/>
        </w:rPr>
        <w:t> </w:t>
      </w:r>
      <w:r>
        <w:rPr/>
        <w:t>human</w:t>
      </w:r>
      <w:r>
        <w:rPr>
          <w:spacing w:val="-2"/>
        </w:rPr>
        <w:t> capital</w:t>
      </w:r>
    </w:p>
    <w:p>
      <w:pPr>
        <w:pStyle w:val="BodyText"/>
        <w:spacing w:before="115"/>
        <w:ind w:left="1015" w:right="871"/>
        <w:jc w:val="both"/>
      </w:pPr>
      <w:r>
        <w:rPr/>
        <w:t>Fairness and inclusiveness are important in ensuring that the benefits of recovery and growth are</w:t>
      </w:r>
      <w:r>
        <w:rPr>
          <w:spacing w:val="-2"/>
        </w:rPr>
        <w:t> </w:t>
      </w:r>
      <w:r>
        <w:rPr/>
        <w:t>shared by</w:t>
      </w:r>
      <w:r>
        <w:rPr>
          <w:spacing w:val="-5"/>
        </w:rPr>
        <w:t> </w:t>
      </w:r>
      <w:r>
        <w:rPr/>
        <w:t>everyone and that no one</w:t>
      </w:r>
      <w:r>
        <w:rPr>
          <w:spacing w:val="-1"/>
        </w:rPr>
        <w:t> </w:t>
      </w:r>
      <w:r>
        <w:rPr/>
        <w:t>is left behind. A</w:t>
      </w:r>
      <w:r>
        <w:rPr>
          <w:spacing w:val="-1"/>
        </w:rPr>
        <w:t> </w:t>
      </w:r>
      <w:r>
        <w:rPr/>
        <w:t>well-functioning</w:t>
      </w:r>
      <w:r>
        <w:rPr>
          <w:spacing w:val="-3"/>
        </w:rPr>
        <w:t> </w:t>
      </w:r>
      <w:r>
        <w:rPr/>
        <w:t>labour</w:t>
      </w:r>
      <w:r>
        <w:rPr>
          <w:spacing w:val="-1"/>
        </w:rPr>
        <w:t> </w:t>
      </w:r>
      <w:r>
        <w:rPr/>
        <w:t>market and a well-trained and productive workforce are crucial for a resilient economy. The Commission will strengthen the dialogue with the Western Balkans to foster the implementation of the European Pillar of Social Rights </w:t>
      </w:r>
      <w:r>
        <w:rPr>
          <w:position w:val="9"/>
          <w:sz w:val="13"/>
        </w:rPr>
        <w:t>24</w:t>
      </w:r>
      <w:r>
        <w:rPr/>
        <w:t>(EPSR) in the region. The </w:t>
      </w:r>
      <w:r>
        <w:rPr>
          <w:b/>
        </w:rPr>
        <w:t>EU aims to support the development of human capital by increasing IPA funding</w:t>
      </w:r>
      <w:r>
        <w:rPr/>
        <w:t>, in particular as regards the reform priorities identified in the Economic Reform Programme process and joint policy guidance in the areas of education and skills, employment, and social protection and inclusion. Emphasis will also be put on youth, health, culture and sport.</w:t>
      </w:r>
    </w:p>
    <w:p>
      <w:pPr>
        <w:pStyle w:val="BodyText"/>
        <w:spacing w:before="121"/>
        <w:ind w:left="1015" w:right="870"/>
        <w:jc w:val="both"/>
      </w:pPr>
      <w:r>
        <w:rPr/>
        <w:t>The EU will support the wider involvement of the civil society and the private sector by encouraging innovative solutions, promoting social entrepreneurship to tackle social challenges. Financial instruments will be used to attract private funds that target social needs (impact finance), in close partnership with International Financial Institutions (IFIs).</w:t>
      </w:r>
    </w:p>
    <w:p>
      <w:pPr>
        <w:pStyle w:val="BodyText"/>
        <w:spacing w:before="120"/>
        <w:ind w:left="1015" w:right="872"/>
        <w:jc w:val="both"/>
      </w:pPr>
      <w:r>
        <w:rPr/>
        <w:t>In the </w:t>
      </w:r>
      <w:r>
        <w:rPr>
          <w:b/>
        </w:rPr>
        <w:t>education sector</w:t>
      </w:r>
      <w:r>
        <w:rPr/>
        <w:t>, the EU will continue to support the development of evidence-based policies and reforms to address the main challenges and priorities of the education system in terms of governance, financing, quality, equality and relevance, with a focus on adapting education systems to the digital transformation and to knowledge based economies. Special focus will be given to reforms promoting appropriate supply of relevant knowledge, skills</w:t>
      </w:r>
      <w:r>
        <w:rPr>
          <w:spacing w:val="40"/>
        </w:rPr>
        <w:t> </w:t>
      </w:r>
      <w:r>
        <w:rPr/>
        <w:t>and competences to tackle the existing mismatch between skills supply and labour demand, including through development of work-based learning in vocational education and training.</w:t>
      </w:r>
    </w:p>
    <w:p>
      <w:pPr>
        <w:pStyle w:val="BodyText"/>
        <w:spacing w:before="120"/>
        <w:ind w:left="1015" w:right="871"/>
        <w:jc w:val="both"/>
      </w:pPr>
      <w:r>
        <w:rPr/>
        <w:t>Support will continue through the Erasmus+ programme, with enhanced opportunities for academic mobility and capacity building, including in the vocational education and training sector. Through its update of the Skills Agenda for Europe, and the Digital Education Action Plan, and the European Education Area, the EU will target the Western Balkans as a priority in its international dimension. The</w:t>
      </w:r>
      <w:r>
        <w:rPr>
          <w:spacing w:val="-2"/>
        </w:rPr>
        <w:t> </w:t>
      </w:r>
      <w:r>
        <w:rPr/>
        <w:t>EU will intensify</w:t>
      </w:r>
      <w:r>
        <w:rPr>
          <w:spacing w:val="-3"/>
        </w:rPr>
        <w:t> </w:t>
      </w:r>
      <w:r>
        <w:rPr/>
        <w:t>cooperation with the Western Balkans</w:t>
      </w:r>
      <w:r>
        <w:rPr>
          <w:spacing w:val="-1"/>
        </w:rPr>
        <w:t> </w:t>
      </w:r>
      <w:r>
        <w:rPr/>
        <w:t>in the implementation of its 2018 Framework for Action on Cultural Heritage and boost participation in the Creative Europe Programme. The</w:t>
      </w:r>
      <w:r>
        <w:rPr>
          <w:spacing w:val="40"/>
        </w:rPr>
        <w:t> </w:t>
      </w:r>
      <w:r>
        <w:rPr/>
        <w:t>partners of the region should continue to</w:t>
      </w:r>
      <w:r>
        <w:rPr>
          <w:spacing w:val="-2"/>
        </w:rPr>
        <w:t> </w:t>
      </w:r>
      <w:r>
        <w:rPr/>
        <w:t>participate</w:t>
      </w:r>
      <w:r>
        <w:rPr>
          <w:spacing w:val="-1"/>
        </w:rPr>
        <w:t> </w:t>
      </w:r>
      <w:r>
        <w:rPr/>
        <w:t>to</w:t>
      </w:r>
      <w:r>
        <w:rPr>
          <w:spacing w:val="-2"/>
        </w:rPr>
        <w:t> </w:t>
      </w:r>
      <w:r>
        <w:rPr/>
        <w:t>other</w:t>
      </w:r>
      <w:r>
        <w:rPr>
          <w:spacing w:val="-1"/>
        </w:rPr>
        <w:t> </w:t>
      </w:r>
      <w:r>
        <w:rPr/>
        <w:t>EU</w:t>
      </w:r>
      <w:r>
        <w:rPr>
          <w:spacing w:val="-1"/>
        </w:rPr>
        <w:t> </w:t>
      </w:r>
      <w:r>
        <w:rPr/>
        <w:t>programmes such</w:t>
      </w:r>
      <w:r>
        <w:rPr>
          <w:spacing w:val="-1"/>
        </w:rPr>
        <w:t> </w:t>
      </w:r>
      <w:r>
        <w:rPr/>
        <w:t>as</w:t>
      </w:r>
      <w:r>
        <w:rPr>
          <w:spacing w:val="-2"/>
        </w:rPr>
        <w:t> </w:t>
      </w:r>
      <w:r>
        <w:rPr/>
        <w:t>Erasmus+</w:t>
      </w:r>
      <w:r>
        <w:rPr>
          <w:spacing w:val="-3"/>
        </w:rPr>
        <w:t> </w:t>
      </w:r>
      <w:r>
        <w:rPr/>
        <w:t>and</w:t>
      </w:r>
      <w:r>
        <w:rPr>
          <w:spacing w:val="-2"/>
        </w:rPr>
        <w:t> </w:t>
      </w:r>
      <w:r>
        <w:rPr/>
        <w:t>the</w:t>
      </w:r>
      <w:r>
        <w:rPr>
          <w:spacing w:val="-1"/>
        </w:rPr>
        <w:t> </w:t>
      </w:r>
      <w:r>
        <w:rPr/>
        <w:t>European Solidarity</w:t>
      </w:r>
      <w:r>
        <w:rPr>
          <w:spacing w:val="-7"/>
        </w:rPr>
        <w:t> </w:t>
      </w:r>
      <w:r>
        <w:rPr/>
        <w:t>Corp</w:t>
      </w:r>
      <w:r>
        <w:rPr>
          <w:spacing w:val="-2"/>
        </w:rPr>
        <w:t> </w:t>
      </w:r>
      <w:r>
        <w:rPr/>
        <w:t>to enhance mutual exchange and cooperation on volunteering, training and youth.</w:t>
      </w:r>
    </w:p>
    <w:p>
      <w:pPr>
        <w:spacing w:before="121"/>
        <w:ind w:left="1015" w:right="869" w:firstLine="0"/>
        <w:jc w:val="both"/>
        <w:rPr>
          <w:sz w:val="24"/>
        </w:rPr>
      </w:pPr>
      <w:r>
        <w:rPr>
          <w:sz w:val="24"/>
        </w:rPr>
        <w:t>Improving </w:t>
      </w:r>
      <w:r>
        <w:rPr>
          <w:b/>
          <w:sz w:val="24"/>
        </w:rPr>
        <w:t>labour market participation, especially of young people and women, disadvantaged groups and minorities, in particular Roma</w:t>
      </w:r>
      <w:r>
        <w:rPr>
          <w:b/>
          <w:position w:val="9"/>
          <w:sz w:val="13"/>
        </w:rPr>
        <w:t>25</w:t>
      </w:r>
      <w:r>
        <w:rPr>
          <w:b/>
          <w:sz w:val="24"/>
        </w:rPr>
        <w:t>, </w:t>
      </w:r>
      <w:r>
        <w:rPr>
          <w:sz w:val="24"/>
        </w:rPr>
        <w:t>will be a priority and can strongly contribute to economic growth. Addressing the needs of the </w:t>
      </w:r>
      <w:r>
        <w:rPr>
          <w:b/>
          <w:sz w:val="24"/>
        </w:rPr>
        <w:t>young population </w:t>
      </w:r>
      <w:r>
        <w:rPr>
          <w:sz w:val="24"/>
        </w:rPr>
        <w:t>is a particular priority, not least given the high number of young people not engaged in employment, education or training (NEETs). </w:t>
      </w:r>
      <w:r>
        <w:rPr>
          <w:b/>
          <w:sz w:val="24"/>
        </w:rPr>
        <w:t>Interventions based on the example of EU Youth</w:t>
      </w:r>
      <w:r>
        <w:rPr>
          <w:b/>
          <w:spacing w:val="1"/>
          <w:sz w:val="24"/>
        </w:rPr>
        <w:t> </w:t>
      </w:r>
      <w:r>
        <w:rPr>
          <w:b/>
          <w:sz w:val="24"/>
        </w:rPr>
        <w:t>Guarantee</w:t>
      </w:r>
      <w:r>
        <w:rPr>
          <w:b/>
          <w:spacing w:val="4"/>
          <w:sz w:val="24"/>
        </w:rPr>
        <w:t> </w:t>
      </w:r>
      <w:r>
        <w:rPr>
          <w:sz w:val="24"/>
        </w:rPr>
        <w:t>are</w:t>
      </w:r>
      <w:r>
        <w:rPr>
          <w:spacing w:val="1"/>
          <w:sz w:val="24"/>
        </w:rPr>
        <w:t> </w:t>
      </w:r>
      <w:r>
        <w:rPr>
          <w:sz w:val="24"/>
        </w:rPr>
        <w:t>ever</w:t>
      </w:r>
      <w:r>
        <w:rPr>
          <w:spacing w:val="1"/>
          <w:sz w:val="24"/>
        </w:rPr>
        <w:t> </w:t>
      </w:r>
      <w:r>
        <w:rPr>
          <w:sz w:val="24"/>
        </w:rPr>
        <w:t>more</w:t>
      </w:r>
      <w:r>
        <w:rPr>
          <w:spacing w:val="-1"/>
          <w:sz w:val="24"/>
        </w:rPr>
        <w:t> </w:t>
      </w:r>
      <w:r>
        <w:rPr>
          <w:sz w:val="24"/>
        </w:rPr>
        <w:t>necessary</w:t>
      </w:r>
      <w:r>
        <w:rPr>
          <w:spacing w:val="-3"/>
          <w:sz w:val="24"/>
        </w:rPr>
        <w:t> </w:t>
      </w:r>
      <w:r>
        <w:rPr>
          <w:sz w:val="24"/>
        </w:rPr>
        <w:t>in</w:t>
      </w:r>
      <w:r>
        <w:rPr>
          <w:spacing w:val="1"/>
          <w:sz w:val="24"/>
        </w:rPr>
        <w:t> </w:t>
      </w:r>
      <w:r>
        <w:rPr>
          <w:sz w:val="24"/>
        </w:rPr>
        <w:t>times</w:t>
      </w:r>
      <w:r>
        <w:rPr>
          <w:spacing w:val="1"/>
          <w:sz w:val="24"/>
        </w:rPr>
        <w:t> </w:t>
      </w:r>
      <w:r>
        <w:rPr>
          <w:sz w:val="24"/>
        </w:rPr>
        <w:t>of crisis</w:t>
      </w:r>
      <w:r>
        <w:rPr>
          <w:spacing w:val="2"/>
          <w:sz w:val="24"/>
        </w:rPr>
        <w:t> </w:t>
      </w:r>
      <w:r>
        <w:rPr>
          <w:sz w:val="24"/>
        </w:rPr>
        <w:t>to</w:t>
      </w:r>
      <w:r>
        <w:rPr>
          <w:spacing w:val="1"/>
          <w:sz w:val="24"/>
        </w:rPr>
        <w:t> </w:t>
      </w:r>
      <w:r>
        <w:rPr>
          <w:sz w:val="24"/>
        </w:rPr>
        <w:t>provide</w:t>
      </w:r>
      <w:r>
        <w:rPr>
          <w:spacing w:val="6"/>
          <w:sz w:val="24"/>
        </w:rPr>
        <w:t> </w:t>
      </w:r>
      <w:r>
        <w:rPr>
          <w:sz w:val="24"/>
        </w:rPr>
        <w:t>young</w:t>
      </w:r>
      <w:r>
        <w:rPr>
          <w:spacing w:val="-2"/>
          <w:sz w:val="24"/>
        </w:rPr>
        <w:t> </w:t>
      </w:r>
      <w:r>
        <w:rPr>
          <w:sz w:val="24"/>
        </w:rPr>
        <w:t>people</w:t>
      </w:r>
      <w:r>
        <w:rPr>
          <w:spacing w:val="1"/>
          <w:sz w:val="24"/>
        </w:rPr>
        <w:t> </w:t>
      </w:r>
      <w:r>
        <w:rPr>
          <w:sz w:val="24"/>
        </w:rPr>
        <w:t>with</w:t>
      </w:r>
      <w:r>
        <w:rPr>
          <w:spacing w:val="2"/>
          <w:sz w:val="24"/>
        </w:rPr>
        <w:t> </w:t>
      </w:r>
      <w:r>
        <w:rPr>
          <w:spacing w:val="-5"/>
          <w:sz w:val="24"/>
        </w:rPr>
        <w:t>an</w:t>
      </w:r>
    </w:p>
    <w:p>
      <w:pPr>
        <w:pStyle w:val="BodyText"/>
        <w:spacing w:before="44"/>
        <w:rPr>
          <w:sz w:val="20"/>
        </w:rPr>
      </w:pPr>
      <w:r>
        <w:rPr>
          <w:sz w:val="20"/>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189825</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46905pt;width:144.020pt;height:.71997pt;mso-position-horizontal-relative:page;mso-position-vertical-relative:paragraph;z-index:-15723008;mso-wrap-distance-left:0;mso-wrap-distance-right:0" id="docshape12" filled="true" fillcolor="#000000" stroked="false">
                <v:fill type="solid"/>
                <w10:wrap type="topAndBottom"/>
              </v:rect>
            </w:pict>
          </mc:Fallback>
        </mc:AlternateContent>
      </w:r>
    </w:p>
    <w:p>
      <w:pPr>
        <w:spacing w:before="94"/>
        <w:ind w:left="1015" w:right="873" w:firstLine="0"/>
        <w:jc w:val="both"/>
        <w:rPr>
          <w:sz w:val="20"/>
        </w:rPr>
      </w:pPr>
      <w:r>
        <w:rPr>
          <w:sz w:val="20"/>
          <w:vertAlign w:val="superscript"/>
        </w:rPr>
        <w:t>24</w:t>
      </w:r>
      <w:r>
        <w:rPr>
          <w:sz w:val="20"/>
          <w:vertAlign w:val="baseline"/>
        </w:rPr>
        <w:t> In its Communication </w:t>
      </w:r>
      <w:r>
        <w:rPr>
          <w:i/>
          <w:sz w:val="20"/>
          <w:vertAlign w:val="baseline"/>
        </w:rPr>
        <w:t>A Strong Social Europe for Just Transitions</w:t>
      </w:r>
      <w:r>
        <w:rPr>
          <w:sz w:val="20"/>
          <w:vertAlign w:val="baseline"/>
        </w:rPr>
        <w:t>, the European Commission reaffirmed its intention to strengthen the dialogue with the Western Balkans to foster EPSR implementation in the region.</w:t>
      </w:r>
    </w:p>
    <w:p>
      <w:pPr>
        <w:spacing w:line="242" w:lineRule="auto" w:before="20"/>
        <w:ind w:left="1015" w:right="880" w:firstLine="0"/>
        <w:jc w:val="both"/>
        <w:rPr>
          <w:sz w:val="20"/>
        </w:rPr>
      </w:pPr>
      <w:r>
        <w:rPr>
          <w:sz w:val="20"/>
          <w:vertAlign w:val="superscript"/>
        </w:rPr>
        <w:t>25</w:t>
      </w:r>
      <w:r>
        <w:rPr>
          <w:sz w:val="20"/>
          <w:vertAlign w:val="baseline"/>
        </w:rPr>
        <w:t> In July 2019, the Western Balkans prime ministers adopted a Declaration on Roma integration in the EU enlargement</w:t>
      </w:r>
      <w:r>
        <w:rPr>
          <w:spacing w:val="-2"/>
          <w:sz w:val="20"/>
          <w:vertAlign w:val="baseline"/>
        </w:rPr>
        <w:t> </w:t>
      </w:r>
      <w:r>
        <w:rPr>
          <w:sz w:val="20"/>
          <w:vertAlign w:val="baseline"/>
        </w:rPr>
        <w:t>process,</w:t>
      </w:r>
      <w:r>
        <w:rPr>
          <w:spacing w:val="-2"/>
          <w:sz w:val="20"/>
          <w:vertAlign w:val="baseline"/>
        </w:rPr>
        <w:t> </w:t>
      </w:r>
      <w:r>
        <w:rPr>
          <w:sz w:val="20"/>
          <w:vertAlign w:val="baseline"/>
        </w:rPr>
        <w:t>committing</w:t>
      </w:r>
      <w:r>
        <w:rPr>
          <w:spacing w:val="-3"/>
          <w:sz w:val="20"/>
          <w:vertAlign w:val="baseline"/>
        </w:rPr>
        <w:t> </w:t>
      </w:r>
      <w:r>
        <w:rPr>
          <w:sz w:val="20"/>
          <w:vertAlign w:val="baseline"/>
        </w:rPr>
        <w:t>themselves</w:t>
      </w:r>
      <w:r>
        <w:rPr>
          <w:spacing w:val="-2"/>
          <w:sz w:val="20"/>
          <w:vertAlign w:val="baseline"/>
        </w:rPr>
        <w:t> </w:t>
      </w:r>
      <w:r>
        <w:rPr>
          <w:sz w:val="20"/>
          <w:vertAlign w:val="baseline"/>
        </w:rPr>
        <w:t>to</w:t>
      </w:r>
      <w:r>
        <w:rPr>
          <w:spacing w:val="-1"/>
          <w:sz w:val="20"/>
          <w:vertAlign w:val="baseline"/>
        </w:rPr>
        <w:t> </w:t>
      </w:r>
      <w:r>
        <w:rPr>
          <w:sz w:val="20"/>
          <w:vertAlign w:val="baseline"/>
        </w:rPr>
        <w:t>the</w:t>
      </w:r>
      <w:r>
        <w:rPr>
          <w:spacing w:val="-2"/>
          <w:sz w:val="20"/>
          <w:vertAlign w:val="baseline"/>
        </w:rPr>
        <w:t> </w:t>
      </w:r>
      <w:r>
        <w:rPr>
          <w:sz w:val="20"/>
          <w:vertAlign w:val="baseline"/>
        </w:rPr>
        <w:t>concrete improvement</w:t>
      </w:r>
      <w:r>
        <w:rPr>
          <w:spacing w:val="-2"/>
          <w:sz w:val="20"/>
          <w:vertAlign w:val="baseline"/>
        </w:rPr>
        <w:t> </w:t>
      </w:r>
      <w:r>
        <w:rPr>
          <w:sz w:val="20"/>
          <w:vertAlign w:val="baseline"/>
        </w:rPr>
        <w:t>of</w:t>
      </w:r>
      <w:r>
        <w:rPr>
          <w:spacing w:val="-3"/>
          <w:sz w:val="20"/>
          <w:vertAlign w:val="baseline"/>
        </w:rPr>
        <w:t> </w:t>
      </w:r>
      <w:r>
        <w:rPr>
          <w:sz w:val="20"/>
          <w:vertAlign w:val="baseline"/>
        </w:rPr>
        <w:t>the</w:t>
      </w:r>
      <w:r>
        <w:rPr>
          <w:spacing w:val="-2"/>
          <w:sz w:val="20"/>
          <w:vertAlign w:val="baseline"/>
        </w:rPr>
        <w:t> </w:t>
      </w:r>
      <w:r>
        <w:rPr>
          <w:sz w:val="20"/>
          <w:vertAlign w:val="baseline"/>
        </w:rPr>
        <w:t>situation</w:t>
      </w:r>
      <w:r>
        <w:rPr>
          <w:spacing w:val="-1"/>
          <w:sz w:val="20"/>
          <w:vertAlign w:val="baseline"/>
        </w:rPr>
        <w:t> </w:t>
      </w:r>
      <w:r>
        <w:rPr>
          <w:sz w:val="20"/>
          <w:vertAlign w:val="baseline"/>
        </w:rPr>
        <w:t>of</w:t>
      </w:r>
      <w:r>
        <w:rPr>
          <w:spacing w:val="-3"/>
          <w:sz w:val="20"/>
          <w:vertAlign w:val="baseline"/>
        </w:rPr>
        <w:t> </w:t>
      </w:r>
      <w:r>
        <w:rPr>
          <w:sz w:val="20"/>
          <w:vertAlign w:val="baseline"/>
        </w:rPr>
        <w:t>Roma,</w:t>
      </w:r>
      <w:r>
        <w:rPr>
          <w:spacing w:val="-1"/>
          <w:sz w:val="20"/>
          <w:vertAlign w:val="baseline"/>
        </w:rPr>
        <w:t> </w:t>
      </w:r>
      <w:r>
        <w:rPr>
          <w:sz w:val="20"/>
          <w:vertAlign w:val="baseline"/>
        </w:rPr>
        <w:t>including</w:t>
      </w:r>
      <w:r>
        <w:rPr>
          <w:spacing w:val="-3"/>
          <w:sz w:val="20"/>
          <w:vertAlign w:val="baseline"/>
        </w:rPr>
        <w:t> </w:t>
      </w:r>
      <w:r>
        <w:rPr>
          <w:sz w:val="20"/>
          <w:vertAlign w:val="baseline"/>
        </w:rPr>
        <w:t>in employment. The EU will continue to support its objectives, including through the implementation of the EU Roma strategic framework for equality, inclusion and participation.</w:t>
      </w:r>
    </w:p>
    <w:p>
      <w:pPr>
        <w:spacing w:after="0" w:line="242" w:lineRule="auto"/>
        <w:jc w:val="both"/>
        <w:rPr>
          <w:sz w:val="20"/>
        </w:rPr>
        <w:sectPr>
          <w:pgSz w:w="11910" w:h="16840"/>
          <w:pgMar w:header="0" w:footer="1002" w:top="1340" w:bottom="1200" w:left="425" w:right="566"/>
        </w:sectPr>
      </w:pPr>
    </w:p>
    <w:p>
      <w:pPr>
        <w:pStyle w:val="BodyText"/>
        <w:spacing w:before="74"/>
        <w:ind w:left="1015" w:right="874"/>
        <w:jc w:val="both"/>
      </w:pPr>
      <w:r>
        <w:rPr/>
        <w:t>offer of employment, further education, an apprenticeship or a traineeship thereby also offering solutions and perspectives for young people and contributing to tackling brain drain. Attention will also be given to capacity building of social partners and the development of social dialogue and collective bargaining.</w:t>
      </w:r>
    </w:p>
    <w:p>
      <w:pPr>
        <w:pStyle w:val="BodyText"/>
        <w:spacing w:before="120"/>
        <w:ind w:left="1015" w:right="876"/>
        <w:jc w:val="both"/>
      </w:pPr>
      <w:r>
        <w:rPr/>
        <w:t>These investments also need to be made in an inclusive manner addressing those that are experiencing high poverty rates and low employment opportunities such as persons with disabilities. These investments shall respect the obligations under the UN Convention on the Rights of Persons with Disabilities.</w:t>
      </w:r>
    </w:p>
    <w:p>
      <w:pPr>
        <w:pStyle w:val="BodyText"/>
        <w:spacing w:before="120"/>
        <w:ind w:left="1015" w:right="875"/>
        <w:jc w:val="both"/>
      </w:pPr>
      <w:r>
        <w:rPr/>
        <w:t>Reforms of </w:t>
      </w:r>
      <w:r>
        <w:rPr>
          <w:b/>
        </w:rPr>
        <w:t>social protection and inclusion </w:t>
      </w:r>
      <w:r>
        <w:rPr/>
        <w:t>systems, including</w:t>
      </w:r>
      <w:r>
        <w:rPr>
          <w:spacing w:val="-1"/>
        </w:rPr>
        <w:t> </w:t>
      </w:r>
      <w:r>
        <w:rPr/>
        <w:t>social care services, will be a priority considering the human development gap with the EU. Development of active inclusion strategies will be supported.</w:t>
      </w:r>
    </w:p>
    <w:p>
      <w:pPr>
        <w:pStyle w:val="BodyText"/>
        <w:spacing w:before="120"/>
        <w:ind w:left="1015" w:right="870"/>
        <w:jc w:val="both"/>
      </w:pPr>
      <w:r>
        <w:rPr>
          <w:b/>
        </w:rPr>
        <w:t>Health systems reform, </w:t>
      </w:r>
      <w:r>
        <w:rPr/>
        <w:t>strengthened health insurance and the resilience of public health systems will be supported, also in the light of lessons learnt from the tackling of the COVID- 19 pandemic. There is a need to reduce costs and ensure all citizens have access to better treatment.</w:t>
      </w:r>
      <w:r>
        <w:rPr>
          <w:spacing w:val="-1"/>
        </w:rPr>
        <w:t> </w:t>
      </w:r>
      <w:r>
        <w:rPr/>
        <w:t>Regional</w:t>
      </w:r>
      <w:r>
        <w:rPr>
          <w:spacing w:val="-1"/>
        </w:rPr>
        <w:t> </w:t>
      </w:r>
      <w:r>
        <w:rPr/>
        <w:t>cooperation</w:t>
      </w:r>
      <w:r>
        <w:rPr>
          <w:spacing w:val="-1"/>
        </w:rPr>
        <w:t> </w:t>
      </w:r>
      <w:r>
        <w:rPr/>
        <w:t>needs</w:t>
      </w:r>
      <w:r>
        <w:rPr>
          <w:spacing w:val="-1"/>
        </w:rPr>
        <w:t> </w:t>
      </w:r>
      <w:r>
        <w:rPr/>
        <w:t>to</w:t>
      </w:r>
      <w:r>
        <w:rPr>
          <w:spacing w:val="-1"/>
        </w:rPr>
        <w:t> </w:t>
      </w:r>
      <w:r>
        <w:rPr/>
        <w:t>be</w:t>
      </w:r>
      <w:r>
        <w:rPr>
          <w:spacing w:val="-2"/>
        </w:rPr>
        <w:t> </w:t>
      </w:r>
      <w:r>
        <w:rPr/>
        <w:t>reinforced</w:t>
      </w:r>
      <w:r>
        <w:rPr>
          <w:spacing w:val="-1"/>
        </w:rPr>
        <w:t> </w:t>
      </w:r>
      <w:r>
        <w:rPr/>
        <w:t>to</w:t>
      </w:r>
      <w:r>
        <w:rPr>
          <w:spacing w:val="-1"/>
        </w:rPr>
        <w:t> </w:t>
      </w:r>
      <w:r>
        <w:rPr/>
        <w:t>tackle</w:t>
      </w:r>
      <w:r>
        <w:rPr>
          <w:spacing w:val="-2"/>
        </w:rPr>
        <w:t> </w:t>
      </w:r>
      <w:r>
        <w:rPr/>
        <w:t>cross-border</w:t>
      </w:r>
      <w:r>
        <w:rPr>
          <w:spacing w:val="-2"/>
        </w:rPr>
        <w:t> </w:t>
      </w:r>
      <w:r>
        <w:rPr/>
        <w:t>threats</w:t>
      </w:r>
      <w:r>
        <w:rPr>
          <w:spacing w:val="-1"/>
        </w:rPr>
        <w:t> </w:t>
      </w:r>
      <w:r>
        <w:rPr/>
        <w:t>to</w:t>
      </w:r>
      <w:r>
        <w:rPr>
          <w:spacing w:val="-1"/>
        </w:rPr>
        <w:t> </w:t>
      </w:r>
      <w:r>
        <w:rPr/>
        <w:t>health security. Continued support to strengthen the Western Balkans public health systems preparedness and resilience will therefore be ensured.</w:t>
      </w:r>
    </w:p>
    <w:p>
      <w:pPr>
        <w:spacing w:before="121"/>
        <w:ind w:left="1015" w:right="865" w:firstLine="0"/>
        <w:jc w:val="both"/>
        <w:rPr>
          <w:sz w:val="24"/>
        </w:rPr>
      </w:pPr>
      <w:r>
        <w:rPr>
          <w:sz w:val="24"/>
        </w:rPr>
        <w:t>There</w:t>
      </w:r>
      <w:r>
        <w:rPr>
          <w:spacing w:val="-2"/>
          <w:sz w:val="24"/>
        </w:rPr>
        <w:t> </w:t>
      </w:r>
      <w:r>
        <w:rPr>
          <w:sz w:val="24"/>
        </w:rPr>
        <w:t>is scope</w:t>
      </w:r>
      <w:r>
        <w:rPr>
          <w:spacing w:val="-1"/>
          <w:sz w:val="24"/>
        </w:rPr>
        <w:t> </w:t>
      </w:r>
      <w:r>
        <w:rPr>
          <w:sz w:val="24"/>
        </w:rPr>
        <w:t>for</w:t>
      </w:r>
      <w:r>
        <w:rPr>
          <w:spacing w:val="-1"/>
          <w:sz w:val="24"/>
        </w:rPr>
        <w:t> </w:t>
      </w:r>
      <w:r>
        <w:rPr>
          <w:sz w:val="24"/>
        </w:rPr>
        <w:t>exploiting</w:t>
      </w:r>
      <w:r>
        <w:rPr>
          <w:spacing w:val="-3"/>
          <w:sz w:val="24"/>
        </w:rPr>
        <w:t> </w:t>
      </w:r>
      <w:r>
        <w:rPr>
          <w:sz w:val="24"/>
        </w:rPr>
        <w:t>economic opportunities in the </w:t>
      </w:r>
      <w:r>
        <w:rPr>
          <w:b/>
          <w:sz w:val="24"/>
        </w:rPr>
        <w:t>creative</w:t>
      </w:r>
      <w:r>
        <w:rPr>
          <w:b/>
          <w:spacing w:val="-1"/>
          <w:sz w:val="24"/>
        </w:rPr>
        <w:t> </w:t>
      </w:r>
      <w:r>
        <w:rPr>
          <w:b/>
          <w:sz w:val="24"/>
        </w:rPr>
        <w:t>and cultural sector</w:t>
      </w:r>
      <w:r>
        <w:rPr>
          <w:b/>
          <w:spacing w:val="-2"/>
          <w:sz w:val="24"/>
        </w:rPr>
        <w:t> </w:t>
      </w:r>
      <w:r>
        <w:rPr>
          <w:b/>
          <w:sz w:val="24"/>
        </w:rPr>
        <w:t>and its contribution to the region’s sustainable tourism potential</w:t>
      </w:r>
      <w:r>
        <w:rPr>
          <w:sz w:val="24"/>
        </w:rPr>
        <w:t>. The EU will intensify cooperation with the Western Balkans in the implementation of its 2018 </w:t>
      </w:r>
      <w:r>
        <w:rPr>
          <w:b/>
          <w:sz w:val="24"/>
        </w:rPr>
        <w:t>Framework for Action on Cultural Heritage. </w:t>
      </w:r>
      <w:r>
        <w:rPr>
          <w:sz w:val="24"/>
        </w:rPr>
        <w:t>The region itself should step up cooperation on the preservation and promotion of cultural heritage within sustainable tourism strategies. To support this sector, the EU will also encourage the integration of cultural and creative industries from the region into European professional networks and value chains.</w:t>
      </w:r>
    </w:p>
    <w:p>
      <w:pPr>
        <w:pStyle w:val="BodyText"/>
        <w:spacing w:before="120"/>
        <w:ind w:left="1015" w:right="877"/>
        <w:jc w:val="both"/>
      </w:pPr>
      <w:r>
        <w:rPr/>
        <w:t>The implementation of the Innovation Agenda for the Western Balkans will contribute to the strengthening of the human capital base in the region.</w:t>
      </w:r>
    </w:p>
    <w:p>
      <w:pPr>
        <w:pStyle w:val="Heading3"/>
        <w:numPr>
          <w:ilvl w:val="0"/>
          <w:numId w:val="1"/>
        </w:numPr>
        <w:tabs>
          <w:tab w:pos="1793" w:val="left" w:leader="none"/>
        </w:tabs>
        <w:spacing w:line="240" w:lineRule="auto" w:before="125" w:after="0"/>
        <w:ind w:left="1793" w:right="0" w:hanging="591"/>
        <w:jc w:val="both"/>
      </w:pPr>
      <w:r>
        <w:rPr/>
        <w:t>Regional</w:t>
      </w:r>
      <w:r>
        <w:rPr>
          <w:spacing w:val="-3"/>
        </w:rPr>
        <w:t> </w:t>
      </w:r>
      <w:r>
        <w:rPr/>
        <w:t>economic</w:t>
      </w:r>
      <w:r>
        <w:rPr>
          <w:spacing w:val="-1"/>
        </w:rPr>
        <w:t> </w:t>
      </w:r>
      <w:r>
        <w:rPr/>
        <w:t>integration and</w:t>
      </w:r>
      <w:r>
        <w:rPr>
          <w:spacing w:val="-1"/>
        </w:rPr>
        <w:t> </w:t>
      </w:r>
      <w:r>
        <w:rPr/>
        <w:t>integration with</w:t>
      </w:r>
      <w:r>
        <w:rPr>
          <w:spacing w:val="-1"/>
        </w:rPr>
        <w:t> </w:t>
      </w:r>
      <w:r>
        <w:rPr/>
        <w:t>the</w:t>
      </w:r>
      <w:r>
        <w:rPr>
          <w:spacing w:val="-1"/>
        </w:rPr>
        <w:t> </w:t>
      </w:r>
      <w:r>
        <w:rPr>
          <w:spacing w:val="-5"/>
        </w:rPr>
        <w:t>EU</w:t>
      </w:r>
    </w:p>
    <w:p>
      <w:pPr>
        <w:pStyle w:val="BodyText"/>
        <w:spacing w:before="115"/>
        <w:ind w:left="1015" w:right="878"/>
        <w:jc w:val="both"/>
      </w:pPr>
      <w:r>
        <w:rPr/>
        <w:t>The objectives of this economic and investment plan will be greatly facilitated by enhanced regional cooperation in the Western Balkans, including stepping up effort towards tighter regional economic integration.</w:t>
      </w:r>
    </w:p>
    <w:p>
      <w:pPr>
        <w:spacing w:before="120"/>
        <w:ind w:left="1015" w:right="867" w:firstLine="0"/>
        <w:jc w:val="both"/>
        <w:rPr>
          <w:sz w:val="24"/>
        </w:rPr>
      </w:pPr>
      <w:r>
        <w:rPr>
          <w:sz w:val="24"/>
        </w:rPr>
        <w:t>The Western Balkans should develop a </w:t>
      </w:r>
      <w:r>
        <w:rPr>
          <w:b/>
          <w:sz w:val="24"/>
        </w:rPr>
        <w:t>Common Regional Market, </w:t>
      </w:r>
      <w:r>
        <w:rPr>
          <w:sz w:val="24"/>
        </w:rPr>
        <w:t>as a stepping-stone to </w:t>
      </w:r>
      <w:r>
        <w:rPr>
          <w:b/>
          <w:sz w:val="24"/>
        </w:rPr>
        <w:t>integrate</w:t>
      </w:r>
      <w:r>
        <w:rPr>
          <w:b/>
          <w:spacing w:val="-1"/>
          <w:sz w:val="24"/>
        </w:rPr>
        <w:t> </w:t>
      </w:r>
      <w:r>
        <w:rPr>
          <w:b/>
          <w:sz w:val="24"/>
        </w:rPr>
        <w:t>the</w:t>
      </w:r>
      <w:r>
        <w:rPr>
          <w:b/>
          <w:spacing w:val="-2"/>
          <w:sz w:val="24"/>
        </w:rPr>
        <w:t> </w:t>
      </w:r>
      <w:r>
        <w:rPr>
          <w:b/>
          <w:sz w:val="24"/>
        </w:rPr>
        <w:t>region more</w:t>
      </w:r>
      <w:r>
        <w:rPr>
          <w:b/>
          <w:spacing w:val="-3"/>
          <w:sz w:val="24"/>
        </w:rPr>
        <w:t> </w:t>
      </w:r>
      <w:r>
        <w:rPr>
          <w:b/>
          <w:sz w:val="24"/>
        </w:rPr>
        <w:t>closely</w:t>
      </w:r>
      <w:r>
        <w:rPr>
          <w:b/>
          <w:spacing w:val="-2"/>
          <w:sz w:val="24"/>
        </w:rPr>
        <w:t> </w:t>
      </w:r>
      <w:r>
        <w:rPr>
          <w:b/>
          <w:sz w:val="24"/>
        </w:rPr>
        <w:t>with</w:t>
      </w:r>
      <w:r>
        <w:rPr>
          <w:b/>
          <w:spacing w:val="-2"/>
          <w:sz w:val="24"/>
        </w:rPr>
        <w:t> </w:t>
      </w:r>
      <w:r>
        <w:rPr>
          <w:b/>
          <w:sz w:val="24"/>
        </w:rPr>
        <w:t>the</w:t>
      </w:r>
      <w:r>
        <w:rPr>
          <w:b/>
          <w:spacing w:val="-3"/>
          <w:sz w:val="24"/>
        </w:rPr>
        <w:t> </w:t>
      </w:r>
      <w:r>
        <w:rPr>
          <w:b/>
          <w:sz w:val="24"/>
        </w:rPr>
        <w:t>EU</w:t>
      </w:r>
      <w:r>
        <w:rPr>
          <w:b/>
          <w:spacing w:val="-2"/>
          <w:sz w:val="24"/>
        </w:rPr>
        <w:t> </w:t>
      </w:r>
      <w:r>
        <w:rPr>
          <w:b/>
          <w:sz w:val="24"/>
        </w:rPr>
        <w:t>Single</w:t>
      </w:r>
      <w:r>
        <w:rPr>
          <w:b/>
          <w:spacing w:val="-2"/>
          <w:sz w:val="24"/>
        </w:rPr>
        <w:t> </w:t>
      </w:r>
      <w:r>
        <w:rPr>
          <w:b/>
          <w:sz w:val="24"/>
        </w:rPr>
        <w:t>Market </w:t>
      </w:r>
      <w:r>
        <w:rPr>
          <w:sz w:val="24"/>
        </w:rPr>
        <w:t>already</w:t>
      </w:r>
      <w:r>
        <w:rPr>
          <w:spacing w:val="-7"/>
          <w:sz w:val="24"/>
        </w:rPr>
        <w:t> </w:t>
      </w:r>
      <w:r>
        <w:rPr>
          <w:sz w:val="24"/>
        </w:rPr>
        <w:t>before</w:t>
      </w:r>
      <w:r>
        <w:rPr>
          <w:spacing w:val="-3"/>
          <w:sz w:val="24"/>
        </w:rPr>
        <w:t> </w:t>
      </w:r>
      <w:r>
        <w:rPr>
          <w:sz w:val="24"/>
        </w:rPr>
        <w:t>they</w:t>
      </w:r>
      <w:r>
        <w:rPr>
          <w:spacing w:val="-5"/>
          <w:sz w:val="24"/>
        </w:rPr>
        <w:t> </w:t>
      </w:r>
      <w:r>
        <w:rPr>
          <w:sz w:val="24"/>
        </w:rPr>
        <w:t>accede</w:t>
      </w:r>
      <w:r>
        <w:rPr>
          <w:spacing w:val="-3"/>
          <w:sz w:val="24"/>
        </w:rPr>
        <w:t> </w:t>
      </w:r>
      <w:r>
        <w:rPr>
          <w:sz w:val="24"/>
        </w:rPr>
        <w:t>to the Union. This is key for the region to </w:t>
      </w:r>
      <w:r>
        <w:rPr>
          <w:b/>
          <w:sz w:val="24"/>
        </w:rPr>
        <w:t>leverage its privileged relation with the EU</w:t>
      </w:r>
      <w:r>
        <w:rPr>
          <w:sz w:val="24"/>
        </w:rPr>
        <w:t>. According to a World Bank study</w:t>
      </w:r>
      <w:r>
        <w:rPr>
          <w:position w:val="9"/>
          <w:sz w:val="13"/>
        </w:rPr>
        <w:t>26</w:t>
      </w:r>
      <w:r>
        <w:rPr>
          <w:sz w:val="24"/>
        </w:rPr>
        <w:t>, such an </w:t>
      </w:r>
      <w:r>
        <w:rPr>
          <w:b/>
          <w:sz w:val="24"/>
        </w:rPr>
        <w:t>enhanced market integration of the Western Balkans could bring an additional 6.7% GDP growth to the region</w:t>
      </w:r>
      <w:r>
        <w:rPr>
          <w:sz w:val="24"/>
        </w:rPr>
        <w:t>.</w:t>
      </w:r>
    </w:p>
    <w:p>
      <w:pPr>
        <w:pStyle w:val="Heading3"/>
        <w:numPr>
          <w:ilvl w:val="0"/>
          <w:numId w:val="6"/>
        </w:numPr>
        <w:tabs>
          <w:tab w:pos="1734" w:val="left" w:leader="none"/>
        </w:tabs>
        <w:spacing w:line="240" w:lineRule="auto" w:before="126" w:after="0"/>
        <w:ind w:left="1734" w:right="0" w:hanging="359"/>
        <w:jc w:val="both"/>
      </w:pPr>
      <w:r>
        <w:rPr/>
        <w:t>A</w:t>
      </w:r>
      <w:r>
        <w:rPr>
          <w:spacing w:val="-4"/>
        </w:rPr>
        <w:t> </w:t>
      </w:r>
      <w:r>
        <w:rPr/>
        <w:t>common</w:t>
      </w:r>
      <w:r>
        <w:rPr>
          <w:spacing w:val="-3"/>
        </w:rPr>
        <w:t> </w:t>
      </w:r>
      <w:r>
        <w:rPr/>
        <w:t>regional</w:t>
      </w:r>
      <w:r>
        <w:rPr>
          <w:spacing w:val="-2"/>
        </w:rPr>
        <w:t> market…</w:t>
      </w:r>
    </w:p>
    <w:p>
      <w:pPr>
        <w:spacing w:line="240" w:lineRule="auto" w:before="115"/>
        <w:ind w:left="1015" w:right="871" w:firstLine="0"/>
        <w:jc w:val="both"/>
        <w:rPr>
          <w:sz w:val="24"/>
        </w:rPr>
      </w:pPr>
      <w:r>
        <w:rPr>
          <w:sz w:val="24"/>
        </w:rPr>
        <w:t>As highlighted in the Communication </w:t>
      </w:r>
      <w:r>
        <w:rPr>
          <w:i/>
          <w:sz w:val="24"/>
        </w:rPr>
        <w:t>Support to the Western Balkans in tackling COVID-19 and the post-pandemic recovery</w:t>
      </w:r>
      <w:r>
        <w:rPr>
          <w:position w:val="9"/>
          <w:sz w:val="13"/>
        </w:rPr>
        <w:t>27</w:t>
      </w:r>
      <w:r>
        <w:rPr>
          <w:sz w:val="24"/>
        </w:rPr>
        <w:t>, the COVID-19 pandemic has brought to the forefront the </w:t>
      </w:r>
      <w:r>
        <w:rPr>
          <w:b/>
          <w:sz w:val="24"/>
        </w:rPr>
        <w:t>high level of market integration and the inter-dependence between the EU and the Western Balkans economies</w:t>
      </w:r>
      <w:r>
        <w:rPr>
          <w:sz w:val="24"/>
        </w:rPr>
        <w:t>, as well as amongst the latter themselves. Ensuring an unobstructed flow of goods has been a key focus throughout the crisis. To do so, the Western Balkans</w:t>
      </w:r>
      <w:r>
        <w:rPr>
          <w:spacing w:val="3"/>
          <w:sz w:val="24"/>
        </w:rPr>
        <w:t> </w:t>
      </w:r>
      <w:r>
        <w:rPr>
          <w:sz w:val="24"/>
        </w:rPr>
        <w:t>have</w:t>
      </w:r>
      <w:r>
        <w:rPr>
          <w:spacing w:val="5"/>
          <w:sz w:val="24"/>
        </w:rPr>
        <w:t> </w:t>
      </w:r>
      <w:r>
        <w:rPr>
          <w:sz w:val="24"/>
        </w:rPr>
        <w:t>swiftly</w:t>
      </w:r>
      <w:r>
        <w:rPr>
          <w:spacing w:val="1"/>
          <w:sz w:val="24"/>
        </w:rPr>
        <w:t> </w:t>
      </w:r>
      <w:r>
        <w:rPr>
          <w:sz w:val="24"/>
        </w:rPr>
        <w:t>and</w:t>
      </w:r>
      <w:r>
        <w:rPr>
          <w:spacing w:val="8"/>
          <w:sz w:val="24"/>
        </w:rPr>
        <w:t> </w:t>
      </w:r>
      <w:r>
        <w:rPr>
          <w:sz w:val="24"/>
        </w:rPr>
        <w:t>efficiently</w:t>
      </w:r>
      <w:r>
        <w:rPr>
          <w:spacing w:val="1"/>
          <w:sz w:val="24"/>
        </w:rPr>
        <w:t> </w:t>
      </w:r>
      <w:r>
        <w:rPr>
          <w:sz w:val="24"/>
        </w:rPr>
        <w:t>established</w:t>
      </w:r>
      <w:r>
        <w:rPr>
          <w:spacing w:val="6"/>
          <w:sz w:val="24"/>
        </w:rPr>
        <w:t> </w:t>
      </w:r>
      <w:r>
        <w:rPr>
          <w:sz w:val="24"/>
        </w:rPr>
        <w:t>green</w:t>
      </w:r>
      <w:r>
        <w:rPr>
          <w:spacing w:val="5"/>
          <w:sz w:val="24"/>
        </w:rPr>
        <w:t> </w:t>
      </w:r>
      <w:r>
        <w:rPr>
          <w:sz w:val="24"/>
        </w:rPr>
        <w:t>lanes</w:t>
      </w:r>
      <w:r>
        <w:rPr>
          <w:spacing w:val="6"/>
          <w:sz w:val="24"/>
        </w:rPr>
        <w:t> </w:t>
      </w:r>
      <w:r>
        <w:rPr>
          <w:sz w:val="24"/>
        </w:rPr>
        <w:t>at</w:t>
      </w:r>
      <w:r>
        <w:rPr>
          <w:spacing w:val="6"/>
          <w:sz w:val="24"/>
        </w:rPr>
        <w:t> </w:t>
      </w:r>
      <w:r>
        <w:rPr>
          <w:sz w:val="24"/>
        </w:rPr>
        <w:t>critical</w:t>
      </w:r>
      <w:r>
        <w:rPr>
          <w:spacing w:val="6"/>
          <w:sz w:val="24"/>
        </w:rPr>
        <w:t> </w:t>
      </w:r>
      <w:r>
        <w:rPr>
          <w:sz w:val="24"/>
        </w:rPr>
        <w:t>border</w:t>
      </w:r>
      <w:r>
        <w:rPr>
          <w:spacing w:val="5"/>
          <w:sz w:val="24"/>
        </w:rPr>
        <w:t> </w:t>
      </w:r>
      <w:r>
        <w:rPr>
          <w:sz w:val="24"/>
        </w:rPr>
        <w:t>crossing</w:t>
      </w:r>
      <w:r>
        <w:rPr>
          <w:spacing w:val="4"/>
          <w:sz w:val="24"/>
        </w:rPr>
        <w:t> </w:t>
      </w:r>
      <w:r>
        <w:rPr>
          <w:spacing w:val="-2"/>
          <w:sz w:val="24"/>
        </w:rPr>
        <w:t>points.</w:t>
      </w:r>
    </w:p>
    <w:p>
      <w:pPr>
        <w:pStyle w:val="BodyText"/>
        <w:spacing w:before="59"/>
        <w:rPr>
          <w:sz w:val="20"/>
        </w:rPr>
      </w:pPr>
      <w:r>
        <w:rPr>
          <w:sz w:val="20"/>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198999</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69249pt;width:144.020pt;height:.71997pt;mso-position-horizontal-relative:page;mso-position-vertical-relative:paragraph;z-index:-15722496;mso-wrap-distance-left:0;mso-wrap-distance-right:0" id="docshape13" filled="true" fillcolor="#000000" stroked="false">
                <v:fill type="solid"/>
                <w10:wrap type="topAndBottom"/>
              </v:rect>
            </w:pict>
          </mc:Fallback>
        </mc:AlternateContent>
      </w:r>
    </w:p>
    <w:p>
      <w:pPr>
        <w:spacing w:line="242" w:lineRule="exact" w:before="102"/>
        <w:ind w:left="1015" w:right="0" w:firstLine="0"/>
        <w:jc w:val="left"/>
        <w:rPr>
          <w:rFonts w:ascii="Calibri"/>
          <w:sz w:val="20"/>
        </w:rPr>
      </w:pPr>
      <w:r>
        <w:rPr>
          <w:sz w:val="20"/>
          <w:vertAlign w:val="superscript"/>
        </w:rPr>
        <w:t>26</w:t>
      </w:r>
      <w:r>
        <w:rPr>
          <w:spacing w:val="35"/>
          <w:sz w:val="20"/>
          <w:vertAlign w:val="baseline"/>
        </w:rPr>
        <w:t> </w:t>
      </w:r>
      <w:r>
        <w:rPr>
          <w:rFonts w:ascii="Calibri"/>
          <w:sz w:val="20"/>
          <w:vertAlign w:val="baseline"/>
        </w:rPr>
        <w:t>Regular</w:t>
      </w:r>
      <w:r>
        <w:rPr>
          <w:rFonts w:ascii="Calibri"/>
          <w:spacing w:val="-5"/>
          <w:sz w:val="20"/>
          <w:vertAlign w:val="baseline"/>
        </w:rPr>
        <w:t> </w:t>
      </w:r>
      <w:r>
        <w:rPr>
          <w:rFonts w:ascii="Calibri"/>
          <w:sz w:val="20"/>
          <w:vertAlign w:val="baseline"/>
        </w:rPr>
        <w:t>economic</w:t>
      </w:r>
      <w:r>
        <w:rPr>
          <w:rFonts w:ascii="Calibri"/>
          <w:spacing w:val="-6"/>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Western</w:t>
      </w:r>
      <w:r>
        <w:rPr>
          <w:rFonts w:ascii="Calibri"/>
          <w:spacing w:val="-5"/>
          <w:sz w:val="20"/>
          <w:vertAlign w:val="baseline"/>
        </w:rPr>
        <w:t> </w:t>
      </w:r>
      <w:r>
        <w:rPr>
          <w:rFonts w:ascii="Calibri"/>
          <w:sz w:val="20"/>
          <w:vertAlign w:val="baseline"/>
        </w:rPr>
        <w:t>Balkans,</w:t>
      </w:r>
      <w:r>
        <w:rPr>
          <w:rFonts w:ascii="Calibri"/>
          <w:spacing w:val="-5"/>
          <w:sz w:val="20"/>
          <w:vertAlign w:val="baseline"/>
        </w:rPr>
        <w:t> </w:t>
      </w:r>
      <w:r>
        <w:rPr>
          <w:rFonts w:ascii="Calibri"/>
          <w:sz w:val="20"/>
          <w:vertAlign w:val="baseline"/>
        </w:rPr>
        <w:t>World</w:t>
      </w:r>
      <w:r>
        <w:rPr>
          <w:rFonts w:ascii="Calibri"/>
          <w:spacing w:val="-6"/>
          <w:sz w:val="20"/>
          <w:vertAlign w:val="baseline"/>
        </w:rPr>
        <w:t> </w:t>
      </w:r>
      <w:r>
        <w:rPr>
          <w:rFonts w:ascii="Calibri"/>
          <w:sz w:val="20"/>
          <w:vertAlign w:val="baseline"/>
        </w:rPr>
        <w:t>Bank,</w:t>
      </w:r>
      <w:r>
        <w:rPr>
          <w:rFonts w:ascii="Calibri"/>
          <w:spacing w:val="-5"/>
          <w:sz w:val="20"/>
          <w:vertAlign w:val="baseline"/>
        </w:rPr>
        <w:t> </w:t>
      </w:r>
      <w:r>
        <w:rPr>
          <w:rFonts w:ascii="Calibri"/>
          <w:sz w:val="20"/>
          <w:vertAlign w:val="baseline"/>
        </w:rPr>
        <w:t>fall</w:t>
      </w:r>
      <w:r>
        <w:rPr>
          <w:rFonts w:ascii="Calibri"/>
          <w:spacing w:val="-6"/>
          <w:sz w:val="20"/>
          <w:vertAlign w:val="baseline"/>
        </w:rPr>
        <w:t> </w:t>
      </w:r>
      <w:r>
        <w:rPr>
          <w:rFonts w:ascii="Calibri"/>
          <w:spacing w:val="-4"/>
          <w:sz w:val="20"/>
          <w:vertAlign w:val="baseline"/>
        </w:rPr>
        <w:t>2019</w:t>
      </w:r>
    </w:p>
    <w:p>
      <w:pPr>
        <w:spacing w:line="227" w:lineRule="exact" w:before="0"/>
        <w:ind w:left="1015" w:right="0" w:firstLine="0"/>
        <w:jc w:val="left"/>
        <w:rPr>
          <w:sz w:val="20"/>
        </w:rPr>
      </w:pPr>
      <w:r>
        <w:rPr>
          <w:sz w:val="20"/>
          <w:vertAlign w:val="superscript"/>
        </w:rPr>
        <w:t>27</w:t>
      </w:r>
      <w:r>
        <w:rPr>
          <w:spacing w:val="-4"/>
          <w:sz w:val="20"/>
          <w:vertAlign w:val="baseline"/>
        </w:rPr>
        <w:t> </w:t>
      </w:r>
      <w:r>
        <w:rPr>
          <w:sz w:val="20"/>
          <w:vertAlign w:val="baseline"/>
        </w:rPr>
        <w:t>COM(2020)</w:t>
      </w:r>
      <w:r>
        <w:rPr>
          <w:spacing w:val="-5"/>
          <w:sz w:val="20"/>
          <w:vertAlign w:val="baseline"/>
        </w:rPr>
        <w:t> </w:t>
      </w:r>
      <w:r>
        <w:rPr>
          <w:sz w:val="20"/>
          <w:vertAlign w:val="baseline"/>
        </w:rPr>
        <w:t>315</w:t>
      </w:r>
      <w:r>
        <w:rPr>
          <w:spacing w:val="-2"/>
          <w:sz w:val="20"/>
          <w:vertAlign w:val="baseline"/>
        </w:rPr>
        <w:t> </w:t>
      </w:r>
      <w:r>
        <w:rPr>
          <w:spacing w:val="-4"/>
          <w:sz w:val="20"/>
          <w:vertAlign w:val="baseline"/>
        </w:rPr>
        <w:t>final</w:t>
      </w:r>
    </w:p>
    <w:p>
      <w:pPr>
        <w:spacing w:after="0" w:line="227" w:lineRule="exact"/>
        <w:jc w:val="left"/>
        <w:rPr>
          <w:sz w:val="20"/>
        </w:rPr>
        <w:sectPr>
          <w:pgSz w:w="11910" w:h="16840"/>
          <w:pgMar w:header="0" w:footer="1002" w:top="1340" w:bottom="1200" w:left="425" w:right="566"/>
        </w:sectPr>
      </w:pPr>
    </w:p>
    <w:p>
      <w:pPr>
        <w:pStyle w:val="BodyText"/>
        <w:spacing w:before="74"/>
        <w:ind w:left="1015" w:right="872"/>
        <w:jc w:val="both"/>
      </w:pPr>
      <w:r>
        <w:rPr/>
        <w:t>Inclusive regional organisations – the Regional Cooperation Council, the Transport Community, and the Central European Free Trade Area (CEFTA) have been instrumental in deploying this response. They coordinated efficiently with all Western Balkan partners, amongst</w:t>
      </w:r>
      <w:r>
        <w:rPr>
          <w:spacing w:val="-1"/>
        </w:rPr>
        <w:t> </w:t>
      </w:r>
      <w:r>
        <w:rPr/>
        <w:t>themselves</w:t>
      </w:r>
      <w:r>
        <w:rPr>
          <w:spacing w:val="-2"/>
        </w:rPr>
        <w:t> </w:t>
      </w:r>
      <w:r>
        <w:rPr/>
        <w:t>and with</w:t>
      </w:r>
      <w:r>
        <w:rPr>
          <w:spacing w:val="-1"/>
        </w:rPr>
        <w:t> </w:t>
      </w:r>
      <w:r>
        <w:rPr/>
        <w:t>the</w:t>
      </w:r>
      <w:r>
        <w:rPr>
          <w:spacing w:val="-2"/>
        </w:rPr>
        <w:t> </w:t>
      </w:r>
      <w:r>
        <w:rPr/>
        <w:t>EU.</w:t>
      </w:r>
      <w:r>
        <w:rPr>
          <w:spacing w:val="-1"/>
        </w:rPr>
        <w:t> </w:t>
      </w:r>
      <w:r>
        <w:rPr/>
        <w:t>In</w:t>
      </w:r>
      <w:r>
        <w:rPr>
          <w:spacing w:val="-1"/>
        </w:rPr>
        <w:t> </w:t>
      </w:r>
      <w:r>
        <w:rPr/>
        <w:t>difficult</w:t>
      </w:r>
      <w:r>
        <w:rPr>
          <w:spacing w:val="-1"/>
        </w:rPr>
        <w:t> </w:t>
      </w:r>
      <w:r>
        <w:rPr/>
        <w:t>times,</w:t>
      </w:r>
      <w:r>
        <w:rPr>
          <w:spacing w:val="-1"/>
        </w:rPr>
        <w:t> </w:t>
      </w:r>
      <w:r>
        <w:rPr/>
        <w:t>such</w:t>
      </w:r>
      <w:r>
        <w:rPr>
          <w:spacing w:val="-2"/>
        </w:rPr>
        <w:t> </w:t>
      </w:r>
      <w:r>
        <w:rPr/>
        <w:t>regional</w:t>
      </w:r>
      <w:r>
        <w:rPr>
          <w:spacing w:val="-1"/>
        </w:rPr>
        <w:t> </w:t>
      </w:r>
      <w:r>
        <w:rPr/>
        <w:t>cooperation</w:t>
      </w:r>
      <w:r>
        <w:rPr>
          <w:spacing w:val="-1"/>
        </w:rPr>
        <w:t> </w:t>
      </w:r>
      <w:r>
        <w:rPr/>
        <w:t>has</w:t>
      </w:r>
      <w:r>
        <w:rPr>
          <w:spacing w:val="-1"/>
        </w:rPr>
        <w:t> </w:t>
      </w:r>
      <w:r>
        <w:rPr/>
        <w:t>proven to be essential.</w:t>
      </w:r>
    </w:p>
    <w:p>
      <w:pPr>
        <w:spacing w:before="120"/>
        <w:ind w:left="1015" w:right="868" w:firstLine="0"/>
        <w:jc w:val="both"/>
        <w:rPr>
          <w:sz w:val="24"/>
        </w:rPr>
      </w:pPr>
      <w:r>
        <w:rPr>
          <w:sz w:val="24"/>
        </w:rPr>
        <w:t>The Declaration of the Zagreb Summit (6 May 2020),</w:t>
      </w:r>
      <w:r>
        <w:rPr>
          <w:position w:val="9"/>
          <w:sz w:val="13"/>
        </w:rPr>
        <w:t>28</w:t>
      </w:r>
      <w:r>
        <w:rPr>
          <w:spacing w:val="40"/>
          <w:position w:val="9"/>
          <w:sz w:val="13"/>
        </w:rPr>
        <w:t> </w:t>
      </w:r>
      <w:r>
        <w:rPr>
          <w:sz w:val="24"/>
        </w:rPr>
        <w:t>adopted by the EU and endorsed by the six Western Balkan partners, mentioned that</w:t>
      </w:r>
      <w:r>
        <w:rPr>
          <w:spacing w:val="40"/>
          <w:sz w:val="24"/>
        </w:rPr>
        <w:t> </w:t>
      </w:r>
      <w:r>
        <w:rPr>
          <w:sz w:val="24"/>
        </w:rPr>
        <w:t>“</w:t>
      </w:r>
      <w:r>
        <w:rPr>
          <w:i/>
          <w:sz w:val="24"/>
        </w:rPr>
        <w:t>the EU will continue to support such inclusive regional cooperation and urges the Western Balkans leaders to fully exploit the potential of regional cooperation to facilitate the economic recovery after the crisis. This requires strong commitment by the entire region to continue deepening regional economic integration, building on EU rules and standards and thereby bringing the region and its companies closer to the EU Internal Market. Developing this dimension, including through the Regional Economic Area (REA), can help make the region more attractive for</w:t>
      </w:r>
      <w:r>
        <w:rPr>
          <w:i/>
          <w:spacing w:val="40"/>
          <w:sz w:val="24"/>
        </w:rPr>
        <w:t> </w:t>
      </w:r>
      <w:r>
        <w:rPr>
          <w:i/>
          <w:spacing w:val="-2"/>
          <w:sz w:val="24"/>
        </w:rPr>
        <w:t>investment</w:t>
      </w:r>
      <w:r>
        <w:rPr>
          <w:spacing w:val="-2"/>
          <w:sz w:val="24"/>
        </w:rPr>
        <w:t>”.</w:t>
      </w:r>
    </w:p>
    <w:p>
      <w:pPr>
        <w:pStyle w:val="BodyText"/>
        <w:spacing w:before="121"/>
        <w:ind w:left="1015" w:right="869"/>
        <w:jc w:val="both"/>
      </w:pPr>
      <w:r>
        <w:rPr/>
        <w:t>To put this commitment into motion, the Western Balkans have to </w:t>
      </w:r>
      <w:r>
        <w:rPr>
          <w:b/>
        </w:rPr>
        <w:t>embrace the objective of building a Common Regional market</w:t>
      </w:r>
      <w:r>
        <w:rPr/>
        <w:t>, based on EU rules. Such an approach secures integration both within the region and with the EU, and is an important milestone for preparation for the EU accession. This Common Regional Market should build on the achievements of the </w:t>
      </w:r>
      <w:r>
        <w:rPr>
          <w:b/>
        </w:rPr>
        <w:t>Regional Economic Area (REA), which has been a successful initiative</w:t>
      </w:r>
      <w:r>
        <w:rPr/>
        <w:t>:</w:t>
      </w:r>
      <w:r>
        <w:rPr>
          <w:spacing w:val="-1"/>
        </w:rPr>
        <w:t> </w:t>
      </w:r>
      <w:r>
        <w:rPr/>
        <w:t>a</w:t>
      </w:r>
      <w:r>
        <w:rPr>
          <w:spacing w:val="-2"/>
        </w:rPr>
        <w:t> </w:t>
      </w:r>
      <w:r>
        <w:rPr/>
        <w:t>regional</w:t>
      </w:r>
      <w:r>
        <w:rPr>
          <w:spacing w:val="-1"/>
        </w:rPr>
        <w:t> </w:t>
      </w:r>
      <w:r>
        <w:rPr/>
        <w:t>investment</w:t>
      </w:r>
      <w:r>
        <w:rPr>
          <w:spacing w:val="-1"/>
        </w:rPr>
        <w:t> </w:t>
      </w:r>
      <w:r>
        <w:rPr/>
        <w:t>reform</w:t>
      </w:r>
      <w:r>
        <w:rPr>
          <w:spacing w:val="-1"/>
        </w:rPr>
        <w:t> </w:t>
      </w:r>
      <w:r>
        <w:rPr/>
        <w:t>agenda</w:t>
      </w:r>
      <w:r>
        <w:rPr>
          <w:spacing w:val="-2"/>
        </w:rPr>
        <w:t> </w:t>
      </w:r>
      <w:r>
        <w:rPr/>
        <w:t>has</w:t>
      </w:r>
      <w:r>
        <w:rPr>
          <w:spacing w:val="-1"/>
        </w:rPr>
        <w:t> </w:t>
      </w:r>
      <w:r>
        <w:rPr/>
        <w:t>been</w:t>
      </w:r>
      <w:r>
        <w:rPr>
          <w:spacing w:val="-1"/>
        </w:rPr>
        <w:t> </w:t>
      </w:r>
      <w:r>
        <w:rPr/>
        <w:t>agreed,</w:t>
      </w:r>
      <w:r>
        <w:rPr>
          <w:spacing w:val="-1"/>
        </w:rPr>
        <w:t> </w:t>
      </w:r>
      <w:r>
        <w:rPr/>
        <w:t>mobility</w:t>
      </w:r>
      <w:r>
        <w:rPr>
          <w:spacing w:val="-4"/>
        </w:rPr>
        <w:t> </w:t>
      </w:r>
      <w:r>
        <w:rPr/>
        <w:t>of</w:t>
      </w:r>
      <w:r>
        <w:rPr>
          <w:spacing w:val="-2"/>
        </w:rPr>
        <w:t> </w:t>
      </w:r>
      <w:r>
        <w:rPr/>
        <w:t>higher</w:t>
      </w:r>
      <w:r>
        <w:rPr>
          <w:spacing w:val="-2"/>
        </w:rPr>
        <w:t> </w:t>
      </w:r>
      <w:r>
        <w:rPr/>
        <w:t>education has been fostered thanks to recognition of qualifications, and roaming charges in the region have been reduced. It also led to the adoption of ambitious agreements to facilitate trade in goods and liberalise trade in services. It will contribute to putting the region on the map for global investors seeking to reduce the distance to the EU markets and diversify their</w:t>
      </w:r>
      <w:r>
        <w:rPr>
          <w:spacing w:val="40"/>
        </w:rPr>
        <w:t> </w:t>
      </w:r>
      <w:r>
        <w:rPr>
          <w:spacing w:val="-2"/>
        </w:rPr>
        <w:t>suppliers.</w:t>
      </w:r>
    </w:p>
    <w:p>
      <w:pPr>
        <w:spacing w:before="120"/>
        <w:ind w:left="1015" w:right="871" w:firstLine="0"/>
        <w:jc w:val="both"/>
        <w:rPr>
          <w:sz w:val="24"/>
        </w:rPr>
      </w:pPr>
      <w:r>
        <w:rPr>
          <w:sz w:val="24"/>
        </w:rPr>
        <w:t>The implementation of </w:t>
      </w:r>
      <w:r>
        <w:rPr>
          <w:b/>
          <w:sz w:val="24"/>
        </w:rPr>
        <w:t>sectoral agreements in this regional framework </w:t>
      </w:r>
      <w:r>
        <w:rPr>
          <w:sz w:val="24"/>
        </w:rPr>
        <w:t>will be taken into account in the assessment of how prepared the Western Balkans partners are for</w:t>
      </w:r>
      <w:r>
        <w:rPr>
          <w:spacing w:val="40"/>
          <w:sz w:val="24"/>
        </w:rPr>
        <w:t> </w:t>
      </w:r>
      <w:r>
        <w:rPr>
          <w:b/>
          <w:sz w:val="24"/>
        </w:rPr>
        <w:t>participation in the EU single market in the given sector</w:t>
      </w:r>
      <w:r>
        <w:rPr>
          <w:sz w:val="24"/>
        </w:rPr>
        <w:t>: successful regional economic integration will help to pave the way to a deeper economic integration with the EU single </w:t>
      </w:r>
      <w:r>
        <w:rPr>
          <w:spacing w:val="-2"/>
          <w:sz w:val="24"/>
        </w:rPr>
        <w:t>market.</w:t>
      </w:r>
    </w:p>
    <w:p>
      <w:pPr>
        <w:spacing w:before="120"/>
        <w:ind w:left="1015" w:right="871" w:firstLine="0"/>
        <w:jc w:val="both"/>
        <w:rPr>
          <w:sz w:val="24"/>
        </w:rPr>
      </w:pPr>
      <w:r>
        <w:rPr>
          <w:sz w:val="24"/>
        </w:rPr>
        <w:t>The EU </w:t>
      </w:r>
      <w:r>
        <w:rPr>
          <w:b/>
          <w:sz w:val="24"/>
        </w:rPr>
        <w:t>calls upon the Western Balkan governments to develop an ambitious and inclusive roadmap to build this Common Regional Market</w:t>
      </w:r>
      <w:r>
        <w:rPr>
          <w:sz w:val="24"/>
        </w:rPr>
        <w:t>. This roadmap should concentrate</w:t>
      </w:r>
      <w:r>
        <w:rPr>
          <w:spacing w:val="-2"/>
          <w:sz w:val="24"/>
        </w:rPr>
        <w:t> </w:t>
      </w:r>
      <w:r>
        <w:rPr>
          <w:sz w:val="24"/>
        </w:rPr>
        <w:t>on</w:t>
      </w:r>
      <w:r>
        <w:rPr>
          <w:spacing w:val="-1"/>
          <w:sz w:val="24"/>
        </w:rPr>
        <w:t> </w:t>
      </w:r>
      <w:r>
        <w:rPr>
          <w:sz w:val="24"/>
        </w:rPr>
        <w:t>identifying</w:t>
      </w:r>
      <w:r>
        <w:rPr>
          <w:spacing w:val="-3"/>
          <w:sz w:val="24"/>
        </w:rPr>
        <w:t> </w:t>
      </w:r>
      <w:r>
        <w:rPr>
          <w:sz w:val="24"/>
        </w:rPr>
        <w:t>key</w:t>
      </w:r>
      <w:r>
        <w:rPr>
          <w:spacing w:val="-5"/>
          <w:sz w:val="24"/>
        </w:rPr>
        <w:t> </w:t>
      </w:r>
      <w:r>
        <w:rPr>
          <w:sz w:val="24"/>
        </w:rPr>
        <w:t>deliverables around</w:t>
      </w:r>
      <w:r>
        <w:rPr>
          <w:spacing w:val="-1"/>
          <w:sz w:val="24"/>
        </w:rPr>
        <w:t> </w:t>
      </w:r>
      <w:r>
        <w:rPr>
          <w:sz w:val="24"/>
        </w:rPr>
        <w:t>the</w:t>
      </w:r>
      <w:r>
        <w:rPr>
          <w:spacing w:val="-2"/>
          <w:sz w:val="24"/>
        </w:rPr>
        <w:t> </w:t>
      </w:r>
      <w:r>
        <w:rPr>
          <w:sz w:val="24"/>
        </w:rPr>
        <w:t>four</w:t>
      </w:r>
      <w:r>
        <w:rPr>
          <w:spacing w:val="-3"/>
          <w:sz w:val="24"/>
        </w:rPr>
        <w:t> </w:t>
      </w:r>
      <w:r>
        <w:rPr>
          <w:sz w:val="24"/>
        </w:rPr>
        <w:t>freedoms</w:t>
      </w:r>
      <w:r>
        <w:rPr>
          <w:spacing w:val="-1"/>
          <w:sz w:val="24"/>
        </w:rPr>
        <w:t> </w:t>
      </w:r>
      <w:r>
        <w:rPr>
          <w:sz w:val="24"/>
        </w:rPr>
        <w:t>(goods,</w:t>
      </w:r>
      <w:r>
        <w:rPr>
          <w:spacing w:val="-1"/>
          <w:sz w:val="24"/>
        </w:rPr>
        <w:t> </w:t>
      </w:r>
      <w:r>
        <w:rPr>
          <w:sz w:val="24"/>
        </w:rPr>
        <w:t>services,</w:t>
      </w:r>
      <w:r>
        <w:rPr>
          <w:spacing w:val="-1"/>
          <w:sz w:val="24"/>
        </w:rPr>
        <w:t> </w:t>
      </w:r>
      <w:r>
        <w:rPr>
          <w:sz w:val="24"/>
        </w:rPr>
        <w:t>capital and people), and identify future-proof economic sectors of common interest for which the region can present an attractive value proposition to the global market. The EU should encourage the region to develop a properly functioning inclusive framework allowing for</w:t>
      </w:r>
      <w:r>
        <w:rPr>
          <w:spacing w:val="40"/>
          <w:sz w:val="24"/>
        </w:rPr>
        <w:t> </w:t>
      </w:r>
      <w:r>
        <w:rPr>
          <w:sz w:val="24"/>
        </w:rPr>
        <w:t>such deepened regional economic integration.</w:t>
      </w:r>
    </w:p>
    <w:p>
      <w:pPr>
        <w:pStyle w:val="BodyText"/>
        <w:rPr>
          <w:sz w:val="20"/>
        </w:rPr>
      </w:pPr>
    </w:p>
    <w:p>
      <w:pPr>
        <w:pStyle w:val="BodyText"/>
        <w:spacing w:before="40"/>
        <w:rPr>
          <w:sz w:val="20"/>
        </w:rPr>
      </w:pPr>
      <w:r>
        <w:rPr>
          <w:sz w:val="20"/>
        </w:rPr>
        <mc:AlternateContent>
          <mc:Choice Requires="wps">
            <w:drawing>
              <wp:anchor distT="0" distB="0" distL="0" distR="0" allowOverlap="1" layoutInCell="1" locked="0" behindDoc="1" simplePos="0" relativeHeight="487594496">
                <wp:simplePos x="0" y="0"/>
                <wp:positionH relativeFrom="page">
                  <wp:posOffset>846124</wp:posOffset>
                </wp:positionH>
                <wp:positionV relativeFrom="paragraph">
                  <wp:posOffset>196778</wp:posOffset>
                </wp:positionV>
                <wp:extent cx="5870575" cy="112331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870575" cy="1123315"/>
                        </a:xfrm>
                        <a:prstGeom prst="rect">
                          <a:avLst/>
                        </a:prstGeom>
                        <a:ln w="18288">
                          <a:solidFill>
                            <a:srgbClr val="000000"/>
                          </a:solidFill>
                          <a:prstDash val="solid"/>
                        </a:ln>
                      </wps:spPr>
                      <wps:txbx>
                        <w:txbxContent>
                          <w:p>
                            <w:pPr>
                              <w:spacing w:line="273" w:lineRule="exact" w:before="0"/>
                              <w:ind w:left="2674" w:right="0" w:firstLine="0"/>
                              <w:jc w:val="both"/>
                              <w:rPr>
                                <w:b/>
                                <w:sz w:val="24"/>
                              </w:rPr>
                            </w:pPr>
                            <w:r>
                              <w:rPr>
                                <w:b/>
                                <w:sz w:val="24"/>
                                <w:u w:val="single"/>
                              </w:rPr>
                              <w:t>Building</w:t>
                            </w:r>
                            <w:r>
                              <w:rPr>
                                <w:b/>
                                <w:spacing w:val="-2"/>
                                <w:sz w:val="24"/>
                                <w:u w:val="single"/>
                              </w:rPr>
                              <w:t> </w:t>
                            </w:r>
                            <w:r>
                              <w:rPr>
                                <w:b/>
                                <w:sz w:val="24"/>
                                <w:u w:val="single"/>
                              </w:rPr>
                              <w:t>a</w:t>
                            </w:r>
                            <w:r>
                              <w:rPr>
                                <w:b/>
                                <w:spacing w:val="-1"/>
                                <w:sz w:val="24"/>
                                <w:u w:val="single"/>
                              </w:rPr>
                              <w:t> </w:t>
                            </w:r>
                            <w:r>
                              <w:rPr>
                                <w:b/>
                                <w:sz w:val="24"/>
                                <w:u w:val="single"/>
                              </w:rPr>
                              <w:t>Common</w:t>
                            </w:r>
                            <w:r>
                              <w:rPr>
                                <w:b/>
                                <w:spacing w:val="-2"/>
                                <w:sz w:val="24"/>
                                <w:u w:val="single"/>
                              </w:rPr>
                              <w:t> </w:t>
                            </w:r>
                            <w:r>
                              <w:rPr>
                                <w:b/>
                                <w:sz w:val="24"/>
                                <w:u w:val="single"/>
                              </w:rPr>
                              <w:t>Regional</w:t>
                            </w:r>
                            <w:r>
                              <w:rPr>
                                <w:b/>
                                <w:spacing w:val="-1"/>
                                <w:sz w:val="24"/>
                                <w:u w:val="single"/>
                              </w:rPr>
                              <w:t> </w:t>
                            </w:r>
                            <w:r>
                              <w:rPr>
                                <w:b/>
                                <w:spacing w:val="-2"/>
                                <w:sz w:val="24"/>
                                <w:u w:val="single"/>
                              </w:rPr>
                              <w:t>Market</w:t>
                            </w:r>
                          </w:p>
                          <w:p>
                            <w:pPr>
                              <w:pStyle w:val="BodyText"/>
                              <w:spacing w:before="115"/>
                              <w:ind w:left="93" w:right="103"/>
                              <w:jc w:val="both"/>
                            </w:pPr>
                            <w:r>
                              <w:rPr/>
                              <w:t>As part of their preparations for the deepened Regional Economic Area, the Western Balkans should focus on key deliverables that will bring tangible results to companies and citizens of the region such as:</w:t>
                            </w:r>
                          </w:p>
                          <w:p>
                            <w:pPr>
                              <w:numPr>
                                <w:ilvl w:val="0"/>
                                <w:numId w:val="7"/>
                              </w:numPr>
                              <w:tabs>
                                <w:tab w:pos="812" w:val="left" w:leader="none"/>
                              </w:tabs>
                              <w:spacing w:before="125"/>
                              <w:ind w:left="812" w:right="0" w:hanging="359"/>
                              <w:jc w:val="both"/>
                              <w:rPr>
                                <w:b/>
                                <w:sz w:val="24"/>
                              </w:rPr>
                            </w:pPr>
                            <w:r>
                              <w:rPr>
                                <w:b/>
                                <w:sz w:val="24"/>
                              </w:rPr>
                              <w:t>Connecting</w:t>
                            </w:r>
                            <w:r>
                              <w:rPr>
                                <w:b/>
                                <w:spacing w:val="-1"/>
                                <w:sz w:val="24"/>
                              </w:rPr>
                              <w:t> </w:t>
                            </w:r>
                            <w:r>
                              <w:rPr>
                                <w:b/>
                                <w:spacing w:val="-2"/>
                                <w:sz w:val="24"/>
                              </w:rPr>
                              <w:t>economies</w:t>
                            </w:r>
                          </w:p>
                        </w:txbxContent>
                      </wps:txbx>
                      <wps:bodyPr wrap="square" lIns="0" tIns="0" rIns="0" bIns="0" rtlCol="0">
                        <a:noAutofit/>
                      </wps:bodyPr>
                    </wps:wsp>
                  </a:graphicData>
                </a:graphic>
              </wp:anchor>
            </w:drawing>
          </mc:Choice>
          <mc:Fallback>
            <w:pict>
              <v:shape style="position:absolute;margin-left:66.624001pt;margin-top:15.494336pt;width:462.25pt;height:88.45pt;mso-position-horizontal-relative:page;mso-position-vertical-relative:paragraph;z-index:-15721984;mso-wrap-distance-left:0;mso-wrap-distance-right:0" type="#_x0000_t202" id="docshape14" filled="false" stroked="true" strokeweight="1.44pt" strokecolor="#000000">
                <v:textbox inset="0,0,0,0">
                  <w:txbxContent>
                    <w:p>
                      <w:pPr>
                        <w:spacing w:line="273" w:lineRule="exact" w:before="0"/>
                        <w:ind w:left="2674" w:right="0" w:firstLine="0"/>
                        <w:jc w:val="both"/>
                        <w:rPr>
                          <w:b/>
                          <w:sz w:val="24"/>
                        </w:rPr>
                      </w:pPr>
                      <w:r>
                        <w:rPr>
                          <w:b/>
                          <w:sz w:val="24"/>
                          <w:u w:val="single"/>
                        </w:rPr>
                        <w:t>Building</w:t>
                      </w:r>
                      <w:r>
                        <w:rPr>
                          <w:b/>
                          <w:spacing w:val="-2"/>
                          <w:sz w:val="24"/>
                          <w:u w:val="single"/>
                        </w:rPr>
                        <w:t> </w:t>
                      </w:r>
                      <w:r>
                        <w:rPr>
                          <w:b/>
                          <w:sz w:val="24"/>
                          <w:u w:val="single"/>
                        </w:rPr>
                        <w:t>a</w:t>
                      </w:r>
                      <w:r>
                        <w:rPr>
                          <w:b/>
                          <w:spacing w:val="-1"/>
                          <w:sz w:val="24"/>
                          <w:u w:val="single"/>
                        </w:rPr>
                        <w:t> </w:t>
                      </w:r>
                      <w:r>
                        <w:rPr>
                          <w:b/>
                          <w:sz w:val="24"/>
                          <w:u w:val="single"/>
                        </w:rPr>
                        <w:t>Common</w:t>
                      </w:r>
                      <w:r>
                        <w:rPr>
                          <w:b/>
                          <w:spacing w:val="-2"/>
                          <w:sz w:val="24"/>
                          <w:u w:val="single"/>
                        </w:rPr>
                        <w:t> </w:t>
                      </w:r>
                      <w:r>
                        <w:rPr>
                          <w:b/>
                          <w:sz w:val="24"/>
                          <w:u w:val="single"/>
                        </w:rPr>
                        <w:t>Regional</w:t>
                      </w:r>
                      <w:r>
                        <w:rPr>
                          <w:b/>
                          <w:spacing w:val="-1"/>
                          <w:sz w:val="24"/>
                          <w:u w:val="single"/>
                        </w:rPr>
                        <w:t> </w:t>
                      </w:r>
                      <w:r>
                        <w:rPr>
                          <w:b/>
                          <w:spacing w:val="-2"/>
                          <w:sz w:val="24"/>
                          <w:u w:val="single"/>
                        </w:rPr>
                        <w:t>Market</w:t>
                      </w:r>
                    </w:p>
                    <w:p>
                      <w:pPr>
                        <w:pStyle w:val="BodyText"/>
                        <w:spacing w:before="115"/>
                        <w:ind w:left="93" w:right="103"/>
                        <w:jc w:val="both"/>
                      </w:pPr>
                      <w:r>
                        <w:rPr/>
                        <w:t>As part of their preparations for the deepened Regional Economic Area, the Western Balkans should focus on key deliverables that will bring tangible results to companies and citizens of the region such as:</w:t>
                      </w:r>
                    </w:p>
                    <w:p>
                      <w:pPr>
                        <w:numPr>
                          <w:ilvl w:val="0"/>
                          <w:numId w:val="7"/>
                        </w:numPr>
                        <w:tabs>
                          <w:tab w:pos="812" w:val="left" w:leader="none"/>
                        </w:tabs>
                        <w:spacing w:before="125"/>
                        <w:ind w:left="812" w:right="0" w:hanging="359"/>
                        <w:jc w:val="both"/>
                        <w:rPr>
                          <w:b/>
                          <w:sz w:val="24"/>
                        </w:rPr>
                      </w:pPr>
                      <w:r>
                        <w:rPr>
                          <w:b/>
                          <w:sz w:val="24"/>
                        </w:rPr>
                        <w:t>Connecting</w:t>
                      </w:r>
                      <w:r>
                        <w:rPr>
                          <w:b/>
                          <w:spacing w:val="-1"/>
                          <w:sz w:val="24"/>
                        </w:rPr>
                        <w:t> </w:t>
                      </w:r>
                      <w:r>
                        <w:rPr>
                          <w:b/>
                          <w:spacing w:val="-2"/>
                          <w:sz w:val="24"/>
                        </w:rPr>
                        <w:t>economies</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1542724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474365pt;width:144.020pt;height:.71997pt;mso-position-horizontal-relative:page;mso-position-vertical-relative:paragraph;z-index:-15721472;mso-wrap-distance-left:0;mso-wrap-distance-right:0" id="docshape15" filled="true" fillcolor="#000000" stroked="false">
                <v:fill type="solid"/>
                <w10:wrap type="topAndBottom"/>
              </v:rect>
            </w:pict>
          </mc:Fallback>
        </mc:AlternateContent>
      </w:r>
    </w:p>
    <w:p>
      <w:pPr>
        <w:pStyle w:val="BodyText"/>
        <w:spacing w:before="96"/>
        <w:rPr>
          <w:sz w:val="20"/>
        </w:rPr>
      </w:pPr>
    </w:p>
    <w:p>
      <w:pPr>
        <w:spacing w:before="96"/>
        <w:ind w:left="1015" w:right="0" w:firstLine="0"/>
        <w:jc w:val="left"/>
        <w:rPr>
          <w:sz w:val="20"/>
        </w:rPr>
      </w:pPr>
      <w:r>
        <w:rPr>
          <w:spacing w:val="-2"/>
          <w:sz w:val="20"/>
          <w:vertAlign w:val="superscript"/>
        </w:rPr>
        <w:t>28</w:t>
      </w:r>
      <w:r>
        <w:rPr>
          <w:spacing w:val="63"/>
          <w:w w:val="150"/>
          <w:sz w:val="20"/>
          <w:vertAlign w:val="baseline"/>
        </w:rPr>
        <w:t> </w:t>
      </w:r>
      <w:r>
        <w:rPr>
          <w:spacing w:val="-2"/>
          <w:sz w:val="20"/>
          <w:vertAlign w:val="baseline"/>
        </w:rPr>
        <w:t>https://</w:t>
      </w:r>
      <w:hyperlink r:id="rId8">
        <w:r>
          <w:rPr>
            <w:spacing w:val="-2"/>
            <w:sz w:val="20"/>
            <w:vertAlign w:val="baseline"/>
          </w:rPr>
          <w:t>www.consilium.europa.eu/media/43776/zagreb-declaration-en-06052020.pdf</w:t>
        </w:r>
      </w:hyperlink>
    </w:p>
    <w:p>
      <w:pPr>
        <w:spacing w:after="0"/>
        <w:jc w:val="left"/>
        <w:rPr>
          <w:sz w:val="20"/>
        </w:rPr>
        <w:sectPr>
          <w:pgSz w:w="11910" w:h="16840"/>
          <w:pgMar w:header="0" w:footer="1002" w:top="1340" w:bottom="1200" w:left="425" w:right="566"/>
        </w:sectPr>
      </w:pPr>
    </w:p>
    <w:p>
      <w:pPr>
        <w:pStyle w:val="BodyText"/>
        <w:spacing w:line="237" w:lineRule="auto" w:before="67"/>
        <w:ind w:left="1015" w:right="866"/>
      </w:pPr>
      <w:r>
        <w:rPr/>
        <mc:AlternateContent>
          <mc:Choice Requires="wps">
            <w:drawing>
              <wp:anchor distT="0" distB="0" distL="0" distR="0" allowOverlap="1" layoutInCell="1" locked="0" behindDoc="1" simplePos="0" relativeHeight="487222784">
                <wp:simplePos x="0" y="0"/>
                <wp:positionH relativeFrom="page">
                  <wp:posOffset>836980</wp:posOffset>
                </wp:positionH>
                <wp:positionV relativeFrom="page">
                  <wp:posOffset>914399</wp:posOffset>
                </wp:positionV>
                <wp:extent cx="5888990" cy="885444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888990" cy="8854440"/>
                        </a:xfrm>
                        <a:custGeom>
                          <a:avLst/>
                          <a:gdLst/>
                          <a:ahLst/>
                          <a:cxnLst/>
                          <a:rect l="l" t="t" r="r" b="b"/>
                          <a:pathLst>
                            <a:path w="5888990" h="8854440">
                              <a:moveTo>
                                <a:pt x="5888431" y="0"/>
                              </a:moveTo>
                              <a:lnTo>
                                <a:pt x="5870194" y="0"/>
                              </a:lnTo>
                              <a:lnTo>
                                <a:pt x="5870143" y="18288"/>
                              </a:lnTo>
                              <a:lnTo>
                                <a:pt x="5870143" y="19812"/>
                              </a:lnTo>
                              <a:lnTo>
                                <a:pt x="5870143" y="8836152"/>
                              </a:lnTo>
                              <a:lnTo>
                                <a:pt x="18288" y="8836152"/>
                              </a:lnTo>
                              <a:lnTo>
                                <a:pt x="18288" y="19812"/>
                              </a:lnTo>
                              <a:lnTo>
                                <a:pt x="18288" y="18288"/>
                              </a:lnTo>
                              <a:lnTo>
                                <a:pt x="5870143" y="18288"/>
                              </a:lnTo>
                              <a:lnTo>
                                <a:pt x="5870143" y="0"/>
                              </a:lnTo>
                              <a:lnTo>
                                <a:pt x="18288" y="0"/>
                              </a:lnTo>
                              <a:lnTo>
                                <a:pt x="0" y="0"/>
                              </a:lnTo>
                              <a:lnTo>
                                <a:pt x="0" y="18288"/>
                              </a:lnTo>
                              <a:lnTo>
                                <a:pt x="0" y="19812"/>
                              </a:lnTo>
                              <a:lnTo>
                                <a:pt x="0" y="8836152"/>
                              </a:lnTo>
                              <a:lnTo>
                                <a:pt x="0" y="8854440"/>
                              </a:lnTo>
                              <a:lnTo>
                                <a:pt x="18288" y="8854440"/>
                              </a:lnTo>
                              <a:lnTo>
                                <a:pt x="5870143" y="8854440"/>
                              </a:lnTo>
                              <a:lnTo>
                                <a:pt x="5888431" y="8854440"/>
                              </a:lnTo>
                              <a:lnTo>
                                <a:pt x="5888431" y="8836152"/>
                              </a:lnTo>
                              <a:lnTo>
                                <a:pt x="5888431" y="19812"/>
                              </a:lnTo>
                              <a:lnTo>
                                <a:pt x="5888431" y="18288"/>
                              </a:lnTo>
                              <a:lnTo>
                                <a:pt x="5888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903999pt;margin-top:71.999947pt;width:463.7pt;height:697.2pt;mso-position-horizontal-relative:page;mso-position-vertical-relative:page;z-index:-16093696" id="docshape16" coordorigin="1318,1440" coordsize="9274,13944" path="m10591,1440l10562,1440,10562,1469,10562,1471,10562,15355,1347,15355,1347,1471,1347,1469,10562,1469,10562,1440,1347,1440,1318,1440,1318,1469,1318,1471,1318,15355,1318,15384,1347,15384,10562,15384,10591,15384,10591,15355,10591,1471,10591,1469,10591,1440xe" filled="true" fillcolor="#000000" stroked="false">
                <v:path arrowok="t"/>
                <v:fill type="solid"/>
                <w10:wrap type="none"/>
              </v:shape>
            </w:pict>
          </mc:Fallback>
        </mc:AlternateContent>
      </w:r>
      <w:r>
        <w:rPr/>
        <w:t>Building</w:t>
      </w:r>
      <w:r>
        <w:rPr>
          <w:spacing w:val="34"/>
        </w:rPr>
        <w:t> </w:t>
      </w:r>
      <w:r>
        <w:rPr/>
        <w:t>on</w:t>
      </w:r>
      <w:r>
        <w:rPr>
          <w:spacing w:val="40"/>
        </w:rPr>
        <w:t> </w:t>
      </w:r>
      <w:r>
        <w:rPr/>
        <w:t>green</w:t>
      </w:r>
      <w:r>
        <w:rPr>
          <w:spacing w:val="36"/>
        </w:rPr>
        <w:t> </w:t>
      </w:r>
      <w:r>
        <w:rPr/>
        <w:t>lanes</w:t>
      </w:r>
      <w:r>
        <w:rPr>
          <w:spacing w:val="36"/>
        </w:rPr>
        <w:t> </w:t>
      </w:r>
      <w:r>
        <w:rPr/>
        <w:t>initiative-</w:t>
      </w:r>
      <w:r>
        <w:rPr>
          <w:spacing w:val="35"/>
        </w:rPr>
        <w:t> </w:t>
      </w:r>
      <w:r>
        <w:rPr/>
        <w:t>ensuring</w:t>
      </w:r>
      <w:r>
        <w:rPr>
          <w:spacing w:val="33"/>
        </w:rPr>
        <w:t> </w:t>
      </w:r>
      <w:r>
        <w:rPr/>
        <w:t>24/7</w:t>
      </w:r>
      <w:r>
        <w:rPr>
          <w:spacing w:val="36"/>
        </w:rPr>
        <w:t> </w:t>
      </w:r>
      <w:r>
        <w:rPr/>
        <w:t>full</w:t>
      </w:r>
      <w:r>
        <w:rPr>
          <w:spacing w:val="36"/>
        </w:rPr>
        <w:t> </w:t>
      </w:r>
      <w:r>
        <w:rPr/>
        <w:t>operational</w:t>
      </w:r>
      <w:r>
        <w:rPr>
          <w:spacing w:val="36"/>
        </w:rPr>
        <w:t> </w:t>
      </w:r>
      <w:r>
        <w:rPr/>
        <w:t>capacities</w:t>
      </w:r>
      <w:r>
        <w:rPr>
          <w:spacing w:val="36"/>
        </w:rPr>
        <w:t> </w:t>
      </w:r>
      <w:r>
        <w:rPr/>
        <w:t>at</w:t>
      </w:r>
      <w:r>
        <w:rPr>
          <w:spacing w:val="36"/>
        </w:rPr>
        <w:t> </w:t>
      </w:r>
      <w:r>
        <w:rPr/>
        <w:t>key</w:t>
      </w:r>
      <w:r>
        <w:rPr>
          <w:spacing w:val="33"/>
        </w:rPr>
        <w:t> </w:t>
      </w:r>
      <w:r>
        <w:rPr/>
        <w:t>Border Crossing Points (BCPs)</w:t>
      </w:r>
    </w:p>
    <w:p>
      <w:pPr>
        <w:pStyle w:val="BodyText"/>
        <w:spacing w:before="121"/>
        <w:ind w:left="1015" w:right="866"/>
      </w:pPr>
      <w:r>
        <w:rPr/>
        <w:t>Setting</w:t>
      </w:r>
      <w:r>
        <w:rPr>
          <w:spacing w:val="-4"/>
        </w:rPr>
        <w:t> </w:t>
      </w:r>
      <w:r>
        <w:rPr/>
        <w:t>up a</w:t>
      </w:r>
      <w:r>
        <w:rPr>
          <w:spacing w:val="-3"/>
        </w:rPr>
        <w:t> </w:t>
      </w:r>
      <w:r>
        <w:rPr/>
        <w:t>monitoring</w:t>
      </w:r>
      <w:r>
        <w:rPr>
          <w:spacing w:val="-5"/>
        </w:rPr>
        <w:t> </w:t>
      </w:r>
      <w:r>
        <w:rPr/>
        <w:t>tool</w:t>
      </w:r>
      <w:r>
        <w:rPr>
          <w:spacing w:val="-2"/>
        </w:rPr>
        <w:t> </w:t>
      </w:r>
      <w:r>
        <w:rPr/>
        <w:t>(Galileo)</w:t>
      </w:r>
      <w:r>
        <w:rPr>
          <w:spacing w:val="-2"/>
        </w:rPr>
        <w:t> </w:t>
      </w:r>
      <w:r>
        <w:rPr/>
        <w:t>of</w:t>
      </w:r>
      <w:r>
        <w:rPr>
          <w:spacing w:val="-2"/>
        </w:rPr>
        <w:t> </w:t>
      </w:r>
      <w:r>
        <w:rPr/>
        <w:t>border-crossing</w:t>
      </w:r>
      <w:r>
        <w:rPr>
          <w:spacing w:val="-5"/>
        </w:rPr>
        <w:t> </w:t>
      </w:r>
      <w:r>
        <w:rPr/>
        <w:t>waiting</w:t>
      </w:r>
      <w:r>
        <w:rPr>
          <w:spacing w:val="-4"/>
        </w:rPr>
        <w:t> </w:t>
      </w:r>
      <w:r>
        <w:rPr/>
        <w:t>times</w:t>
      </w:r>
      <w:r>
        <w:rPr>
          <w:spacing w:val="-1"/>
        </w:rPr>
        <w:t> </w:t>
      </w:r>
      <w:r>
        <w:rPr/>
        <w:t>at all</w:t>
      </w:r>
      <w:r>
        <w:rPr>
          <w:spacing w:val="-2"/>
        </w:rPr>
        <w:t> </w:t>
      </w:r>
      <w:r>
        <w:rPr/>
        <w:t>BCPs</w:t>
      </w:r>
      <w:r>
        <w:rPr>
          <w:spacing w:val="-2"/>
        </w:rPr>
        <w:t> </w:t>
      </w:r>
      <w:r>
        <w:rPr/>
        <w:t>located</w:t>
      </w:r>
      <w:r>
        <w:rPr>
          <w:spacing w:val="-1"/>
        </w:rPr>
        <w:t> </w:t>
      </w:r>
      <w:r>
        <w:rPr/>
        <w:t>on the “green lanes” network</w:t>
      </w:r>
    </w:p>
    <w:p>
      <w:pPr>
        <w:pStyle w:val="BodyText"/>
        <w:spacing w:before="120"/>
        <w:ind w:left="1015"/>
      </w:pPr>
      <w:r>
        <w:rPr/>
        <w:t>Sign</w:t>
      </w:r>
      <w:r>
        <w:rPr>
          <w:spacing w:val="-2"/>
        </w:rPr>
        <w:t> </w:t>
      </w:r>
      <w:r>
        <w:rPr/>
        <w:t>and</w:t>
      </w:r>
      <w:r>
        <w:rPr>
          <w:spacing w:val="-2"/>
        </w:rPr>
        <w:t> </w:t>
      </w:r>
      <w:r>
        <w:rPr/>
        <w:t>implement</w:t>
      </w:r>
      <w:r>
        <w:rPr>
          <w:spacing w:val="-2"/>
        </w:rPr>
        <w:t> </w:t>
      </w:r>
      <w:r>
        <w:rPr/>
        <w:t>bilateral BCPs</w:t>
      </w:r>
      <w:r>
        <w:rPr>
          <w:spacing w:val="-1"/>
        </w:rPr>
        <w:t> </w:t>
      </w:r>
      <w:r>
        <w:rPr/>
        <w:t>agreements</w:t>
      </w:r>
      <w:r>
        <w:rPr>
          <w:spacing w:val="-2"/>
        </w:rPr>
        <w:t> </w:t>
      </w:r>
      <w:r>
        <w:rPr/>
        <w:t>in road</w:t>
      </w:r>
      <w:r>
        <w:rPr>
          <w:spacing w:val="-2"/>
        </w:rPr>
        <w:t> </w:t>
      </w:r>
      <w:r>
        <w:rPr/>
        <w:t>and</w:t>
      </w:r>
      <w:r>
        <w:rPr>
          <w:spacing w:val="-1"/>
        </w:rPr>
        <w:t> </w:t>
      </w:r>
      <w:r>
        <w:rPr>
          <w:spacing w:val="-4"/>
        </w:rPr>
        <w:t>rail</w:t>
      </w:r>
    </w:p>
    <w:p>
      <w:pPr>
        <w:pStyle w:val="Heading3"/>
        <w:numPr>
          <w:ilvl w:val="0"/>
          <w:numId w:val="8"/>
        </w:numPr>
        <w:tabs>
          <w:tab w:pos="1735" w:val="left" w:leader="none"/>
        </w:tabs>
        <w:spacing w:line="240" w:lineRule="auto" w:before="125" w:after="0"/>
        <w:ind w:left="1735" w:right="0" w:hanging="360"/>
        <w:jc w:val="left"/>
      </w:pPr>
      <w:r>
        <w:rPr/>
        <w:t>Free</w:t>
      </w:r>
      <w:r>
        <w:rPr>
          <w:spacing w:val="-3"/>
        </w:rPr>
        <w:t> </w:t>
      </w:r>
      <w:r>
        <w:rPr/>
        <w:t>movement</w:t>
      </w:r>
      <w:r>
        <w:rPr>
          <w:spacing w:val="-2"/>
        </w:rPr>
        <w:t> </w:t>
      </w:r>
      <w:r>
        <w:rPr/>
        <w:t>of</w:t>
      </w:r>
      <w:r>
        <w:rPr>
          <w:spacing w:val="-1"/>
        </w:rPr>
        <w:t> </w:t>
      </w:r>
      <w:r>
        <w:rPr>
          <w:spacing w:val="-2"/>
        </w:rPr>
        <w:t>goods</w:t>
      </w:r>
    </w:p>
    <w:p>
      <w:pPr>
        <w:pStyle w:val="BodyText"/>
        <w:spacing w:before="115"/>
        <w:ind w:left="1015"/>
      </w:pPr>
      <w:r>
        <w:rPr/>
        <w:t>Mutual</w:t>
      </w:r>
      <w:r>
        <w:rPr>
          <w:spacing w:val="-2"/>
        </w:rPr>
        <w:t> </w:t>
      </w:r>
      <w:r>
        <w:rPr/>
        <w:t>recognition</w:t>
      </w:r>
      <w:r>
        <w:rPr>
          <w:spacing w:val="-2"/>
        </w:rPr>
        <w:t> </w:t>
      </w:r>
      <w:r>
        <w:rPr/>
        <w:t>of</w:t>
      </w:r>
      <w:r>
        <w:rPr>
          <w:spacing w:val="-1"/>
        </w:rPr>
        <w:t> </w:t>
      </w:r>
      <w:r>
        <w:rPr/>
        <w:t>certificates</w:t>
      </w:r>
      <w:r>
        <w:rPr>
          <w:spacing w:val="-2"/>
        </w:rPr>
        <w:t> </w:t>
      </w:r>
      <w:r>
        <w:rPr/>
        <w:t>for</w:t>
      </w:r>
      <w:r>
        <w:rPr>
          <w:spacing w:val="-1"/>
        </w:rPr>
        <w:t> </w:t>
      </w:r>
      <w:r>
        <w:rPr/>
        <w:t>fruits</w:t>
      </w:r>
      <w:r>
        <w:rPr>
          <w:spacing w:val="-1"/>
        </w:rPr>
        <w:t> </w:t>
      </w:r>
      <w:r>
        <w:rPr/>
        <w:t>and</w:t>
      </w:r>
      <w:r>
        <w:rPr>
          <w:spacing w:val="-3"/>
        </w:rPr>
        <w:t> </w:t>
      </w:r>
      <w:r>
        <w:rPr/>
        <w:t>vegetables</w:t>
      </w:r>
      <w:r>
        <w:rPr>
          <w:spacing w:val="1"/>
        </w:rPr>
        <w:t> </w:t>
      </w:r>
      <w:r>
        <w:rPr/>
        <w:t>and</w:t>
      </w:r>
      <w:r>
        <w:rPr>
          <w:spacing w:val="-1"/>
        </w:rPr>
        <w:t> </w:t>
      </w:r>
      <w:r>
        <w:rPr/>
        <w:t>other</w:t>
      </w:r>
      <w:r>
        <w:rPr>
          <w:spacing w:val="-2"/>
        </w:rPr>
        <w:t> </w:t>
      </w:r>
      <w:r>
        <w:rPr/>
        <w:t>agricultural</w:t>
      </w:r>
      <w:r>
        <w:rPr>
          <w:spacing w:val="-1"/>
        </w:rPr>
        <w:t> </w:t>
      </w:r>
      <w:r>
        <w:rPr>
          <w:spacing w:val="-2"/>
        </w:rPr>
        <w:t>goods</w:t>
      </w:r>
    </w:p>
    <w:p>
      <w:pPr>
        <w:pStyle w:val="BodyText"/>
        <w:spacing w:before="120"/>
        <w:ind w:left="1015"/>
      </w:pPr>
      <w:r>
        <w:rPr/>
        <w:t>Free</w:t>
      </w:r>
      <w:r>
        <w:rPr>
          <w:spacing w:val="68"/>
        </w:rPr>
        <w:t> </w:t>
      </w:r>
      <w:r>
        <w:rPr/>
        <w:t>movement</w:t>
      </w:r>
      <w:r>
        <w:rPr>
          <w:spacing w:val="70"/>
        </w:rPr>
        <w:t> </w:t>
      </w:r>
      <w:r>
        <w:rPr/>
        <w:t>of</w:t>
      </w:r>
      <w:r>
        <w:rPr>
          <w:spacing w:val="71"/>
        </w:rPr>
        <w:t> </w:t>
      </w:r>
      <w:r>
        <w:rPr/>
        <w:t>industrial</w:t>
      </w:r>
      <w:r>
        <w:rPr>
          <w:spacing w:val="69"/>
        </w:rPr>
        <w:t> </w:t>
      </w:r>
      <w:r>
        <w:rPr/>
        <w:t>goods</w:t>
      </w:r>
      <w:r>
        <w:rPr>
          <w:spacing w:val="70"/>
        </w:rPr>
        <w:t> </w:t>
      </w:r>
      <w:r>
        <w:rPr/>
        <w:t>on</w:t>
      </w:r>
      <w:r>
        <w:rPr>
          <w:spacing w:val="69"/>
        </w:rPr>
        <w:t> </w:t>
      </w:r>
      <w:r>
        <w:rPr/>
        <w:t>the</w:t>
      </w:r>
      <w:r>
        <w:rPr>
          <w:spacing w:val="68"/>
        </w:rPr>
        <w:t> </w:t>
      </w:r>
      <w:r>
        <w:rPr/>
        <w:t>basis</w:t>
      </w:r>
      <w:r>
        <w:rPr>
          <w:spacing w:val="70"/>
        </w:rPr>
        <w:t> </w:t>
      </w:r>
      <w:r>
        <w:rPr/>
        <w:t>of</w:t>
      </w:r>
      <w:r>
        <w:rPr>
          <w:spacing w:val="69"/>
        </w:rPr>
        <w:t> </w:t>
      </w:r>
      <w:r>
        <w:rPr/>
        <w:t>compliance</w:t>
      </w:r>
      <w:r>
        <w:rPr>
          <w:spacing w:val="68"/>
        </w:rPr>
        <w:t> </w:t>
      </w:r>
      <w:r>
        <w:rPr/>
        <w:t>with</w:t>
      </w:r>
      <w:r>
        <w:rPr>
          <w:spacing w:val="75"/>
        </w:rPr>
        <w:t> </w:t>
      </w:r>
      <w:r>
        <w:rPr/>
        <w:t>the</w:t>
      </w:r>
      <w:r>
        <w:rPr>
          <w:spacing w:val="69"/>
        </w:rPr>
        <w:t> </w:t>
      </w:r>
      <w:r>
        <w:rPr/>
        <w:t>essential</w:t>
      </w:r>
      <w:r>
        <w:rPr>
          <w:spacing w:val="69"/>
        </w:rPr>
        <w:t> </w:t>
      </w:r>
      <w:r>
        <w:rPr/>
        <w:t>EU </w:t>
      </w:r>
      <w:r>
        <w:rPr>
          <w:spacing w:val="-2"/>
        </w:rPr>
        <w:t>requirements</w:t>
      </w:r>
    </w:p>
    <w:p>
      <w:pPr>
        <w:pStyle w:val="BodyText"/>
        <w:spacing w:before="121"/>
        <w:ind w:left="1015"/>
      </w:pPr>
      <w:r>
        <w:rPr/>
        <w:t>Authorised</w:t>
      </w:r>
      <w:r>
        <w:rPr>
          <w:spacing w:val="-2"/>
        </w:rPr>
        <w:t> </w:t>
      </w:r>
      <w:r>
        <w:rPr/>
        <w:t>Economic</w:t>
      </w:r>
      <w:r>
        <w:rPr>
          <w:spacing w:val="-2"/>
        </w:rPr>
        <w:t> </w:t>
      </w:r>
      <w:r>
        <w:rPr/>
        <w:t>Operators</w:t>
      </w:r>
      <w:r>
        <w:rPr>
          <w:spacing w:val="-1"/>
        </w:rPr>
        <w:t> </w:t>
      </w:r>
      <w:r>
        <w:rPr/>
        <w:t>recognised within</w:t>
      </w:r>
      <w:r>
        <w:rPr>
          <w:spacing w:val="-1"/>
        </w:rPr>
        <w:t> </w:t>
      </w:r>
      <w:r>
        <w:rPr/>
        <w:t>the</w:t>
      </w:r>
      <w:r>
        <w:rPr>
          <w:spacing w:val="-1"/>
        </w:rPr>
        <w:t> </w:t>
      </w:r>
      <w:r>
        <w:rPr>
          <w:spacing w:val="-2"/>
        </w:rPr>
        <w:t>region</w:t>
      </w:r>
    </w:p>
    <w:p>
      <w:pPr>
        <w:pStyle w:val="Heading3"/>
        <w:numPr>
          <w:ilvl w:val="0"/>
          <w:numId w:val="8"/>
        </w:numPr>
        <w:tabs>
          <w:tab w:pos="1735" w:val="left" w:leader="none"/>
        </w:tabs>
        <w:spacing w:line="240" w:lineRule="auto" w:before="125" w:after="0"/>
        <w:ind w:left="1735" w:right="0" w:hanging="360"/>
        <w:jc w:val="left"/>
      </w:pPr>
      <w:r>
        <w:rPr/>
        <w:t>Free</w:t>
      </w:r>
      <w:r>
        <w:rPr>
          <w:spacing w:val="-1"/>
        </w:rPr>
        <w:t> </w:t>
      </w:r>
      <w:r>
        <w:rPr/>
        <w:t>movement</w:t>
      </w:r>
      <w:r>
        <w:rPr>
          <w:spacing w:val="-2"/>
        </w:rPr>
        <w:t> </w:t>
      </w:r>
      <w:r>
        <w:rPr/>
        <w:t>of</w:t>
      </w:r>
      <w:r>
        <w:rPr>
          <w:spacing w:val="-1"/>
        </w:rPr>
        <w:t> </w:t>
      </w:r>
      <w:r>
        <w:rPr>
          <w:spacing w:val="-2"/>
        </w:rPr>
        <w:t>services</w:t>
      </w:r>
    </w:p>
    <w:p>
      <w:pPr>
        <w:pStyle w:val="BodyText"/>
        <w:spacing w:line="343" w:lineRule="auto" w:before="115"/>
        <w:ind w:left="1015" w:right="4459"/>
      </w:pPr>
      <w:r>
        <w:rPr/>
        <w:t>Mutual recognition of professional qualifications</w:t>
      </w:r>
      <w:r>
        <w:rPr>
          <w:spacing w:val="40"/>
        </w:rPr>
        <w:t> </w:t>
      </w:r>
      <w:r>
        <w:rPr/>
        <w:t>Mutual</w:t>
      </w:r>
      <w:r>
        <w:rPr>
          <w:spacing w:val="-5"/>
        </w:rPr>
        <w:t> </w:t>
      </w:r>
      <w:r>
        <w:rPr/>
        <w:t>recognition</w:t>
      </w:r>
      <w:r>
        <w:rPr>
          <w:spacing w:val="-5"/>
        </w:rPr>
        <w:t> </w:t>
      </w:r>
      <w:r>
        <w:rPr/>
        <w:t>of</w:t>
      </w:r>
      <w:r>
        <w:rPr>
          <w:spacing w:val="-5"/>
        </w:rPr>
        <w:t> </w:t>
      </w:r>
      <w:r>
        <w:rPr/>
        <w:t>licences</w:t>
      </w:r>
      <w:r>
        <w:rPr>
          <w:spacing w:val="-5"/>
        </w:rPr>
        <w:t> </w:t>
      </w:r>
      <w:r>
        <w:rPr/>
        <w:t>in</w:t>
      </w:r>
      <w:r>
        <w:rPr>
          <w:spacing w:val="-5"/>
        </w:rPr>
        <w:t> </w:t>
      </w:r>
      <w:r>
        <w:rPr/>
        <w:t>a</w:t>
      </w:r>
      <w:r>
        <w:rPr>
          <w:spacing w:val="-5"/>
        </w:rPr>
        <w:t> </w:t>
      </w:r>
      <w:r>
        <w:rPr/>
        <w:t>pilot</w:t>
      </w:r>
      <w:r>
        <w:rPr>
          <w:spacing w:val="-5"/>
        </w:rPr>
        <w:t> </w:t>
      </w:r>
      <w:r>
        <w:rPr/>
        <w:t>sector</w:t>
      </w:r>
      <w:r>
        <w:rPr>
          <w:spacing w:val="-4"/>
        </w:rPr>
        <w:t> </w:t>
      </w:r>
      <w:r>
        <w:rPr/>
        <w:t>(tourism)</w:t>
      </w:r>
    </w:p>
    <w:p>
      <w:pPr>
        <w:pStyle w:val="BodyText"/>
        <w:spacing w:before="3"/>
        <w:ind w:left="1015" w:right="877"/>
        <w:jc w:val="both"/>
      </w:pPr>
      <w:r>
        <w:rPr/>
        <w:t>Trade liberalisation package (extension of Market Access and National Treatment commitments</w:t>
      </w:r>
      <w:r>
        <w:rPr>
          <w:spacing w:val="40"/>
        </w:rPr>
        <w:t> </w:t>
      </w:r>
      <w:r>
        <w:rPr/>
        <w:t>including mutual recognition of licences in more sectors such as construction, postal services or transport)</w:t>
      </w:r>
    </w:p>
    <w:p>
      <w:pPr>
        <w:pStyle w:val="Heading3"/>
        <w:numPr>
          <w:ilvl w:val="0"/>
          <w:numId w:val="8"/>
        </w:numPr>
        <w:tabs>
          <w:tab w:pos="1734" w:val="left" w:leader="none"/>
        </w:tabs>
        <w:spacing w:line="240" w:lineRule="auto" w:before="124" w:after="0"/>
        <w:ind w:left="1734" w:right="0" w:hanging="359"/>
        <w:jc w:val="both"/>
      </w:pPr>
      <w:r>
        <w:rPr/>
        <w:t>Free</w:t>
      </w:r>
      <w:r>
        <w:rPr>
          <w:spacing w:val="-3"/>
        </w:rPr>
        <w:t> </w:t>
      </w:r>
      <w:r>
        <w:rPr/>
        <w:t>movement</w:t>
      </w:r>
      <w:r>
        <w:rPr>
          <w:spacing w:val="-2"/>
        </w:rPr>
        <w:t> </w:t>
      </w:r>
      <w:r>
        <w:rPr/>
        <w:t>of</w:t>
      </w:r>
      <w:r>
        <w:rPr>
          <w:spacing w:val="-1"/>
        </w:rPr>
        <w:t> </w:t>
      </w:r>
      <w:r>
        <w:rPr>
          <w:spacing w:val="-2"/>
        </w:rPr>
        <w:t>capital</w:t>
      </w:r>
    </w:p>
    <w:p>
      <w:pPr>
        <w:pStyle w:val="BodyText"/>
        <w:spacing w:line="345" w:lineRule="auto" w:before="116"/>
        <w:ind w:left="1015" w:right="4296"/>
        <w:jc w:val="both"/>
      </w:pPr>
      <w:r>
        <w:rPr/>
        <w:t>Cutting the costs for regional cross border payments Prepare</w:t>
      </w:r>
      <w:r>
        <w:rPr>
          <w:spacing w:val="-1"/>
        </w:rPr>
        <w:t> </w:t>
      </w:r>
      <w:r>
        <w:rPr/>
        <w:t>for</w:t>
      </w:r>
      <w:r>
        <w:rPr>
          <w:spacing w:val="-3"/>
        </w:rPr>
        <w:t> </w:t>
      </w:r>
      <w:r>
        <w:rPr/>
        <w:t>joining</w:t>
      </w:r>
      <w:r>
        <w:rPr>
          <w:spacing w:val="-3"/>
        </w:rPr>
        <w:t> </w:t>
      </w:r>
      <w:r>
        <w:rPr/>
        <w:t>the</w:t>
      </w:r>
      <w:r>
        <w:rPr>
          <w:spacing w:val="-1"/>
        </w:rPr>
        <w:t> </w:t>
      </w:r>
      <w:r>
        <w:rPr/>
        <w:t>Single</w:t>
      </w:r>
      <w:r>
        <w:rPr>
          <w:spacing w:val="-1"/>
        </w:rPr>
        <w:t> </w:t>
      </w:r>
      <w:r>
        <w:rPr/>
        <w:t>Euro</w:t>
      </w:r>
      <w:r>
        <w:rPr>
          <w:spacing w:val="-1"/>
        </w:rPr>
        <w:t> </w:t>
      </w:r>
      <w:r>
        <w:rPr/>
        <w:t>Payment</w:t>
      </w:r>
      <w:r>
        <w:rPr>
          <w:spacing w:val="-1"/>
        </w:rPr>
        <w:t> </w:t>
      </w:r>
      <w:r>
        <w:rPr/>
        <w:t>Area</w:t>
      </w:r>
      <w:r>
        <w:rPr>
          <w:spacing w:val="4"/>
        </w:rPr>
        <w:t> </w:t>
      </w:r>
      <w:r>
        <w:rPr>
          <w:spacing w:val="-2"/>
        </w:rPr>
        <w:t>(SEPA)</w:t>
      </w:r>
    </w:p>
    <w:p>
      <w:pPr>
        <w:pStyle w:val="Heading3"/>
        <w:numPr>
          <w:ilvl w:val="0"/>
          <w:numId w:val="8"/>
        </w:numPr>
        <w:tabs>
          <w:tab w:pos="1734" w:val="left" w:leader="none"/>
        </w:tabs>
        <w:spacing w:line="240" w:lineRule="auto" w:before="2" w:after="0"/>
        <w:ind w:left="1734" w:right="0" w:hanging="359"/>
        <w:jc w:val="both"/>
      </w:pPr>
      <w:r>
        <w:rPr/>
        <w:t>Regional</w:t>
      </w:r>
      <w:r>
        <w:rPr>
          <w:spacing w:val="-3"/>
        </w:rPr>
        <w:t> </w:t>
      </w:r>
      <w:r>
        <w:rPr/>
        <w:t>investment</w:t>
      </w:r>
      <w:r>
        <w:rPr>
          <w:spacing w:val="-2"/>
        </w:rPr>
        <w:t> space</w:t>
      </w:r>
    </w:p>
    <w:p>
      <w:pPr>
        <w:pStyle w:val="BodyText"/>
        <w:spacing w:before="115"/>
        <w:ind w:left="1015" w:right="866"/>
      </w:pPr>
      <w:r>
        <w:rPr/>
        <w:t>Memoranda of Understanding (MoUs) between investment agencies to deal with investment retention / promotion of key regional value chains</w:t>
      </w:r>
    </w:p>
    <w:p>
      <w:pPr>
        <w:pStyle w:val="BodyText"/>
        <w:spacing w:before="120"/>
        <w:ind w:left="1015" w:right="866"/>
      </w:pPr>
      <w:r>
        <w:rPr/>
        <w:t>Adoption</w:t>
      </w:r>
      <w:r>
        <w:rPr>
          <w:spacing w:val="70"/>
        </w:rPr>
        <w:t> </w:t>
      </w:r>
      <w:r>
        <w:rPr/>
        <w:t>of</w:t>
      </w:r>
      <w:r>
        <w:rPr>
          <w:spacing w:val="40"/>
        </w:rPr>
        <w:t> </w:t>
      </w:r>
      <w:r>
        <w:rPr/>
        <w:t>regional</w:t>
      </w:r>
      <w:r>
        <w:rPr>
          <w:spacing w:val="70"/>
        </w:rPr>
        <w:t> </w:t>
      </w:r>
      <w:r>
        <w:rPr/>
        <w:t>standards</w:t>
      </w:r>
      <w:r>
        <w:rPr>
          <w:spacing w:val="40"/>
        </w:rPr>
        <w:t> </w:t>
      </w:r>
      <w:r>
        <w:rPr/>
        <w:t>for</w:t>
      </w:r>
      <w:r>
        <w:rPr>
          <w:spacing w:val="40"/>
        </w:rPr>
        <w:t> </w:t>
      </w:r>
      <w:r>
        <w:rPr/>
        <w:t>Foreign</w:t>
      </w:r>
      <w:r>
        <w:rPr>
          <w:spacing w:val="70"/>
        </w:rPr>
        <w:t> </w:t>
      </w:r>
      <w:r>
        <w:rPr/>
        <w:t>Direct</w:t>
      </w:r>
      <w:r>
        <w:rPr>
          <w:spacing w:val="73"/>
        </w:rPr>
        <w:t> </w:t>
      </w:r>
      <w:r>
        <w:rPr/>
        <w:t>Investment</w:t>
      </w:r>
      <w:r>
        <w:rPr>
          <w:spacing w:val="70"/>
        </w:rPr>
        <w:t> </w:t>
      </w:r>
      <w:r>
        <w:rPr/>
        <w:t>screening</w:t>
      </w:r>
      <w:r>
        <w:rPr>
          <w:spacing w:val="40"/>
        </w:rPr>
        <w:t> </w:t>
      </w:r>
      <w:r>
        <w:rPr/>
        <w:t>mechanism</w:t>
      </w:r>
      <w:r>
        <w:rPr>
          <w:spacing w:val="71"/>
        </w:rPr>
        <w:t> </w:t>
      </w:r>
      <w:r>
        <w:rPr/>
        <w:t>at national level</w:t>
      </w:r>
    </w:p>
    <w:p>
      <w:pPr>
        <w:pStyle w:val="BodyText"/>
        <w:spacing w:before="120"/>
        <w:ind w:left="1015"/>
      </w:pPr>
      <w:r>
        <w:rPr/>
        <w:t>Attract</w:t>
      </w:r>
      <w:r>
        <w:rPr>
          <w:spacing w:val="-3"/>
        </w:rPr>
        <w:t> </w:t>
      </w:r>
      <w:r>
        <w:rPr/>
        <w:t>at</w:t>
      </w:r>
      <w:r>
        <w:rPr>
          <w:spacing w:val="-1"/>
        </w:rPr>
        <w:t> </w:t>
      </w:r>
      <w:r>
        <w:rPr/>
        <w:t>least</w:t>
      </w:r>
      <w:r>
        <w:rPr>
          <w:spacing w:val="-1"/>
        </w:rPr>
        <w:t> </w:t>
      </w:r>
      <w:r>
        <w:rPr/>
        <w:t>100</w:t>
      </w:r>
      <w:r>
        <w:rPr>
          <w:spacing w:val="-1"/>
        </w:rPr>
        <w:t> </w:t>
      </w:r>
      <w:r>
        <w:rPr/>
        <w:t>investors</w:t>
      </w:r>
      <w:r>
        <w:rPr>
          <w:spacing w:val="-1"/>
        </w:rPr>
        <w:t> </w:t>
      </w:r>
      <w:r>
        <w:rPr/>
        <w:t>in</w:t>
      </w:r>
      <w:r>
        <w:rPr>
          <w:spacing w:val="-1"/>
        </w:rPr>
        <w:t> </w:t>
      </w:r>
      <w:r>
        <w:rPr/>
        <w:t>promising</w:t>
      </w:r>
      <w:r>
        <w:rPr>
          <w:spacing w:val="-4"/>
        </w:rPr>
        <w:t> </w:t>
      </w:r>
      <w:r>
        <w:rPr/>
        <w:t>regional</w:t>
      </w:r>
      <w:r>
        <w:rPr>
          <w:spacing w:val="1"/>
        </w:rPr>
        <w:t> </w:t>
      </w:r>
      <w:r>
        <w:rPr/>
        <w:t>value </w:t>
      </w:r>
      <w:r>
        <w:rPr>
          <w:spacing w:val="-2"/>
        </w:rPr>
        <w:t>chains.</w:t>
      </w:r>
    </w:p>
    <w:p>
      <w:pPr>
        <w:pStyle w:val="Heading3"/>
        <w:numPr>
          <w:ilvl w:val="0"/>
          <w:numId w:val="8"/>
        </w:numPr>
        <w:tabs>
          <w:tab w:pos="1735" w:val="left" w:leader="none"/>
        </w:tabs>
        <w:spacing w:line="240" w:lineRule="auto" w:before="125" w:after="0"/>
        <w:ind w:left="1735" w:right="0" w:hanging="360"/>
        <w:jc w:val="left"/>
      </w:pPr>
      <w:r>
        <w:rPr/>
        <w:t>Regional</w:t>
      </w:r>
      <w:r>
        <w:rPr>
          <w:spacing w:val="-1"/>
        </w:rPr>
        <w:t> </w:t>
      </w:r>
      <w:r>
        <w:rPr/>
        <w:t>innovation</w:t>
      </w:r>
      <w:r>
        <w:rPr>
          <w:spacing w:val="-2"/>
        </w:rPr>
        <w:t> space</w:t>
      </w:r>
    </w:p>
    <w:p>
      <w:pPr>
        <w:pStyle w:val="BodyText"/>
        <w:spacing w:before="115"/>
        <w:ind w:left="1015" w:right="866"/>
      </w:pPr>
      <w:r>
        <w:rPr/>
        <w:t>Create</w:t>
      </w:r>
      <w:r>
        <w:rPr>
          <w:spacing w:val="-2"/>
        </w:rPr>
        <w:t> </w:t>
      </w:r>
      <w:r>
        <w:rPr/>
        <w:t>a</w:t>
      </w:r>
      <w:r>
        <w:rPr>
          <w:spacing w:val="-2"/>
        </w:rPr>
        <w:t> </w:t>
      </w:r>
      <w:r>
        <w:rPr/>
        <w:t>Regional</w:t>
      </w:r>
      <w:r>
        <w:rPr>
          <w:spacing w:val="-1"/>
        </w:rPr>
        <w:t> </w:t>
      </w:r>
      <w:r>
        <w:rPr/>
        <w:t>Diaspora</w:t>
      </w:r>
      <w:r>
        <w:rPr>
          <w:spacing w:val="-2"/>
        </w:rPr>
        <w:t> </w:t>
      </w:r>
      <w:r>
        <w:rPr/>
        <w:t>Knowledge</w:t>
      </w:r>
      <w:r>
        <w:rPr>
          <w:spacing w:val="-2"/>
        </w:rPr>
        <w:t> </w:t>
      </w:r>
      <w:r>
        <w:rPr/>
        <w:t>Transfer Initiative</w:t>
      </w:r>
      <w:r>
        <w:rPr>
          <w:spacing w:val="-2"/>
        </w:rPr>
        <w:t> </w:t>
      </w:r>
      <w:r>
        <w:rPr/>
        <w:t>to</w:t>
      </w:r>
      <w:r>
        <w:rPr>
          <w:spacing w:val="-1"/>
        </w:rPr>
        <w:t> </w:t>
      </w:r>
      <w:r>
        <w:rPr/>
        <w:t>tap</w:t>
      </w:r>
      <w:r>
        <w:rPr>
          <w:spacing w:val="-2"/>
        </w:rPr>
        <w:t> </w:t>
      </w:r>
      <w:r>
        <w:rPr/>
        <w:t>into potential</w:t>
      </w:r>
      <w:r>
        <w:rPr>
          <w:spacing w:val="-1"/>
        </w:rPr>
        <w:t> </w:t>
      </w:r>
      <w:r>
        <w:rPr/>
        <w:t>of</w:t>
      </w:r>
      <w:r>
        <w:rPr>
          <w:spacing w:val="-2"/>
        </w:rPr>
        <w:t> </w:t>
      </w:r>
      <w:r>
        <w:rPr/>
        <w:t>the</w:t>
      </w:r>
      <w:r>
        <w:rPr>
          <w:spacing w:val="-2"/>
        </w:rPr>
        <w:t> </w:t>
      </w:r>
      <w:r>
        <w:rPr/>
        <w:t>region’s diaspora and encourage brain circulation</w:t>
      </w:r>
    </w:p>
    <w:p>
      <w:pPr>
        <w:pStyle w:val="ListParagraph"/>
        <w:numPr>
          <w:ilvl w:val="0"/>
          <w:numId w:val="8"/>
        </w:numPr>
        <w:tabs>
          <w:tab w:pos="1734" w:val="left" w:leader="none"/>
        </w:tabs>
        <w:spacing w:line="240" w:lineRule="auto" w:before="121" w:after="0"/>
        <w:ind w:left="1734" w:right="0" w:hanging="359"/>
        <w:jc w:val="both"/>
        <w:rPr>
          <w:b/>
          <w:sz w:val="24"/>
        </w:rPr>
      </w:pPr>
      <w:r>
        <w:rPr>
          <w:sz w:val="24"/>
        </w:rPr>
        <w:t>Participation</w:t>
      </w:r>
      <w:r>
        <w:rPr>
          <w:spacing w:val="-3"/>
          <w:sz w:val="24"/>
        </w:rPr>
        <w:t> </w:t>
      </w:r>
      <w:r>
        <w:rPr>
          <w:sz w:val="24"/>
        </w:rPr>
        <w:t>of</w:t>
      </w:r>
      <w:r>
        <w:rPr>
          <w:spacing w:val="-2"/>
          <w:sz w:val="24"/>
        </w:rPr>
        <w:t> </w:t>
      </w:r>
      <w:r>
        <w:rPr>
          <w:sz w:val="24"/>
        </w:rPr>
        <w:t>the Western</w:t>
      </w:r>
      <w:r>
        <w:rPr>
          <w:spacing w:val="-1"/>
          <w:sz w:val="24"/>
        </w:rPr>
        <w:t> </w:t>
      </w:r>
      <w:r>
        <w:rPr>
          <w:sz w:val="24"/>
        </w:rPr>
        <w:t>Balkans</w:t>
      </w:r>
      <w:r>
        <w:rPr>
          <w:spacing w:val="-1"/>
          <w:sz w:val="24"/>
        </w:rPr>
        <w:t> </w:t>
      </w:r>
      <w:r>
        <w:rPr>
          <w:sz w:val="24"/>
        </w:rPr>
        <w:t>in the</w:t>
      </w:r>
      <w:r>
        <w:rPr>
          <w:spacing w:val="-1"/>
          <w:sz w:val="24"/>
        </w:rPr>
        <w:t> </w:t>
      </w:r>
      <w:r>
        <w:rPr>
          <w:sz w:val="24"/>
        </w:rPr>
        <w:t>European</w:t>
      </w:r>
      <w:r>
        <w:rPr>
          <w:spacing w:val="-1"/>
          <w:sz w:val="24"/>
        </w:rPr>
        <w:t> </w:t>
      </w:r>
      <w:r>
        <w:rPr>
          <w:sz w:val="24"/>
        </w:rPr>
        <w:t>Research Area</w:t>
      </w:r>
      <w:r>
        <w:rPr>
          <w:spacing w:val="2"/>
          <w:sz w:val="24"/>
        </w:rPr>
        <w:t> </w:t>
      </w:r>
      <w:r>
        <w:rPr>
          <w:b/>
          <w:sz w:val="24"/>
        </w:rPr>
        <w:t>Digital </w:t>
      </w:r>
      <w:r>
        <w:rPr>
          <w:b/>
          <w:spacing w:val="-2"/>
          <w:sz w:val="24"/>
        </w:rPr>
        <w:t>market</w:t>
      </w:r>
    </w:p>
    <w:p>
      <w:pPr>
        <w:pStyle w:val="BodyText"/>
        <w:spacing w:before="120"/>
        <w:ind w:left="1015" w:right="875"/>
        <w:jc w:val="both"/>
      </w:pPr>
      <w:r>
        <w:rPr/>
        <w:t>Establish a regional e-commerce and digital content market by adopting core harmonised rules and internal market principle, by facilitating customs clearance of parcels and by removing geo-blocking</w:t>
      </w:r>
    </w:p>
    <w:p>
      <w:pPr>
        <w:pStyle w:val="BodyText"/>
        <w:spacing w:before="120"/>
        <w:ind w:left="1015" w:right="880"/>
        <w:jc w:val="both"/>
      </w:pPr>
      <w:r>
        <w:rPr/>
        <w:t>Regionally coordinated approach for personal data protection, privacy, cybersecurity, and other rights, aligned with EU </w:t>
      </w:r>
      <w:r>
        <w:rPr>
          <w:i/>
        </w:rPr>
        <w:t>acquis</w:t>
      </w:r>
      <w:r>
        <w:rPr/>
        <w:t>.</w:t>
      </w:r>
    </w:p>
    <w:p>
      <w:pPr>
        <w:pStyle w:val="BodyText"/>
        <w:spacing w:before="120"/>
        <w:ind w:left="1015"/>
        <w:jc w:val="both"/>
      </w:pPr>
      <w:r>
        <w:rPr/>
        <w:t>Regional</w:t>
      </w:r>
      <w:r>
        <w:rPr>
          <w:spacing w:val="-3"/>
        </w:rPr>
        <w:t> </w:t>
      </w:r>
      <w:r>
        <w:rPr/>
        <w:t>agreement</w:t>
      </w:r>
      <w:r>
        <w:rPr>
          <w:spacing w:val="-1"/>
        </w:rPr>
        <w:t> </w:t>
      </w:r>
      <w:r>
        <w:rPr/>
        <w:t>on</w:t>
      </w:r>
      <w:r>
        <w:rPr>
          <w:spacing w:val="-1"/>
        </w:rPr>
        <w:t> </w:t>
      </w:r>
      <w:r>
        <w:rPr/>
        <w:t>recognition</w:t>
      </w:r>
      <w:r>
        <w:rPr>
          <w:spacing w:val="-1"/>
        </w:rPr>
        <w:t> </w:t>
      </w:r>
      <w:r>
        <w:rPr/>
        <w:t>of</w:t>
      </w:r>
      <w:r>
        <w:rPr>
          <w:spacing w:val="1"/>
        </w:rPr>
        <w:t> </w:t>
      </w:r>
      <w:r>
        <w:rPr/>
        <w:t>trust</w:t>
      </w:r>
      <w:r>
        <w:rPr>
          <w:spacing w:val="-1"/>
        </w:rPr>
        <w:t> </w:t>
      </w:r>
      <w:r>
        <w:rPr/>
        <w:t>services,</w:t>
      </w:r>
      <w:r>
        <w:rPr>
          <w:spacing w:val="-1"/>
        </w:rPr>
        <w:t> </w:t>
      </w:r>
      <w:r>
        <w:rPr/>
        <w:t>including</w:t>
      </w:r>
      <w:r>
        <w:rPr>
          <w:spacing w:val="-3"/>
        </w:rPr>
        <w:t> </w:t>
      </w:r>
      <w:r>
        <w:rPr/>
        <w:t>e-</w:t>
      </w:r>
      <w:r>
        <w:rPr>
          <w:spacing w:val="-2"/>
        </w:rPr>
        <w:t>signature</w:t>
      </w:r>
    </w:p>
    <w:p>
      <w:pPr>
        <w:pStyle w:val="BodyText"/>
        <w:spacing w:before="120"/>
        <w:ind w:left="1015" w:right="876"/>
        <w:jc w:val="both"/>
      </w:pPr>
      <w:r>
        <w:rPr/>
        <w:t>Regionally coordinated process of spectrum harmonisation of European 5G pioneer bands, coordinated approach in the process of awarding of 5G radio frequencies and regional 5G piloting, including safeguards against emerging risks based on the EU security toolbox</w:t>
      </w:r>
    </w:p>
    <w:p>
      <w:pPr>
        <w:pStyle w:val="Heading3"/>
        <w:numPr>
          <w:ilvl w:val="0"/>
          <w:numId w:val="8"/>
        </w:numPr>
        <w:tabs>
          <w:tab w:pos="1734" w:val="left" w:leader="none"/>
        </w:tabs>
        <w:spacing w:line="240" w:lineRule="auto" w:before="125" w:after="0"/>
        <w:ind w:left="1734" w:right="0" w:hanging="359"/>
        <w:jc w:val="both"/>
      </w:pPr>
      <w:r>
        <w:rPr/>
        <w:t>Mobility</w:t>
      </w:r>
      <w:r>
        <w:rPr>
          <w:spacing w:val="-1"/>
        </w:rPr>
        <w:t> </w:t>
      </w:r>
      <w:r>
        <w:rPr/>
        <w:t>of</w:t>
      </w:r>
      <w:r>
        <w:rPr>
          <w:spacing w:val="1"/>
        </w:rPr>
        <w:t> </w:t>
      </w:r>
      <w:r>
        <w:rPr>
          <w:spacing w:val="-2"/>
        </w:rPr>
        <w:t>people</w:t>
      </w:r>
    </w:p>
    <w:p>
      <w:pPr>
        <w:pStyle w:val="Heading3"/>
        <w:spacing w:after="0" w:line="240" w:lineRule="auto"/>
        <w:jc w:val="both"/>
        <w:sectPr>
          <w:pgSz w:w="11910" w:h="16840"/>
          <w:pgMar w:header="0" w:footer="1002" w:top="1380" w:bottom="1200" w:left="425" w:right="566"/>
        </w:sectPr>
      </w:pPr>
    </w:p>
    <w:p>
      <w:pPr>
        <w:pStyle w:val="BodyText"/>
        <w:ind w:left="892"/>
        <w:rPr>
          <w:sz w:val="20"/>
        </w:rPr>
      </w:pPr>
      <w:r>
        <w:rPr>
          <w:sz w:val="20"/>
        </w:rPr>
        <mc:AlternateContent>
          <mc:Choice Requires="wps">
            <w:drawing>
              <wp:inline distT="0" distB="0" distL="0" distR="0">
                <wp:extent cx="5870575" cy="2480310"/>
                <wp:effectExtent l="9525" t="0" r="6350" b="15239"/>
                <wp:docPr id="18" name="Textbox 18"/>
                <wp:cNvGraphicFramePr>
                  <a:graphicFrameLocks/>
                </wp:cNvGraphicFramePr>
                <a:graphic>
                  <a:graphicData uri="http://schemas.microsoft.com/office/word/2010/wordprocessingShape">
                    <wps:wsp>
                      <wps:cNvPr id="18" name="Textbox 18"/>
                      <wps:cNvSpPr txBox="1"/>
                      <wps:spPr>
                        <a:xfrm>
                          <a:off x="0" y="0"/>
                          <a:ext cx="5870575" cy="2480310"/>
                        </a:xfrm>
                        <a:prstGeom prst="rect">
                          <a:avLst/>
                        </a:prstGeom>
                        <a:ln w="18288">
                          <a:solidFill>
                            <a:srgbClr val="000000"/>
                          </a:solidFill>
                          <a:prstDash val="solid"/>
                        </a:ln>
                      </wps:spPr>
                      <wps:txbx>
                        <w:txbxContent>
                          <w:p>
                            <w:pPr>
                              <w:pStyle w:val="BodyText"/>
                              <w:spacing w:line="271" w:lineRule="exact"/>
                              <w:ind w:left="93"/>
                              <w:jc w:val="both"/>
                            </w:pPr>
                            <w:r>
                              <w:rPr/>
                              <w:t>Mobility</w:t>
                            </w:r>
                            <w:r>
                              <w:rPr>
                                <w:spacing w:val="-10"/>
                              </w:rPr>
                              <w:t> </w:t>
                            </w:r>
                            <w:r>
                              <w:rPr/>
                              <w:t>of</w:t>
                            </w:r>
                            <w:r>
                              <w:rPr>
                                <w:spacing w:val="2"/>
                              </w:rPr>
                              <w:t> </w:t>
                            </w:r>
                            <w:r>
                              <w:rPr>
                                <w:spacing w:val="-2"/>
                              </w:rPr>
                              <w:t>students</w:t>
                            </w:r>
                          </w:p>
                          <w:p>
                            <w:pPr>
                              <w:pStyle w:val="BodyText"/>
                              <w:spacing w:line="343" w:lineRule="auto" w:before="117"/>
                              <w:ind w:left="93" w:right="5036"/>
                              <w:jc w:val="both"/>
                            </w:pPr>
                            <w:r>
                              <w:rPr/>
                              <w:t>Mobility</w:t>
                            </w:r>
                            <w:r>
                              <w:rPr>
                                <w:spacing w:val="-13"/>
                              </w:rPr>
                              <w:t> </w:t>
                            </w:r>
                            <w:r>
                              <w:rPr/>
                              <w:t>of</w:t>
                            </w:r>
                            <w:r>
                              <w:rPr>
                                <w:spacing w:val="-5"/>
                              </w:rPr>
                              <w:t> </w:t>
                            </w:r>
                            <w:r>
                              <w:rPr/>
                              <w:t>individuals</w:t>
                            </w:r>
                            <w:r>
                              <w:rPr>
                                <w:spacing w:val="-5"/>
                              </w:rPr>
                              <w:t> </w:t>
                            </w:r>
                            <w:r>
                              <w:rPr/>
                              <w:t>on</w:t>
                            </w:r>
                            <w:r>
                              <w:rPr>
                                <w:spacing w:val="-5"/>
                              </w:rPr>
                              <w:t> </w:t>
                            </w:r>
                            <w:r>
                              <w:rPr/>
                              <w:t>the</w:t>
                            </w:r>
                            <w:r>
                              <w:rPr>
                                <w:spacing w:val="-5"/>
                              </w:rPr>
                              <w:t> </w:t>
                            </w:r>
                            <w:r>
                              <w:rPr/>
                              <w:t>basis</w:t>
                            </w:r>
                            <w:r>
                              <w:rPr>
                                <w:spacing w:val="-5"/>
                              </w:rPr>
                              <w:t> </w:t>
                            </w:r>
                            <w:r>
                              <w:rPr/>
                              <w:t>of</w:t>
                            </w:r>
                            <w:r>
                              <w:rPr>
                                <w:spacing w:val="-4"/>
                              </w:rPr>
                              <w:t> </w:t>
                            </w:r>
                            <w:r>
                              <w:rPr/>
                              <w:t>IDs Mobility of researchers and professors</w:t>
                            </w:r>
                          </w:p>
                          <w:p>
                            <w:pPr>
                              <w:numPr>
                                <w:ilvl w:val="0"/>
                                <w:numId w:val="9"/>
                              </w:numPr>
                              <w:tabs>
                                <w:tab w:pos="812" w:val="left" w:leader="none"/>
                              </w:tabs>
                              <w:spacing w:before="8"/>
                              <w:ind w:left="812" w:right="0" w:hanging="359"/>
                              <w:jc w:val="both"/>
                              <w:rPr>
                                <w:b/>
                                <w:sz w:val="24"/>
                              </w:rPr>
                            </w:pPr>
                            <w:r>
                              <w:rPr>
                                <w:b/>
                                <w:sz w:val="24"/>
                              </w:rPr>
                              <w:t>European</w:t>
                            </w:r>
                            <w:r>
                              <w:rPr>
                                <w:b/>
                                <w:spacing w:val="-1"/>
                                <w:sz w:val="24"/>
                              </w:rPr>
                              <w:t> </w:t>
                            </w:r>
                            <w:r>
                              <w:rPr>
                                <w:b/>
                                <w:sz w:val="24"/>
                              </w:rPr>
                              <w:t>Value</w:t>
                            </w:r>
                            <w:r>
                              <w:rPr>
                                <w:b/>
                                <w:spacing w:val="-2"/>
                                <w:sz w:val="24"/>
                              </w:rPr>
                              <w:t> Chains</w:t>
                            </w:r>
                          </w:p>
                          <w:p>
                            <w:pPr>
                              <w:pStyle w:val="BodyText"/>
                              <w:spacing w:before="115"/>
                              <w:ind w:left="93" w:right="96"/>
                              <w:jc w:val="both"/>
                            </w:pPr>
                            <w:r>
                              <w:rPr>
                                <w:i/>
                              </w:rPr>
                              <w:t>Tourism</w:t>
                            </w:r>
                            <w:r>
                              <w:rPr/>
                              <w:t>:</w:t>
                            </w:r>
                            <w:r>
                              <w:rPr>
                                <w:spacing w:val="40"/>
                              </w:rPr>
                              <w:t> </w:t>
                            </w:r>
                            <w:r>
                              <w:rPr/>
                              <w:t>develop a packaged offer for the region and jointly promote it (based on joint standards, mutual recognition of licenses, etc.)</w:t>
                            </w:r>
                          </w:p>
                          <w:p>
                            <w:pPr>
                              <w:pStyle w:val="BodyText"/>
                              <w:spacing w:before="120"/>
                              <w:ind w:left="93" w:right="99"/>
                              <w:jc w:val="both"/>
                            </w:pPr>
                            <w:r>
                              <w:rPr>
                                <w:i/>
                              </w:rPr>
                              <w:t>Automotive</w:t>
                            </w:r>
                            <w:r>
                              <w:rPr/>
                              <w:t>: upgrade value chains to be ready to seize new trends (electric car, autonomous car, etc.), based on regional assets and raw materials</w:t>
                            </w:r>
                          </w:p>
                          <w:p>
                            <w:pPr>
                              <w:pStyle w:val="BodyText"/>
                              <w:spacing w:before="120"/>
                              <w:ind w:left="93" w:right="94"/>
                              <w:jc w:val="both"/>
                            </w:pPr>
                            <w:r>
                              <w:rPr/>
                              <w:t>Programme for </w:t>
                            </w:r>
                            <w:r>
                              <w:rPr>
                                <w:i/>
                              </w:rPr>
                              <w:t>Green &amp; Circular economy</w:t>
                            </w:r>
                            <w:r>
                              <w:rPr/>
                              <w:t>:</w:t>
                            </w:r>
                            <w:r>
                              <w:rPr>
                                <w:spacing w:val="40"/>
                              </w:rPr>
                              <w:t> </w:t>
                            </w:r>
                            <w:r>
                              <w:rPr/>
                              <w:t>build new regional value chains to seize untapped</w:t>
                            </w:r>
                            <w:r>
                              <w:rPr>
                                <w:spacing w:val="-3"/>
                              </w:rPr>
                              <w:t> </w:t>
                            </w:r>
                            <w:r>
                              <w:rPr/>
                              <w:t>potential</w:t>
                            </w:r>
                            <w:r>
                              <w:rPr>
                                <w:spacing w:val="-3"/>
                              </w:rPr>
                              <w:t> </w:t>
                            </w:r>
                            <w:r>
                              <w:rPr/>
                              <w:t>(circular</w:t>
                            </w:r>
                            <w:r>
                              <w:rPr>
                                <w:spacing w:val="-5"/>
                              </w:rPr>
                              <w:t> </w:t>
                            </w:r>
                            <w:r>
                              <w:rPr/>
                              <w:t>use</w:t>
                            </w:r>
                            <w:r>
                              <w:rPr>
                                <w:spacing w:val="-3"/>
                              </w:rPr>
                              <w:t> </w:t>
                            </w:r>
                            <w:r>
                              <w:rPr/>
                              <w:t>of</w:t>
                            </w:r>
                            <w:r>
                              <w:rPr>
                                <w:spacing w:val="-2"/>
                              </w:rPr>
                              <w:t> </w:t>
                            </w:r>
                            <w:r>
                              <w:rPr/>
                              <w:t>raw</w:t>
                            </w:r>
                            <w:r>
                              <w:rPr>
                                <w:spacing w:val="-3"/>
                              </w:rPr>
                              <w:t> </w:t>
                            </w:r>
                            <w:r>
                              <w:rPr/>
                              <w:t>materials,</w:t>
                            </w:r>
                            <w:r>
                              <w:rPr>
                                <w:spacing w:val="-1"/>
                              </w:rPr>
                              <w:t> </w:t>
                            </w:r>
                            <w:r>
                              <w:rPr/>
                              <w:t>collection</w:t>
                            </w:r>
                            <w:r>
                              <w:rPr>
                                <w:spacing w:val="-3"/>
                              </w:rPr>
                              <w:t> </w:t>
                            </w:r>
                            <w:r>
                              <w:rPr/>
                              <w:t>and</w:t>
                            </w:r>
                            <w:r>
                              <w:rPr>
                                <w:spacing w:val="-3"/>
                              </w:rPr>
                              <w:t> </w:t>
                            </w:r>
                            <w:r>
                              <w:rPr/>
                              <w:t>treatment</w:t>
                            </w:r>
                            <w:r>
                              <w:rPr>
                                <w:spacing w:val="-1"/>
                              </w:rPr>
                              <w:t> </w:t>
                            </w:r>
                            <w:r>
                              <w:rPr/>
                              <w:t>of</w:t>
                            </w:r>
                            <w:r>
                              <w:rPr>
                                <w:spacing w:val="-4"/>
                              </w:rPr>
                              <w:t> </w:t>
                            </w:r>
                            <w:r>
                              <w:rPr/>
                              <w:t>electronic</w:t>
                            </w:r>
                            <w:r>
                              <w:rPr>
                                <w:spacing w:val="-4"/>
                              </w:rPr>
                              <w:t> </w:t>
                            </w:r>
                            <w:r>
                              <w:rPr/>
                              <w:t>waste, renewable energy value chains, etc.)</w:t>
                            </w:r>
                          </w:p>
                        </w:txbxContent>
                      </wps:txbx>
                      <wps:bodyPr wrap="square" lIns="0" tIns="0" rIns="0" bIns="0" rtlCol="0">
                        <a:noAutofit/>
                      </wps:bodyPr>
                    </wps:wsp>
                  </a:graphicData>
                </a:graphic>
              </wp:inline>
            </w:drawing>
          </mc:Choice>
          <mc:Fallback>
            <w:pict>
              <v:shape style="width:462.25pt;height:195.3pt;mso-position-horizontal-relative:char;mso-position-vertical-relative:line" type="#_x0000_t202" id="docshape17" filled="false" stroked="true" strokeweight="1.44pt" strokecolor="#000000">
                <w10:anchorlock/>
                <v:textbox inset="0,0,0,0">
                  <w:txbxContent>
                    <w:p>
                      <w:pPr>
                        <w:pStyle w:val="BodyText"/>
                        <w:spacing w:line="271" w:lineRule="exact"/>
                        <w:ind w:left="93"/>
                        <w:jc w:val="both"/>
                      </w:pPr>
                      <w:r>
                        <w:rPr/>
                        <w:t>Mobility</w:t>
                      </w:r>
                      <w:r>
                        <w:rPr>
                          <w:spacing w:val="-10"/>
                        </w:rPr>
                        <w:t> </w:t>
                      </w:r>
                      <w:r>
                        <w:rPr/>
                        <w:t>of</w:t>
                      </w:r>
                      <w:r>
                        <w:rPr>
                          <w:spacing w:val="2"/>
                        </w:rPr>
                        <w:t> </w:t>
                      </w:r>
                      <w:r>
                        <w:rPr>
                          <w:spacing w:val="-2"/>
                        </w:rPr>
                        <w:t>students</w:t>
                      </w:r>
                    </w:p>
                    <w:p>
                      <w:pPr>
                        <w:pStyle w:val="BodyText"/>
                        <w:spacing w:line="343" w:lineRule="auto" w:before="117"/>
                        <w:ind w:left="93" w:right="5036"/>
                        <w:jc w:val="both"/>
                      </w:pPr>
                      <w:r>
                        <w:rPr/>
                        <w:t>Mobility</w:t>
                      </w:r>
                      <w:r>
                        <w:rPr>
                          <w:spacing w:val="-13"/>
                        </w:rPr>
                        <w:t> </w:t>
                      </w:r>
                      <w:r>
                        <w:rPr/>
                        <w:t>of</w:t>
                      </w:r>
                      <w:r>
                        <w:rPr>
                          <w:spacing w:val="-5"/>
                        </w:rPr>
                        <w:t> </w:t>
                      </w:r>
                      <w:r>
                        <w:rPr/>
                        <w:t>individuals</w:t>
                      </w:r>
                      <w:r>
                        <w:rPr>
                          <w:spacing w:val="-5"/>
                        </w:rPr>
                        <w:t> </w:t>
                      </w:r>
                      <w:r>
                        <w:rPr/>
                        <w:t>on</w:t>
                      </w:r>
                      <w:r>
                        <w:rPr>
                          <w:spacing w:val="-5"/>
                        </w:rPr>
                        <w:t> </w:t>
                      </w:r>
                      <w:r>
                        <w:rPr/>
                        <w:t>the</w:t>
                      </w:r>
                      <w:r>
                        <w:rPr>
                          <w:spacing w:val="-5"/>
                        </w:rPr>
                        <w:t> </w:t>
                      </w:r>
                      <w:r>
                        <w:rPr/>
                        <w:t>basis</w:t>
                      </w:r>
                      <w:r>
                        <w:rPr>
                          <w:spacing w:val="-5"/>
                        </w:rPr>
                        <w:t> </w:t>
                      </w:r>
                      <w:r>
                        <w:rPr/>
                        <w:t>of</w:t>
                      </w:r>
                      <w:r>
                        <w:rPr>
                          <w:spacing w:val="-4"/>
                        </w:rPr>
                        <w:t> </w:t>
                      </w:r>
                      <w:r>
                        <w:rPr/>
                        <w:t>IDs Mobility of researchers and professors</w:t>
                      </w:r>
                    </w:p>
                    <w:p>
                      <w:pPr>
                        <w:numPr>
                          <w:ilvl w:val="0"/>
                          <w:numId w:val="9"/>
                        </w:numPr>
                        <w:tabs>
                          <w:tab w:pos="812" w:val="left" w:leader="none"/>
                        </w:tabs>
                        <w:spacing w:before="8"/>
                        <w:ind w:left="812" w:right="0" w:hanging="359"/>
                        <w:jc w:val="both"/>
                        <w:rPr>
                          <w:b/>
                          <w:sz w:val="24"/>
                        </w:rPr>
                      </w:pPr>
                      <w:r>
                        <w:rPr>
                          <w:b/>
                          <w:sz w:val="24"/>
                        </w:rPr>
                        <w:t>European</w:t>
                      </w:r>
                      <w:r>
                        <w:rPr>
                          <w:b/>
                          <w:spacing w:val="-1"/>
                          <w:sz w:val="24"/>
                        </w:rPr>
                        <w:t> </w:t>
                      </w:r>
                      <w:r>
                        <w:rPr>
                          <w:b/>
                          <w:sz w:val="24"/>
                        </w:rPr>
                        <w:t>Value</w:t>
                      </w:r>
                      <w:r>
                        <w:rPr>
                          <w:b/>
                          <w:spacing w:val="-2"/>
                          <w:sz w:val="24"/>
                        </w:rPr>
                        <w:t> Chains</w:t>
                      </w:r>
                    </w:p>
                    <w:p>
                      <w:pPr>
                        <w:pStyle w:val="BodyText"/>
                        <w:spacing w:before="115"/>
                        <w:ind w:left="93" w:right="96"/>
                        <w:jc w:val="both"/>
                      </w:pPr>
                      <w:r>
                        <w:rPr>
                          <w:i/>
                        </w:rPr>
                        <w:t>Tourism</w:t>
                      </w:r>
                      <w:r>
                        <w:rPr/>
                        <w:t>:</w:t>
                      </w:r>
                      <w:r>
                        <w:rPr>
                          <w:spacing w:val="40"/>
                        </w:rPr>
                        <w:t> </w:t>
                      </w:r>
                      <w:r>
                        <w:rPr/>
                        <w:t>develop a packaged offer for the region and jointly promote it (based on joint standards, mutual recognition of licenses, etc.)</w:t>
                      </w:r>
                    </w:p>
                    <w:p>
                      <w:pPr>
                        <w:pStyle w:val="BodyText"/>
                        <w:spacing w:before="120"/>
                        <w:ind w:left="93" w:right="99"/>
                        <w:jc w:val="both"/>
                      </w:pPr>
                      <w:r>
                        <w:rPr>
                          <w:i/>
                        </w:rPr>
                        <w:t>Automotive</w:t>
                      </w:r>
                      <w:r>
                        <w:rPr/>
                        <w:t>: upgrade value chains to be ready to seize new trends (electric car, autonomous car, etc.), based on regional assets and raw materials</w:t>
                      </w:r>
                    </w:p>
                    <w:p>
                      <w:pPr>
                        <w:pStyle w:val="BodyText"/>
                        <w:spacing w:before="120"/>
                        <w:ind w:left="93" w:right="94"/>
                        <w:jc w:val="both"/>
                      </w:pPr>
                      <w:r>
                        <w:rPr/>
                        <w:t>Programme for </w:t>
                      </w:r>
                      <w:r>
                        <w:rPr>
                          <w:i/>
                        </w:rPr>
                        <w:t>Green &amp; Circular economy</w:t>
                      </w:r>
                      <w:r>
                        <w:rPr/>
                        <w:t>:</w:t>
                      </w:r>
                      <w:r>
                        <w:rPr>
                          <w:spacing w:val="40"/>
                        </w:rPr>
                        <w:t> </w:t>
                      </w:r>
                      <w:r>
                        <w:rPr/>
                        <w:t>build new regional value chains to seize untapped</w:t>
                      </w:r>
                      <w:r>
                        <w:rPr>
                          <w:spacing w:val="-3"/>
                        </w:rPr>
                        <w:t> </w:t>
                      </w:r>
                      <w:r>
                        <w:rPr/>
                        <w:t>potential</w:t>
                      </w:r>
                      <w:r>
                        <w:rPr>
                          <w:spacing w:val="-3"/>
                        </w:rPr>
                        <w:t> </w:t>
                      </w:r>
                      <w:r>
                        <w:rPr/>
                        <w:t>(circular</w:t>
                      </w:r>
                      <w:r>
                        <w:rPr>
                          <w:spacing w:val="-5"/>
                        </w:rPr>
                        <w:t> </w:t>
                      </w:r>
                      <w:r>
                        <w:rPr/>
                        <w:t>use</w:t>
                      </w:r>
                      <w:r>
                        <w:rPr>
                          <w:spacing w:val="-3"/>
                        </w:rPr>
                        <w:t> </w:t>
                      </w:r>
                      <w:r>
                        <w:rPr/>
                        <w:t>of</w:t>
                      </w:r>
                      <w:r>
                        <w:rPr>
                          <w:spacing w:val="-2"/>
                        </w:rPr>
                        <w:t> </w:t>
                      </w:r>
                      <w:r>
                        <w:rPr/>
                        <w:t>raw</w:t>
                      </w:r>
                      <w:r>
                        <w:rPr>
                          <w:spacing w:val="-3"/>
                        </w:rPr>
                        <w:t> </w:t>
                      </w:r>
                      <w:r>
                        <w:rPr/>
                        <w:t>materials,</w:t>
                      </w:r>
                      <w:r>
                        <w:rPr>
                          <w:spacing w:val="-1"/>
                        </w:rPr>
                        <w:t> </w:t>
                      </w:r>
                      <w:r>
                        <w:rPr/>
                        <w:t>collection</w:t>
                      </w:r>
                      <w:r>
                        <w:rPr>
                          <w:spacing w:val="-3"/>
                        </w:rPr>
                        <w:t> </w:t>
                      </w:r>
                      <w:r>
                        <w:rPr/>
                        <w:t>and</w:t>
                      </w:r>
                      <w:r>
                        <w:rPr>
                          <w:spacing w:val="-3"/>
                        </w:rPr>
                        <w:t> </w:t>
                      </w:r>
                      <w:r>
                        <w:rPr/>
                        <w:t>treatment</w:t>
                      </w:r>
                      <w:r>
                        <w:rPr>
                          <w:spacing w:val="-1"/>
                        </w:rPr>
                        <w:t> </w:t>
                      </w:r>
                      <w:r>
                        <w:rPr/>
                        <w:t>of</w:t>
                      </w:r>
                      <w:r>
                        <w:rPr>
                          <w:spacing w:val="-4"/>
                        </w:rPr>
                        <w:t> </w:t>
                      </w:r>
                      <w:r>
                        <w:rPr/>
                        <w:t>electronic</w:t>
                      </w:r>
                      <w:r>
                        <w:rPr>
                          <w:spacing w:val="-4"/>
                        </w:rPr>
                        <w:t> </w:t>
                      </w:r>
                      <w:r>
                        <w:rPr/>
                        <w:t>waste, renewable energy value chains, etc.)</w:t>
                      </w:r>
                    </w:p>
                  </w:txbxContent>
                </v:textbox>
                <v:stroke dashstyle="solid"/>
              </v:shape>
            </w:pict>
          </mc:Fallback>
        </mc:AlternateContent>
      </w:r>
      <w:r>
        <w:rPr>
          <w:sz w:val="20"/>
        </w:rPr>
      </w:r>
    </w:p>
    <w:p>
      <w:pPr>
        <w:pStyle w:val="BodyText"/>
        <w:spacing w:before="75"/>
        <w:rPr>
          <w:b/>
        </w:rPr>
      </w:pPr>
    </w:p>
    <w:p>
      <w:pPr>
        <w:pStyle w:val="ListParagraph"/>
        <w:numPr>
          <w:ilvl w:val="0"/>
          <w:numId w:val="6"/>
        </w:numPr>
        <w:tabs>
          <w:tab w:pos="1734" w:val="left" w:leader="none"/>
        </w:tabs>
        <w:spacing w:line="240" w:lineRule="auto" w:before="0" w:after="0"/>
        <w:ind w:left="1734" w:right="0" w:hanging="359"/>
        <w:jc w:val="both"/>
        <w:rPr>
          <w:b/>
          <w:sz w:val="24"/>
        </w:rPr>
      </w:pPr>
      <w:r>
        <w:rPr>
          <w:b/>
          <w:sz w:val="24"/>
        </w:rPr>
        <w:t>….</w:t>
      </w:r>
      <w:r>
        <w:rPr>
          <w:b/>
          <w:spacing w:val="-4"/>
          <w:sz w:val="24"/>
        </w:rPr>
        <w:t> </w:t>
      </w:r>
      <w:r>
        <w:rPr>
          <w:b/>
          <w:sz w:val="24"/>
        </w:rPr>
        <w:t>as</w:t>
      </w:r>
      <w:r>
        <w:rPr>
          <w:b/>
          <w:spacing w:val="-2"/>
          <w:sz w:val="24"/>
        </w:rPr>
        <w:t> </w:t>
      </w:r>
      <w:r>
        <w:rPr>
          <w:b/>
          <w:sz w:val="24"/>
        </w:rPr>
        <w:t>a</w:t>
      </w:r>
      <w:r>
        <w:rPr>
          <w:b/>
          <w:spacing w:val="-1"/>
          <w:sz w:val="24"/>
        </w:rPr>
        <w:t> </w:t>
      </w:r>
      <w:r>
        <w:rPr>
          <w:b/>
          <w:sz w:val="24"/>
        </w:rPr>
        <w:t>stepping</w:t>
      </w:r>
      <w:r>
        <w:rPr>
          <w:b/>
          <w:spacing w:val="-2"/>
          <w:sz w:val="24"/>
        </w:rPr>
        <w:t> </w:t>
      </w:r>
      <w:r>
        <w:rPr>
          <w:b/>
          <w:sz w:val="24"/>
        </w:rPr>
        <w:t>stone</w:t>
      </w:r>
      <w:r>
        <w:rPr>
          <w:b/>
          <w:spacing w:val="-1"/>
          <w:sz w:val="24"/>
        </w:rPr>
        <w:t> </w:t>
      </w:r>
      <w:r>
        <w:rPr>
          <w:b/>
          <w:sz w:val="24"/>
        </w:rPr>
        <w:t>to</w:t>
      </w:r>
      <w:r>
        <w:rPr>
          <w:b/>
          <w:spacing w:val="-1"/>
          <w:sz w:val="24"/>
        </w:rPr>
        <w:t> </w:t>
      </w:r>
      <w:r>
        <w:rPr>
          <w:b/>
          <w:sz w:val="24"/>
        </w:rPr>
        <w:t>integrate</w:t>
      </w:r>
      <w:r>
        <w:rPr>
          <w:b/>
          <w:spacing w:val="-3"/>
          <w:sz w:val="24"/>
        </w:rPr>
        <w:t> </w:t>
      </w:r>
      <w:r>
        <w:rPr>
          <w:b/>
          <w:sz w:val="24"/>
        </w:rPr>
        <w:t>the</w:t>
      </w:r>
      <w:r>
        <w:rPr>
          <w:b/>
          <w:spacing w:val="-2"/>
          <w:sz w:val="24"/>
        </w:rPr>
        <w:t> </w:t>
      </w:r>
      <w:r>
        <w:rPr>
          <w:b/>
          <w:sz w:val="24"/>
        </w:rPr>
        <w:t>region</w:t>
      </w:r>
      <w:r>
        <w:rPr>
          <w:b/>
          <w:spacing w:val="2"/>
          <w:sz w:val="24"/>
        </w:rPr>
        <w:t> </w:t>
      </w:r>
      <w:r>
        <w:rPr>
          <w:b/>
          <w:sz w:val="24"/>
        </w:rPr>
        <w:t>more</w:t>
      </w:r>
      <w:r>
        <w:rPr>
          <w:b/>
          <w:spacing w:val="-3"/>
          <w:sz w:val="24"/>
        </w:rPr>
        <w:t> </w:t>
      </w:r>
      <w:r>
        <w:rPr>
          <w:b/>
          <w:sz w:val="24"/>
        </w:rPr>
        <w:t>closely</w:t>
      </w:r>
      <w:r>
        <w:rPr>
          <w:b/>
          <w:spacing w:val="-1"/>
          <w:sz w:val="24"/>
        </w:rPr>
        <w:t> </w:t>
      </w:r>
      <w:r>
        <w:rPr>
          <w:b/>
          <w:sz w:val="24"/>
        </w:rPr>
        <w:t>with</w:t>
      </w:r>
      <w:r>
        <w:rPr>
          <w:b/>
          <w:spacing w:val="-2"/>
          <w:sz w:val="24"/>
        </w:rPr>
        <w:t> </w:t>
      </w:r>
      <w:r>
        <w:rPr>
          <w:b/>
          <w:sz w:val="24"/>
        </w:rPr>
        <w:t>the</w:t>
      </w:r>
      <w:r>
        <w:rPr>
          <w:b/>
          <w:spacing w:val="-2"/>
          <w:sz w:val="24"/>
        </w:rPr>
        <w:t> </w:t>
      </w:r>
      <w:r>
        <w:rPr>
          <w:b/>
          <w:spacing w:val="-5"/>
          <w:sz w:val="24"/>
        </w:rPr>
        <w:t>EU</w:t>
      </w:r>
    </w:p>
    <w:p>
      <w:pPr>
        <w:spacing w:line="240" w:lineRule="auto" w:before="115"/>
        <w:ind w:left="1015" w:right="871" w:firstLine="0"/>
        <w:jc w:val="both"/>
        <w:rPr>
          <w:sz w:val="24"/>
        </w:rPr>
      </w:pPr>
      <w:r>
        <w:rPr>
          <w:sz w:val="24"/>
        </w:rPr>
        <w:t>For all of the </w:t>
      </w:r>
      <w:r>
        <w:rPr>
          <w:b/>
          <w:sz w:val="24"/>
        </w:rPr>
        <w:t>Western </w:t>
      </w:r>
      <w:r>
        <w:rPr>
          <w:sz w:val="24"/>
        </w:rPr>
        <w:t>Balkan partners, the EU is the first trade partner accounting for </w:t>
      </w:r>
      <w:r>
        <w:rPr>
          <w:b/>
          <w:sz w:val="24"/>
        </w:rPr>
        <w:t>over 69.4% of the region's total trade </w:t>
      </w:r>
      <w:r>
        <w:rPr>
          <w:sz w:val="24"/>
        </w:rPr>
        <w:t>in 2019. In terms of foreign direct investment (FDI), </w:t>
      </w:r>
      <w:r>
        <w:rPr>
          <w:b/>
          <w:sz w:val="24"/>
        </w:rPr>
        <w:t>EU companies are by far the leading investors in the region, accounting for approximately 65.5% of total FDI stock in the region </w:t>
      </w:r>
      <w:r>
        <w:rPr>
          <w:sz w:val="24"/>
        </w:rPr>
        <w:t>in 2018.</w:t>
      </w:r>
    </w:p>
    <w:p>
      <w:pPr>
        <w:pStyle w:val="BodyText"/>
        <w:spacing w:before="120"/>
        <w:ind w:left="1015" w:right="873"/>
        <w:jc w:val="both"/>
      </w:pPr>
      <w:r>
        <w:rPr/>
        <w:t>In line with the revised Enlargement methodology</w:t>
      </w:r>
      <w:r>
        <w:rPr>
          <w:position w:val="9"/>
          <w:sz w:val="13"/>
        </w:rPr>
        <w:t>29</w:t>
      </w:r>
      <w:r>
        <w:rPr/>
        <w:t>, if a government implements reform priorities agreed with the EU, this should lead to a closer integration of that country with the European Union, accelerated integration and “phasing-in” to individual EU policies, the EU market and EU programmes as part of the accession process.</w:t>
      </w:r>
    </w:p>
    <w:p>
      <w:pPr>
        <w:pStyle w:val="BodyText"/>
        <w:spacing w:before="121"/>
        <w:ind w:left="1015" w:right="869"/>
        <w:jc w:val="both"/>
      </w:pPr>
      <w:r>
        <w:rPr/>
        <w:t>The</w:t>
      </w:r>
      <w:r>
        <w:rPr>
          <w:spacing w:val="-2"/>
        </w:rPr>
        <w:t> </w:t>
      </w:r>
      <w:r>
        <w:rPr/>
        <w:t>EU</w:t>
      </w:r>
      <w:r>
        <w:rPr>
          <w:spacing w:val="-1"/>
        </w:rPr>
        <w:t> </w:t>
      </w:r>
      <w:r>
        <w:rPr/>
        <w:t>should therefore explore possible</w:t>
      </w:r>
      <w:r>
        <w:rPr>
          <w:spacing w:val="-1"/>
        </w:rPr>
        <w:t> </w:t>
      </w:r>
      <w:r>
        <w:rPr/>
        <w:t>ways that could advance</w:t>
      </w:r>
      <w:r>
        <w:rPr>
          <w:spacing w:val="-1"/>
        </w:rPr>
        <w:t> </w:t>
      </w:r>
      <w:r>
        <w:rPr/>
        <w:t>integration of</w:t>
      </w:r>
      <w:r>
        <w:rPr>
          <w:spacing w:val="-1"/>
        </w:rPr>
        <w:t> </w:t>
      </w:r>
      <w:r>
        <w:rPr/>
        <w:t>the</w:t>
      </w:r>
      <w:r>
        <w:rPr>
          <w:spacing w:val="-1"/>
        </w:rPr>
        <w:t> </w:t>
      </w:r>
      <w:r>
        <w:rPr/>
        <w:t>Western Balkans with the EU in the period preceding accession. This will be an important political signal to the region that its future is in the EU and bring a significant boost to economic performance and investments. Given the important scope for increased trade between the EU and the region, </w:t>
      </w:r>
      <w:r>
        <w:rPr>
          <w:b/>
        </w:rPr>
        <w:t>particular attention will be paid to analysing and addressing non-tariff barriers </w:t>
      </w:r>
      <w:r>
        <w:rPr/>
        <w:t>and removing technical barriers to trade, while ensuring a level playing field.</w:t>
      </w:r>
    </w:p>
    <w:p>
      <w:pPr>
        <w:pStyle w:val="BodyText"/>
        <w:spacing w:before="120"/>
        <w:ind w:left="1015" w:right="877"/>
        <w:jc w:val="both"/>
      </w:pPr>
      <w:r>
        <w:rPr/>
        <w:t>Meeting EU norms and standards is essential for exporting to the European Union. In addition, the</w:t>
      </w:r>
      <w:r>
        <w:rPr>
          <w:spacing w:val="-1"/>
        </w:rPr>
        <w:t> </w:t>
      </w:r>
      <w:r>
        <w:rPr/>
        <w:t>Western Balkans</w:t>
      </w:r>
      <w:r>
        <w:rPr>
          <w:spacing w:val="-1"/>
        </w:rPr>
        <w:t> </w:t>
      </w:r>
      <w:r>
        <w:rPr/>
        <w:t>should take</w:t>
      </w:r>
      <w:r>
        <w:rPr>
          <w:spacing w:val="-2"/>
        </w:rPr>
        <w:t> </w:t>
      </w:r>
      <w:r>
        <w:rPr/>
        <w:t>up or match recent EU</w:t>
      </w:r>
      <w:r>
        <w:rPr>
          <w:spacing w:val="-1"/>
        </w:rPr>
        <w:t> </w:t>
      </w:r>
      <w:r>
        <w:rPr/>
        <w:t>policy</w:t>
      </w:r>
      <w:r>
        <w:rPr>
          <w:spacing w:val="-3"/>
        </w:rPr>
        <w:t> </w:t>
      </w:r>
      <w:r>
        <w:rPr/>
        <w:t>developments aimed at protecting the EU’s security and public order – such as the FDI screening mechanism.</w:t>
      </w:r>
    </w:p>
    <w:p>
      <w:pPr>
        <w:pStyle w:val="BodyText"/>
        <w:rPr>
          <w:sz w:val="9"/>
        </w:rPr>
      </w:pPr>
      <w:r>
        <w:rPr>
          <w:sz w:val="9"/>
        </w:rPr>
        <mc:AlternateContent>
          <mc:Choice Requires="wps">
            <w:drawing>
              <wp:anchor distT="0" distB="0" distL="0" distR="0" allowOverlap="1" layoutInCell="1" locked="0" behindDoc="1" simplePos="0" relativeHeight="487596544">
                <wp:simplePos x="0" y="0"/>
                <wp:positionH relativeFrom="page">
                  <wp:posOffset>846124</wp:posOffset>
                </wp:positionH>
                <wp:positionV relativeFrom="paragraph">
                  <wp:posOffset>90706</wp:posOffset>
                </wp:positionV>
                <wp:extent cx="5870575" cy="1824989"/>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870575" cy="1824989"/>
                        </a:xfrm>
                        <a:prstGeom prst="rect">
                          <a:avLst/>
                        </a:prstGeom>
                        <a:ln w="18288">
                          <a:solidFill>
                            <a:srgbClr val="000000"/>
                          </a:solidFill>
                          <a:prstDash val="solid"/>
                        </a:ln>
                      </wps:spPr>
                      <wps:txbx>
                        <w:txbxContent>
                          <w:p>
                            <w:pPr>
                              <w:spacing w:line="273" w:lineRule="exact" w:before="0"/>
                              <w:ind w:left="1619" w:right="0" w:firstLine="0"/>
                              <w:jc w:val="both"/>
                              <w:rPr>
                                <w:b/>
                                <w:sz w:val="24"/>
                              </w:rPr>
                            </w:pPr>
                            <w:r>
                              <w:rPr>
                                <w:b/>
                                <w:sz w:val="24"/>
                              </w:rPr>
                              <w:t>Integrating</w:t>
                            </w:r>
                            <w:r>
                              <w:rPr>
                                <w:b/>
                                <w:spacing w:val="-2"/>
                                <w:sz w:val="24"/>
                              </w:rPr>
                              <w:t> </w:t>
                            </w:r>
                            <w:r>
                              <w:rPr>
                                <w:b/>
                                <w:sz w:val="24"/>
                              </w:rPr>
                              <w:t>the</w:t>
                            </w:r>
                            <w:r>
                              <w:rPr>
                                <w:b/>
                                <w:spacing w:val="-2"/>
                                <w:sz w:val="24"/>
                              </w:rPr>
                              <w:t> </w:t>
                            </w:r>
                            <w:r>
                              <w:rPr>
                                <w:b/>
                                <w:sz w:val="24"/>
                              </w:rPr>
                              <w:t>Western</w:t>
                            </w:r>
                            <w:r>
                              <w:rPr>
                                <w:b/>
                                <w:spacing w:val="-1"/>
                                <w:sz w:val="24"/>
                              </w:rPr>
                              <w:t> </w:t>
                            </w:r>
                            <w:r>
                              <w:rPr>
                                <w:b/>
                                <w:sz w:val="24"/>
                              </w:rPr>
                              <w:t>Balkans</w:t>
                            </w:r>
                            <w:r>
                              <w:rPr>
                                <w:b/>
                                <w:spacing w:val="-1"/>
                                <w:sz w:val="24"/>
                              </w:rPr>
                              <w:t> </w:t>
                            </w:r>
                            <w:r>
                              <w:rPr>
                                <w:b/>
                                <w:sz w:val="24"/>
                              </w:rPr>
                              <w:t>more closely</w:t>
                            </w:r>
                            <w:r>
                              <w:rPr>
                                <w:b/>
                                <w:spacing w:val="1"/>
                                <w:sz w:val="24"/>
                              </w:rPr>
                              <w:t> </w:t>
                            </w:r>
                            <w:r>
                              <w:rPr>
                                <w:b/>
                                <w:sz w:val="24"/>
                              </w:rPr>
                              <w:t>with</w:t>
                            </w:r>
                            <w:r>
                              <w:rPr>
                                <w:b/>
                                <w:spacing w:val="-1"/>
                                <w:sz w:val="24"/>
                              </w:rPr>
                              <w:t> </w:t>
                            </w:r>
                            <w:r>
                              <w:rPr>
                                <w:b/>
                                <w:sz w:val="24"/>
                              </w:rPr>
                              <w:t>the</w:t>
                            </w:r>
                            <w:r>
                              <w:rPr>
                                <w:b/>
                                <w:spacing w:val="-2"/>
                                <w:sz w:val="24"/>
                              </w:rPr>
                              <w:t> </w:t>
                            </w:r>
                            <w:r>
                              <w:rPr>
                                <w:b/>
                                <w:spacing w:val="-5"/>
                                <w:sz w:val="24"/>
                              </w:rPr>
                              <w:t>EU</w:t>
                            </w:r>
                          </w:p>
                          <w:p>
                            <w:pPr>
                              <w:pStyle w:val="BodyText"/>
                              <w:spacing w:before="115"/>
                              <w:ind w:left="93" w:right="96"/>
                              <w:jc w:val="both"/>
                            </w:pPr>
                            <w:r>
                              <w:rPr/>
                              <w:t>The</w:t>
                            </w:r>
                            <w:r>
                              <w:rPr>
                                <w:spacing w:val="40"/>
                              </w:rPr>
                              <w:t> </w:t>
                            </w:r>
                            <w:r>
                              <w:rPr/>
                              <w:t>Commission</w:t>
                            </w:r>
                            <w:r>
                              <w:rPr>
                                <w:spacing w:val="40"/>
                              </w:rPr>
                              <w:t> </w:t>
                            </w:r>
                            <w:r>
                              <w:rPr/>
                              <w:t>will</w:t>
                            </w:r>
                            <w:r>
                              <w:rPr>
                                <w:spacing w:val="40"/>
                              </w:rPr>
                              <w:t> </w:t>
                            </w:r>
                            <w:r>
                              <w:rPr/>
                              <w:t>work</w:t>
                            </w:r>
                            <w:r>
                              <w:rPr>
                                <w:spacing w:val="40"/>
                              </w:rPr>
                              <w:t> </w:t>
                            </w:r>
                            <w:r>
                              <w:rPr/>
                              <w:t>with</w:t>
                            </w:r>
                            <w:r>
                              <w:rPr>
                                <w:spacing w:val="40"/>
                              </w:rPr>
                              <w:t> </w:t>
                            </w:r>
                            <w:r>
                              <w:rPr/>
                              <w:t>its</w:t>
                            </w:r>
                            <w:r>
                              <w:rPr>
                                <w:spacing w:val="40"/>
                              </w:rPr>
                              <w:t> </w:t>
                            </w:r>
                            <w:r>
                              <w:rPr/>
                              <w:t>Western</w:t>
                            </w:r>
                            <w:r>
                              <w:rPr>
                                <w:spacing w:val="40"/>
                              </w:rPr>
                              <w:t> </w:t>
                            </w:r>
                            <w:r>
                              <w:rPr/>
                              <w:t>Balkan</w:t>
                            </w:r>
                            <w:r>
                              <w:rPr>
                                <w:spacing w:val="40"/>
                              </w:rPr>
                              <w:t> </w:t>
                            </w:r>
                            <w:r>
                              <w:rPr/>
                              <w:t>partners</w:t>
                            </w:r>
                            <w:r>
                              <w:rPr>
                                <w:spacing w:val="40"/>
                              </w:rPr>
                              <w:t> </w:t>
                            </w:r>
                            <w:r>
                              <w:rPr/>
                              <w:t>to</w:t>
                            </w:r>
                            <w:r>
                              <w:rPr>
                                <w:spacing w:val="40"/>
                              </w:rPr>
                              <w:t> </w:t>
                            </w:r>
                            <w:r>
                              <w:rPr/>
                              <w:t>accelerate</w:t>
                            </w:r>
                            <w:r>
                              <w:rPr>
                                <w:spacing w:val="40"/>
                              </w:rPr>
                              <w:t> </w:t>
                            </w:r>
                            <w:r>
                              <w:rPr/>
                              <w:t>the</w:t>
                            </w:r>
                            <w:r>
                              <w:rPr>
                                <w:spacing w:val="40"/>
                              </w:rPr>
                              <w:t> </w:t>
                            </w:r>
                            <w:r>
                              <w:rPr/>
                              <w:t>EU integration</w:t>
                            </w:r>
                            <w:r>
                              <w:rPr>
                                <w:spacing w:val="40"/>
                              </w:rPr>
                              <w:t> </w:t>
                            </w:r>
                            <w:r>
                              <w:rPr/>
                              <w:t>process ahead of accession in the following ways:</w:t>
                            </w:r>
                          </w:p>
                          <w:p>
                            <w:pPr>
                              <w:numPr>
                                <w:ilvl w:val="0"/>
                                <w:numId w:val="10"/>
                              </w:numPr>
                              <w:tabs>
                                <w:tab w:pos="800" w:val="left" w:leader="none"/>
                              </w:tabs>
                              <w:spacing w:before="120"/>
                              <w:ind w:left="93" w:right="91" w:firstLine="0"/>
                              <w:jc w:val="both"/>
                              <w:rPr>
                                <w:sz w:val="24"/>
                              </w:rPr>
                            </w:pPr>
                            <w:r>
                              <w:rPr>
                                <w:sz w:val="24"/>
                              </w:rPr>
                              <w:t>Support the</w:t>
                            </w:r>
                            <w:r>
                              <w:rPr>
                                <w:spacing w:val="-1"/>
                                <w:sz w:val="24"/>
                              </w:rPr>
                              <w:t> </w:t>
                            </w:r>
                            <w:r>
                              <w:rPr>
                                <w:sz w:val="24"/>
                              </w:rPr>
                              <w:t>adoption of EU</w:t>
                            </w:r>
                            <w:r>
                              <w:rPr>
                                <w:spacing w:val="-1"/>
                                <w:sz w:val="24"/>
                              </w:rPr>
                              <w:t> </w:t>
                            </w:r>
                            <w:r>
                              <w:rPr>
                                <w:sz w:val="24"/>
                              </w:rPr>
                              <w:t>standards and the</w:t>
                            </w:r>
                            <w:r>
                              <w:rPr>
                                <w:spacing w:val="-1"/>
                                <w:sz w:val="24"/>
                              </w:rPr>
                              <w:t> </w:t>
                            </w:r>
                            <w:r>
                              <w:rPr>
                                <w:sz w:val="24"/>
                              </w:rPr>
                              <w:t>upgrade</w:t>
                            </w:r>
                            <w:r>
                              <w:rPr>
                                <w:spacing w:val="-1"/>
                                <w:sz w:val="24"/>
                              </w:rPr>
                              <w:t> </w:t>
                            </w:r>
                            <w:r>
                              <w:rPr>
                                <w:sz w:val="24"/>
                              </w:rPr>
                              <w:t>of</w:t>
                            </w:r>
                            <w:r>
                              <w:rPr>
                                <w:spacing w:val="-1"/>
                                <w:sz w:val="24"/>
                              </w:rPr>
                              <w:t> </w:t>
                            </w:r>
                            <w:r>
                              <w:rPr>
                                <w:sz w:val="24"/>
                              </w:rPr>
                              <w:t>the quality</w:t>
                            </w:r>
                            <w:r>
                              <w:rPr>
                                <w:spacing w:val="-5"/>
                                <w:sz w:val="24"/>
                              </w:rPr>
                              <w:t> </w:t>
                            </w:r>
                            <w:r>
                              <w:rPr>
                                <w:sz w:val="24"/>
                              </w:rPr>
                              <w:t>infrastructure</w:t>
                            </w:r>
                            <w:r>
                              <w:rPr>
                                <w:position w:val="9"/>
                                <w:sz w:val="13"/>
                              </w:rPr>
                              <w:t>30</w:t>
                            </w:r>
                            <w:r>
                              <w:rPr>
                                <w:spacing w:val="27"/>
                                <w:position w:val="9"/>
                                <w:sz w:val="13"/>
                              </w:rPr>
                              <w:t> </w:t>
                            </w:r>
                            <w:r>
                              <w:rPr>
                                <w:sz w:val="24"/>
                              </w:rPr>
                              <w:t>in the Western Balkans, in order for them to implement the EU </w:t>
                            </w:r>
                            <w:r>
                              <w:rPr>
                                <w:i/>
                                <w:sz w:val="24"/>
                              </w:rPr>
                              <w:t>acquis </w:t>
                            </w:r>
                            <w:r>
                              <w:rPr>
                                <w:sz w:val="24"/>
                              </w:rPr>
                              <w:t>on </w:t>
                            </w:r>
                            <w:r>
                              <w:rPr>
                                <w:b/>
                                <w:sz w:val="24"/>
                              </w:rPr>
                              <w:t>industrial and consumer goods</w:t>
                            </w:r>
                            <w:r>
                              <w:rPr>
                                <w:sz w:val="24"/>
                              </w:rPr>
                              <w:t>, which would </w:t>
                            </w:r>
                            <w:r>
                              <w:rPr>
                                <w:b/>
                                <w:sz w:val="24"/>
                              </w:rPr>
                              <w:t>facilitate integration with the EU Single Market</w:t>
                            </w:r>
                            <w:r>
                              <w:rPr>
                                <w:sz w:val="24"/>
                              </w:rPr>
                              <w:t>. To the extent possible, provide EU IT solutions to ensure the region’s </w:t>
                            </w:r>
                            <w:r>
                              <w:rPr>
                                <w:b/>
                                <w:sz w:val="24"/>
                              </w:rPr>
                              <w:t>market surveillance </w:t>
                            </w:r>
                            <w:r>
                              <w:rPr>
                                <w:sz w:val="24"/>
                              </w:rPr>
                              <w:t>authorities can communicate between themselves and with their counterparts in the EU.</w:t>
                            </w:r>
                          </w:p>
                          <w:p>
                            <w:pPr>
                              <w:pStyle w:val="BodyText"/>
                              <w:numPr>
                                <w:ilvl w:val="0"/>
                                <w:numId w:val="10"/>
                              </w:numPr>
                              <w:tabs>
                                <w:tab w:pos="800" w:val="left" w:leader="none"/>
                              </w:tabs>
                              <w:spacing w:line="240" w:lineRule="auto" w:before="120" w:after="0"/>
                              <w:ind w:left="800" w:right="0" w:hanging="707"/>
                              <w:jc w:val="both"/>
                              <w:rPr>
                                <w:b/>
                              </w:rPr>
                            </w:pPr>
                            <w:r>
                              <w:rPr/>
                              <w:t>Facilitate</w:t>
                            </w:r>
                            <w:r>
                              <w:rPr>
                                <w:spacing w:val="24"/>
                              </w:rPr>
                              <w:t>  </w:t>
                            </w:r>
                            <w:r>
                              <w:rPr/>
                              <w:t>trade</w:t>
                            </w:r>
                            <w:r>
                              <w:rPr>
                                <w:spacing w:val="26"/>
                              </w:rPr>
                              <w:t>  </w:t>
                            </w:r>
                            <w:r>
                              <w:rPr/>
                              <w:t>between</w:t>
                            </w:r>
                            <w:r>
                              <w:rPr>
                                <w:spacing w:val="27"/>
                              </w:rPr>
                              <w:t>  </w:t>
                            </w:r>
                            <w:r>
                              <w:rPr/>
                              <w:t>the</w:t>
                            </w:r>
                            <w:r>
                              <w:rPr>
                                <w:spacing w:val="26"/>
                              </w:rPr>
                              <w:t>  </w:t>
                            </w:r>
                            <w:r>
                              <w:rPr/>
                              <w:t>EU</w:t>
                            </w:r>
                            <w:r>
                              <w:rPr>
                                <w:spacing w:val="27"/>
                              </w:rPr>
                              <w:t>  </w:t>
                            </w:r>
                            <w:r>
                              <w:rPr/>
                              <w:t>and</w:t>
                            </w:r>
                            <w:r>
                              <w:rPr>
                                <w:spacing w:val="26"/>
                              </w:rPr>
                              <w:t>  </w:t>
                            </w:r>
                            <w:r>
                              <w:rPr/>
                              <w:t>the</w:t>
                            </w:r>
                            <w:r>
                              <w:rPr>
                                <w:spacing w:val="27"/>
                              </w:rPr>
                              <w:t>  </w:t>
                            </w:r>
                            <w:r>
                              <w:rPr/>
                              <w:t>Western</w:t>
                            </w:r>
                            <w:r>
                              <w:rPr>
                                <w:spacing w:val="26"/>
                              </w:rPr>
                              <w:t>  </w:t>
                            </w:r>
                            <w:r>
                              <w:rPr/>
                              <w:t>Balkans</w:t>
                            </w:r>
                            <w:r>
                              <w:rPr>
                                <w:spacing w:val="27"/>
                              </w:rPr>
                              <w:t>  </w:t>
                            </w:r>
                            <w:r>
                              <w:rPr/>
                              <w:t>through</w:t>
                            </w:r>
                            <w:r>
                              <w:rPr>
                                <w:spacing w:val="30"/>
                              </w:rPr>
                              <w:t>  </w:t>
                            </w:r>
                            <w:r>
                              <w:rPr>
                                <w:b/>
                                <w:spacing w:val="-2"/>
                              </w:rPr>
                              <w:t>customs</w:t>
                            </w:r>
                          </w:p>
                        </w:txbxContent>
                      </wps:txbx>
                      <wps:bodyPr wrap="square" lIns="0" tIns="0" rIns="0" bIns="0" rtlCol="0">
                        <a:noAutofit/>
                      </wps:bodyPr>
                    </wps:wsp>
                  </a:graphicData>
                </a:graphic>
              </wp:anchor>
            </w:drawing>
          </mc:Choice>
          <mc:Fallback>
            <w:pict>
              <v:shape style="position:absolute;margin-left:66.624001pt;margin-top:7.142266pt;width:462.25pt;height:143.7pt;mso-position-horizontal-relative:page;mso-position-vertical-relative:paragraph;z-index:-15719936;mso-wrap-distance-left:0;mso-wrap-distance-right:0" type="#_x0000_t202" id="docshape18" filled="false" stroked="true" strokeweight="1.44pt" strokecolor="#000000">
                <v:textbox inset="0,0,0,0">
                  <w:txbxContent>
                    <w:p>
                      <w:pPr>
                        <w:spacing w:line="273" w:lineRule="exact" w:before="0"/>
                        <w:ind w:left="1619" w:right="0" w:firstLine="0"/>
                        <w:jc w:val="both"/>
                        <w:rPr>
                          <w:b/>
                          <w:sz w:val="24"/>
                        </w:rPr>
                      </w:pPr>
                      <w:r>
                        <w:rPr>
                          <w:b/>
                          <w:sz w:val="24"/>
                        </w:rPr>
                        <w:t>Integrating</w:t>
                      </w:r>
                      <w:r>
                        <w:rPr>
                          <w:b/>
                          <w:spacing w:val="-2"/>
                          <w:sz w:val="24"/>
                        </w:rPr>
                        <w:t> </w:t>
                      </w:r>
                      <w:r>
                        <w:rPr>
                          <w:b/>
                          <w:sz w:val="24"/>
                        </w:rPr>
                        <w:t>the</w:t>
                      </w:r>
                      <w:r>
                        <w:rPr>
                          <w:b/>
                          <w:spacing w:val="-2"/>
                          <w:sz w:val="24"/>
                        </w:rPr>
                        <w:t> </w:t>
                      </w:r>
                      <w:r>
                        <w:rPr>
                          <w:b/>
                          <w:sz w:val="24"/>
                        </w:rPr>
                        <w:t>Western</w:t>
                      </w:r>
                      <w:r>
                        <w:rPr>
                          <w:b/>
                          <w:spacing w:val="-1"/>
                          <w:sz w:val="24"/>
                        </w:rPr>
                        <w:t> </w:t>
                      </w:r>
                      <w:r>
                        <w:rPr>
                          <w:b/>
                          <w:sz w:val="24"/>
                        </w:rPr>
                        <w:t>Balkans</w:t>
                      </w:r>
                      <w:r>
                        <w:rPr>
                          <w:b/>
                          <w:spacing w:val="-1"/>
                          <w:sz w:val="24"/>
                        </w:rPr>
                        <w:t> </w:t>
                      </w:r>
                      <w:r>
                        <w:rPr>
                          <w:b/>
                          <w:sz w:val="24"/>
                        </w:rPr>
                        <w:t>more closely</w:t>
                      </w:r>
                      <w:r>
                        <w:rPr>
                          <w:b/>
                          <w:spacing w:val="1"/>
                          <w:sz w:val="24"/>
                        </w:rPr>
                        <w:t> </w:t>
                      </w:r>
                      <w:r>
                        <w:rPr>
                          <w:b/>
                          <w:sz w:val="24"/>
                        </w:rPr>
                        <w:t>with</w:t>
                      </w:r>
                      <w:r>
                        <w:rPr>
                          <w:b/>
                          <w:spacing w:val="-1"/>
                          <w:sz w:val="24"/>
                        </w:rPr>
                        <w:t> </w:t>
                      </w:r>
                      <w:r>
                        <w:rPr>
                          <w:b/>
                          <w:sz w:val="24"/>
                        </w:rPr>
                        <w:t>the</w:t>
                      </w:r>
                      <w:r>
                        <w:rPr>
                          <w:b/>
                          <w:spacing w:val="-2"/>
                          <w:sz w:val="24"/>
                        </w:rPr>
                        <w:t> </w:t>
                      </w:r>
                      <w:r>
                        <w:rPr>
                          <w:b/>
                          <w:spacing w:val="-5"/>
                          <w:sz w:val="24"/>
                        </w:rPr>
                        <w:t>EU</w:t>
                      </w:r>
                    </w:p>
                    <w:p>
                      <w:pPr>
                        <w:pStyle w:val="BodyText"/>
                        <w:spacing w:before="115"/>
                        <w:ind w:left="93" w:right="96"/>
                        <w:jc w:val="both"/>
                      </w:pPr>
                      <w:r>
                        <w:rPr/>
                        <w:t>The</w:t>
                      </w:r>
                      <w:r>
                        <w:rPr>
                          <w:spacing w:val="40"/>
                        </w:rPr>
                        <w:t> </w:t>
                      </w:r>
                      <w:r>
                        <w:rPr/>
                        <w:t>Commission</w:t>
                      </w:r>
                      <w:r>
                        <w:rPr>
                          <w:spacing w:val="40"/>
                        </w:rPr>
                        <w:t> </w:t>
                      </w:r>
                      <w:r>
                        <w:rPr/>
                        <w:t>will</w:t>
                      </w:r>
                      <w:r>
                        <w:rPr>
                          <w:spacing w:val="40"/>
                        </w:rPr>
                        <w:t> </w:t>
                      </w:r>
                      <w:r>
                        <w:rPr/>
                        <w:t>work</w:t>
                      </w:r>
                      <w:r>
                        <w:rPr>
                          <w:spacing w:val="40"/>
                        </w:rPr>
                        <w:t> </w:t>
                      </w:r>
                      <w:r>
                        <w:rPr/>
                        <w:t>with</w:t>
                      </w:r>
                      <w:r>
                        <w:rPr>
                          <w:spacing w:val="40"/>
                        </w:rPr>
                        <w:t> </w:t>
                      </w:r>
                      <w:r>
                        <w:rPr/>
                        <w:t>its</w:t>
                      </w:r>
                      <w:r>
                        <w:rPr>
                          <w:spacing w:val="40"/>
                        </w:rPr>
                        <w:t> </w:t>
                      </w:r>
                      <w:r>
                        <w:rPr/>
                        <w:t>Western</w:t>
                      </w:r>
                      <w:r>
                        <w:rPr>
                          <w:spacing w:val="40"/>
                        </w:rPr>
                        <w:t> </w:t>
                      </w:r>
                      <w:r>
                        <w:rPr/>
                        <w:t>Balkan</w:t>
                      </w:r>
                      <w:r>
                        <w:rPr>
                          <w:spacing w:val="40"/>
                        </w:rPr>
                        <w:t> </w:t>
                      </w:r>
                      <w:r>
                        <w:rPr/>
                        <w:t>partners</w:t>
                      </w:r>
                      <w:r>
                        <w:rPr>
                          <w:spacing w:val="40"/>
                        </w:rPr>
                        <w:t> </w:t>
                      </w:r>
                      <w:r>
                        <w:rPr/>
                        <w:t>to</w:t>
                      </w:r>
                      <w:r>
                        <w:rPr>
                          <w:spacing w:val="40"/>
                        </w:rPr>
                        <w:t> </w:t>
                      </w:r>
                      <w:r>
                        <w:rPr/>
                        <w:t>accelerate</w:t>
                      </w:r>
                      <w:r>
                        <w:rPr>
                          <w:spacing w:val="40"/>
                        </w:rPr>
                        <w:t> </w:t>
                      </w:r>
                      <w:r>
                        <w:rPr/>
                        <w:t>the</w:t>
                      </w:r>
                      <w:r>
                        <w:rPr>
                          <w:spacing w:val="40"/>
                        </w:rPr>
                        <w:t> </w:t>
                      </w:r>
                      <w:r>
                        <w:rPr/>
                        <w:t>EU integration</w:t>
                      </w:r>
                      <w:r>
                        <w:rPr>
                          <w:spacing w:val="40"/>
                        </w:rPr>
                        <w:t> </w:t>
                      </w:r>
                      <w:r>
                        <w:rPr/>
                        <w:t>process ahead of accession in the following ways:</w:t>
                      </w:r>
                    </w:p>
                    <w:p>
                      <w:pPr>
                        <w:numPr>
                          <w:ilvl w:val="0"/>
                          <w:numId w:val="10"/>
                        </w:numPr>
                        <w:tabs>
                          <w:tab w:pos="800" w:val="left" w:leader="none"/>
                        </w:tabs>
                        <w:spacing w:before="120"/>
                        <w:ind w:left="93" w:right="91" w:firstLine="0"/>
                        <w:jc w:val="both"/>
                        <w:rPr>
                          <w:sz w:val="24"/>
                        </w:rPr>
                      </w:pPr>
                      <w:r>
                        <w:rPr>
                          <w:sz w:val="24"/>
                        </w:rPr>
                        <w:t>Support the</w:t>
                      </w:r>
                      <w:r>
                        <w:rPr>
                          <w:spacing w:val="-1"/>
                          <w:sz w:val="24"/>
                        </w:rPr>
                        <w:t> </w:t>
                      </w:r>
                      <w:r>
                        <w:rPr>
                          <w:sz w:val="24"/>
                        </w:rPr>
                        <w:t>adoption of EU</w:t>
                      </w:r>
                      <w:r>
                        <w:rPr>
                          <w:spacing w:val="-1"/>
                          <w:sz w:val="24"/>
                        </w:rPr>
                        <w:t> </w:t>
                      </w:r>
                      <w:r>
                        <w:rPr>
                          <w:sz w:val="24"/>
                        </w:rPr>
                        <w:t>standards and the</w:t>
                      </w:r>
                      <w:r>
                        <w:rPr>
                          <w:spacing w:val="-1"/>
                          <w:sz w:val="24"/>
                        </w:rPr>
                        <w:t> </w:t>
                      </w:r>
                      <w:r>
                        <w:rPr>
                          <w:sz w:val="24"/>
                        </w:rPr>
                        <w:t>upgrade</w:t>
                      </w:r>
                      <w:r>
                        <w:rPr>
                          <w:spacing w:val="-1"/>
                          <w:sz w:val="24"/>
                        </w:rPr>
                        <w:t> </w:t>
                      </w:r>
                      <w:r>
                        <w:rPr>
                          <w:sz w:val="24"/>
                        </w:rPr>
                        <w:t>of</w:t>
                      </w:r>
                      <w:r>
                        <w:rPr>
                          <w:spacing w:val="-1"/>
                          <w:sz w:val="24"/>
                        </w:rPr>
                        <w:t> </w:t>
                      </w:r>
                      <w:r>
                        <w:rPr>
                          <w:sz w:val="24"/>
                        </w:rPr>
                        <w:t>the quality</w:t>
                      </w:r>
                      <w:r>
                        <w:rPr>
                          <w:spacing w:val="-5"/>
                          <w:sz w:val="24"/>
                        </w:rPr>
                        <w:t> </w:t>
                      </w:r>
                      <w:r>
                        <w:rPr>
                          <w:sz w:val="24"/>
                        </w:rPr>
                        <w:t>infrastructure</w:t>
                      </w:r>
                      <w:r>
                        <w:rPr>
                          <w:position w:val="9"/>
                          <w:sz w:val="13"/>
                        </w:rPr>
                        <w:t>30</w:t>
                      </w:r>
                      <w:r>
                        <w:rPr>
                          <w:spacing w:val="27"/>
                          <w:position w:val="9"/>
                          <w:sz w:val="13"/>
                        </w:rPr>
                        <w:t> </w:t>
                      </w:r>
                      <w:r>
                        <w:rPr>
                          <w:sz w:val="24"/>
                        </w:rPr>
                        <w:t>in the Western Balkans, in order for them to implement the EU </w:t>
                      </w:r>
                      <w:r>
                        <w:rPr>
                          <w:i/>
                          <w:sz w:val="24"/>
                        </w:rPr>
                        <w:t>acquis </w:t>
                      </w:r>
                      <w:r>
                        <w:rPr>
                          <w:sz w:val="24"/>
                        </w:rPr>
                        <w:t>on </w:t>
                      </w:r>
                      <w:r>
                        <w:rPr>
                          <w:b/>
                          <w:sz w:val="24"/>
                        </w:rPr>
                        <w:t>industrial and consumer goods</w:t>
                      </w:r>
                      <w:r>
                        <w:rPr>
                          <w:sz w:val="24"/>
                        </w:rPr>
                        <w:t>, which would </w:t>
                      </w:r>
                      <w:r>
                        <w:rPr>
                          <w:b/>
                          <w:sz w:val="24"/>
                        </w:rPr>
                        <w:t>facilitate integration with the EU Single Market</w:t>
                      </w:r>
                      <w:r>
                        <w:rPr>
                          <w:sz w:val="24"/>
                        </w:rPr>
                        <w:t>. To the extent possible, provide EU IT solutions to ensure the region’s </w:t>
                      </w:r>
                      <w:r>
                        <w:rPr>
                          <w:b/>
                          <w:sz w:val="24"/>
                        </w:rPr>
                        <w:t>market surveillance </w:t>
                      </w:r>
                      <w:r>
                        <w:rPr>
                          <w:sz w:val="24"/>
                        </w:rPr>
                        <w:t>authorities can communicate between themselves and with their counterparts in the EU.</w:t>
                      </w:r>
                    </w:p>
                    <w:p>
                      <w:pPr>
                        <w:pStyle w:val="BodyText"/>
                        <w:numPr>
                          <w:ilvl w:val="0"/>
                          <w:numId w:val="10"/>
                        </w:numPr>
                        <w:tabs>
                          <w:tab w:pos="800" w:val="left" w:leader="none"/>
                        </w:tabs>
                        <w:spacing w:line="240" w:lineRule="auto" w:before="120" w:after="0"/>
                        <w:ind w:left="800" w:right="0" w:hanging="707"/>
                        <w:jc w:val="both"/>
                        <w:rPr>
                          <w:b/>
                        </w:rPr>
                      </w:pPr>
                      <w:r>
                        <w:rPr/>
                        <w:t>Facilitate</w:t>
                      </w:r>
                      <w:r>
                        <w:rPr>
                          <w:spacing w:val="24"/>
                        </w:rPr>
                        <w:t>  </w:t>
                      </w:r>
                      <w:r>
                        <w:rPr/>
                        <w:t>trade</w:t>
                      </w:r>
                      <w:r>
                        <w:rPr>
                          <w:spacing w:val="26"/>
                        </w:rPr>
                        <w:t>  </w:t>
                      </w:r>
                      <w:r>
                        <w:rPr/>
                        <w:t>between</w:t>
                      </w:r>
                      <w:r>
                        <w:rPr>
                          <w:spacing w:val="27"/>
                        </w:rPr>
                        <w:t>  </w:t>
                      </w:r>
                      <w:r>
                        <w:rPr/>
                        <w:t>the</w:t>
                      </w:r>
                      <w:r>
                        <w:rPr>
                          <w:spacing w:val="26"/>
                        </w:rPr>
                        <w:t>  </w:t>
                      </w:r>
                      <w:r>
                        <w:rPr/>
                        <w:t>EU</w:t>
                      </w:r>
                      <w:r>
                        <w:rPr>
                          <w:spacing w:val="27"/>
                        </w:rPr>
                        <w:t>  </w:t>
                      </w:r>
                      <w:r>
                        <w:rPr/>
                        <w:t>and</w:t>
                      </w:r>
                      <w:r>
                        <w:rPr>
                          <w:spacing w:val="26"/>
                        </w:rPr>
                        <w:t>  </w:t>
                      </w:r>
                      <w:r>
                        <w:rPr/>
                        <w:t>the</w:t>
                      </w:r>
                      <w:r>
                        <w:rPr>
                          <w:spacing w:val="27"/>
                        </w:rPr>
                        <w:t>  </w:t>
                      </w:r>
                      <w:r>
                        <w:rPr/>
                        <w:t>Western</w:t>
                      </w:r>
                      <w:r>
                        <w:rPr>
                          <w:spacing w:val="26"/>
                        </w:rPr>
                        <w:t>  </w:t>
                      </w:r>
                      <w:r>
                        <w:rPr/>
                        <w:t>Balkans</w:t>
                      </w:r>
                      <w:r>
                        <w:rPr>
                          <w:spacing w:val="27"/>
                        </w:rPr>
                        <w:t>  </w:t>
                      </w:r>
                      <w:r>
                        <w:rPr/>
                        <w:t>through</w:t>
                      </w:r>
                      <w:r>
                        <w:rPr>
                          <w:spacing w:val="30"/>
                        </w:rPr>
                        <w:t>  </w:t>
                      </w:r>
                      <w:r>
                        <w:rPr>
                          <w:b/>
                          <w:spacing w:val="-2"/>
                        </w:rPr>
                        <w:t>customs</w:t>
                      </w:r>
                    </w:p>
                  </w:txbxContent>
                </v:textbox>
                <v:stroke dashstyle="solid"/>
                <w10:wrap type="topAndBottom"/>
              </v:shape>
            </w:pict>
          </mc:Fallback>
        </mc:AlternateContent>
      </w:r>
      <w:r>
        <w:rPr>
          <w:sz w:val="9"/>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2136296</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212296pt;width:144.020pt;height:.71997pt;mso-position-horizontal-relative:page;mso-position-vertical-relative:paragraph;z-index:-15719424;mso-wrap-distance-left:0;mso-wrap-distance-right:0" id="docshape19" filled="true" fillcolor="#000000" stroked="false">
                <v:fill type="solid"/>
                <w10:wrap type="topAndBottom"/>
              </v:rect>
            </w:pict>
          </mc:Fallback>
        </mc:AlternateContent>
      </w:r>
    </w:p>
    <w:p>
      <w:pPr>
        <w:pStyle w:val="BodyText"/>
        <w:spacing w:before="94"/>
        <w:rPr>
          <w:sz w:val="20"/>
        </w:rPr>
      </w:pPr>
    </w:p>
    <w:p>
      <w:pPr>
        <w:spacing w:before="97"/>
        <w:ind w:left="1015" w:right="0" w:firstLine="0"/>
        <w:jc w:val="left"/>
        <w:rPr>
          <w:i/>
          <w:sz w:val="20"/>
        </w:rPr>
      </w:pPr>
      <w:r>
        <w:rPr>
          <w:sz w:val="20"/>
          <w:vertAlign w:val="superscript"/>
        </w:rPr>
        <w:t>29</w:t>
      </w:r>
      <w:r>
        <w:rPr>
          <w:spacing w:val="-4"/>
          <w:sz w:val="20"/>
          <w:vertAlign w:val="baseline"/>
        </w:rPr>
        <w:t> </w:t>
      </w:r>
      <w:r>
        <w:rPr>
          <w:sz w:val="20"/>
          <w:vertAlign w:val="baseline"/>
        </w:rPr>
        <w:t>COM</w:t>
      </w:r>
      <w:r>
        <w:rPr>
          <w:spacing w:val="-4"/>
          <w:sz w:val="20"/>
          <w:vertAlign w:val="baseline"/>
        </w:rPr>
        <w:t> </w:t>
      </w:r>
      <w:r>
        <w:rPr>
          <w:sz w:val="20"/>
          <w:vertAlign w:val="baseline"/>
        </w:rPr>
        <w:t>(2020)</w:t>
      </w:r>
      <w:r>
        <w:rPr>
          <w:spacing w:val="-6"/>
          <w:sz w:val="20"/>
          <w:vertAlign w:val="baseline"/>
        </w:rPr>
        <w:t> </w:t>
      </w:r>
      <w:r>
        <w:rPr>
          <w:sz w:val="20"/>
          <w:vertAlign w:val="baseline"/>
        </w:rPr>
        <w:t>57</w:t>
      </w:r>
      <w:r>
        <w:rPr>
          <w:spacing w:val="-1"/>
          <w:sz w:val="20"/>
          <w:vertAlign w:val="baseline"/>
        </w:rPr>
        <w:t> </w:t>
      </w:r>
      <w:r>
        <w:rPr>
          <w:sz w:val="20"/>
          <w:vertAlign w:val="baseline"/>
        </w:rPr>
        <w:t>-</w:t>
      </w:r>
      <w:r>
        <w:rPr>
          <w:spacing w:val="-6"/>
          <w:sz w:val="20"/>
          <w:vertAlign w:val="baseline"/>
        </w:rPr>
        <w:t> </w:t>
      </w:r>
      <w:r>
        <w:rPr>
          <w:i/>
          <w:sz w:val="20"/>
          <w:vertAlign w:val="baseline"/>
        </w:rPr>
        <w:t>Enhancing</w:t>
      </w:r>
      <w:r>
        <w:rPr>
          <w:i/>
          <w:spacing w:val="-4"/>
          <w:sz w:val="20"/>
          <w:vertAlign w:val="baseline"/>
        </w:rPr>
        <w:t> </w:t>
      </w:r>
      <w:r>
        <w:rPr>
          <w:i/>
          <w:sz w:val="20"/>
          <w:vertAlign w:val="baseline"/>
        </w:rPr>
        <w:t>the</w:t>
      </w:r>
      <w:r>
        <w:rPr>
          <w:i/>
          <w:spacing w:val="-4"/>
          <w:sz w:val="20"/>
          <w:vertAlign w:val="baseline"/>
        </w:rPr>
        <w:t> </w:t>
      </w:r>
      <w:r>
        <w:rPr>
          <w:i/>
          <w:sz w:val="20"/>
          <w:vertAlign w:val="baseline"/>
        </w:rPr>
        <w:t>accession</w:t>
      </w:r>
      <w:r>
        <w:rPr>
          <w:i/>
          <w:spacing w:val="-3"/>
          <w:sz w:val="20"/>
          <w:vertAlign w:val="baseline"/>
        </w:rPr>
        <w:t> </w:t>
      </w:r>
      <w:r>
        <w:rPr>
          <w:i/>
          <w:sz w:val="20"/>
          <w:vertAlign w:val="baseline"/>
        </w:rPr>
        <w:t>process</w:t>
      </w:r>
      <w:r>
        <w:rPr>
          <w:i/>
          <w:spacing w:val="-1"/>
          <w:sz w:val="20"/>
          <w:vertAlign w:val="baseline"/>
        </w:rPr>
        <w:t> </w:t>
      </w:r>
      <w:r>
        <w:rPr>
          <w:i/>
          <w:sz w:val="20"/>
          <w:vertAlign w:val="baseline"/>
        </w:rPr>
        <w:t>-</w:t>
      </w:r>
      <w:r>
        <w:rPr>
          <w:i/>
          <w:spacing w:val="-3"/>
          <w:sz w:val="20"/>
          <w:vertAlign w:val="baseline"/>
        </w:rPr>
        <w:t> </w:t>
      </w:r>
      <w:r>
        <w:rPr>
          <w:i/>
          <w:sz w:val="20"/>
          <w:vertAlign w:val="baseline"/>
        </w:rPr>
        <w:t>A</w:t>
      </w:r>
      <w:r>
        <w:rPr>
          <w:i/>
          <w:spacing w:val="-4"/>
          <w:sz w:val="20"/>
          <w:vertAlign w:val="baseline"/>
        </w:rPr>
        <w:t> </w:t>
      </w:r>
      <w:r>
        <w:rPr>
          <w:i/>
          <w:sz w:val="20"/>
          <w:vertAlign w:val="baseline"/>
        </w:rPr>
        <w:t>credible</w:t>
      </w:r>
      <w:r>
        <w:rPr>
          <w:i/>
          <w:spacing w:val="-4"/>
          <w:sz w:val="20"/>
          <w:vertAlign w:val="baseline"/>
        </w:rPr>
        <w:t> </w:t>
      </w:r>
      <w:r>
        <w:rPr>
          <w:i/>
          <w:sz w:val="20"/>
          <w:vertAlign w:val="baseline"/>
        </w:rPr>
        <w:t>EU</w:t>
      </w:r>
      <w:r>
        <w:rPr>
          <w:i/>
          <w:spacing w:val="-4"/>
          <w:sz w:val="20"/>
          <w:vertAlign w:val="baseline"/>
        </w:rPr>
        <w:t> </w:t>
      </w:r>
      <w:r>
        <w:rPr>
          <w:i/>
          <w:sz w:val="20"/>
          <w:vertAlign w:val="baseline"/>
        </w:rPr>
        <w:t>perspective</w:t>
      </w:r>
      <w:r>
        <w:rPr>
          <w:i/>
          <w:spacing w:val="-3"/>
          <w:sz w:val="20"/>
          <w:vertAlign w:val="baseline"/>
        </w:rPr>
        <w:t> </w:t>
      </w:r>
      <w:r>
        <w:rPr>
          <w:i/>
          <w:sz w:val="20"/>
          <w:vertAlign w:val="baseline"/>
        </w:rPr>
        <w:t>for</w:t>
      </w:r>
      <w:r>
        <w:rPr>
          <w:i/>
          <w:spacing w:val="-5"/>
          <w:sz w:val="20"/>
          <w:vertAlign w:val="baseline"/>
        </w:rPr>
        <w:t> </w:t>
      </w:r>
      <w:r>
        <w:rPr>
          <w:i/>
          <w:sz w:val="20"/>
          <w:vertAlign w:val="baseline"/>
        </w:rPr>
        <w:t>the</w:t>
      </w:r>
      <w:r>
        <w:rPr>
          <w:i/>
          <w:spacing w:val="-4"/>
          <w:sz w:val="20"/>
          <w:vertAlign w:val="baseline"/>
        </w:rPr>
        <w:t> </w:t>
      </w:r>
      <w:r>
        <w:rPr>
          <w:i/>
          <w:sz w:val="20"/>
          <w:vertAlign w:val="baseline"/>
        </w:rPr>
        <w:t>Western</w:t>
      </w:r>
      <w:r>
        <w:rPr>
          <w:i/>
          <w:spacing w:val="-4"/>
          <w:sz w:val="20"/>
          <w:vertAlign w:val="baseline"/>
        </w:rPr>
        <w:t> </w:t>
      </w:r>
      <w:r>
        <w:rPr>
          <w:i/>
          <w:spacing w:val="-2"/>
          <w:sz w:val="20"/>
          <w:vertAlign w:val="baseline"/>
        </w:rPr>
        <w:t>Balkans</w:t>
      </w:r>
    </w:p>
    <w:p>
      <w:pPr>
        <w:spacing w:before="2"/>
        <w:ind w:left="1015" w:right="0" w:firstLine="0"/>
        <w:jc w:val="left"/>
        <w:rPr>
          <w:sz w:val="18"/>
        </w:rPr>
      </w:pPr>
      <w:r>
        <w:rPr>
          <w:sz w:val="18"/>
          <w:vertAlign w:val="superscript"/>
        </w:rPr>
        <w:t>30</w:t>
      </w:r>
      <w:r>
        <w:rPr>
          <w:spacing w:val="-6"/>
          <w:sz w:val="18"/>
          <w:vertAlign w:val="baseline"/>
        </w:rPr>
        <w:t> </w:t>
      </w:r>
      <w:r>
        <w:rPr>
          <w:sz w:val="18"/>
          <w:vertAlign w:val="baseline"/>
        </w:rPr>
        <w:t>Accreditation,</w:t>
      </w:r>
      <w:r>
        <w:rPr>
          <w:spacing w:val="-5"/>
          <w:sz w:val="18"/>
          <w:vertAlign w:val="baseline"/>
        </w:rPr>
        <w:t> </w:t>
      </w:r>
      <w:r>
        <w:rPr>
          <w:sz w:val="18"/>
          <w:vertAlign w:val="baseline"/>
        </w:rPr>
        <w:t>conformity</w:t>
      </w:r>
      <w:r>
        <w:rPr>
          <w:spacing w:val="-7"/>
          <w:sz w:val="18"/>
          <w:vertAlign w:val="baseline"/>
        </w:rPr>
        <w:t> </w:t>
      </w:r>
      <w:r>
        <w:rPr>
          <w:sz w:val="18"/>
          <w:vertAlign w:val="baseline"/>
        </w:rPr>
        <w:t>assessment,</w:t>
      </w:r>
      <w:r>
        <w:rPr>
          <w:spacing w:val="-2"/>
          <w:sz w:val="18"/>
          <w:vertAlign w:val="baseline"/>
        </w:rPr>
        <w:t> </w:t>
      </w:r>
      <w:r>
        <w:rPr>
          <w:sz w:val="18"/>
          <w:vertAlign w:val="baseline"/>
        </w:rPr>
        <w:t>market</w:t>
      </w:r>
      <w:r>
        <w:rPr>
          <w:spacing w:val="-3"/>
          <w:sz w:val="18"/>
          <w:vertAlign w:val="baseline"/>
        </w:rPr>
        <w:t> </w:t>
      </w:r>
      <w:r>
        <w:rPr>
          <w:sz w:val="18"/>
          <w:vertAlign w:val="baseline"/>
        </w:rPr>
        <w:t>surveillance,</w:t>
      </w:r>
      <w:r>
        <w:rPr>
          <w:spacing w:val="-4"/>
          <w:sz w:val="18"/>
          <w:vertAlign w:val="baseline"/>
        </w:rPr>
        <w:t> </w:t>
      </w:r>
      <w:r>
        <w:rPr>
          <w:sz w:val="18"/>
          <w:vertAlign w:val="baseline"/>
        </w:rPr>
        <w:t>legal metrology,</w:t>
      </w:r>
      <w:r>
        <w:rPr>
          <w:spacing w:val="-3"/>
          <w:sz w:val="18"/>
          <w:vertAlign w:val="baseline"/>
        </w:rPr>
        <w:t> </w:t>
      </w:r>
      <w:r>
        <w:rPr>
          <w:spacing w:val="-2"/>
          <w:sz w:val="18"/>
          <w:vertAlign w:val="baseline"/>
        </w:rPr>
        <w:t>standardisation</w:t>
      </w:r>
    </w:p>
    <w:p>
      <w:pPr>
        <w:spacing w:after="0"/>
        <w:jc w:val="left"/>
        <w:rPr>
          <w:sz w:val="18"/>
        </w:rPr>
        <w:sectPr>
          <w:pgSz w:w="11910" w:h="16840"/>
          <w:pgMar w:header="0" w:footer="1002" w:top="1440" w:bottom="1200" w:left="425" w:right="566"/>
        </w:sectPr>
      </w:pPr>
    </w:p>
    <w:p>
      <w:pPr>
        <w:pStyle w:val="BodyText"/>
        <w:spacing w:before="65"/>
        <w:ind w:left="1015" w:right="870"/>
        <w:jc w:val="both"/>
      </w:pPr>
      <w:r>
        <w:rPr/>
        <mc:AlternateContent>
          <mc:Choice Requires="wps">
            <w:drawing>
              <wp:anchor distT="0" distB="0" distL="0" distR="0" allowOverlap="1" layoutInCell="1" locked="0" behindDoc="1" simplePos="0" relativeHeight="487225344">
                <wp:simplePos x="0" y="0"/>
                <wp:positionH relativeFrom="page">
                  <wp:posOffset>836980</wp:posOffset>
                </wp:positionH>
                <wp:positionV relativeFrom="paragraph">
                  <wp:posOffset>26415</wp:posOffset>
                </wp:positionV>
                <wp:extent cx="5888990" cy="745998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888990" cy="7459980"/>
                        </a:xfrm>
                        <a:custGeom>
                          <a:avLst/>
                          <a:gdLst/>
                          <a:ahLst/>
                          <a:cxnLst/>
                          <a:rect l="l" t="t" r="r" b="b"/>
                          <a:pathLst>
                            <a:path w="5888990" h="7459980">
                              <a:moveTo>
                                <a:pt x="5888431" y="7441451"/>
                              </a:moveTo>
                              <a:lnTo>
                                <a:pt x="5870194" y="7441451"/>
                              </a:lnTo>
                              <a:lnTo>
                                <a:pt x="18288" y="7441451"/>
                              </a:lnTo>
                              <a:lnTo>
                                <a:pt x="0" y="7441451"/>
                              </a:lnTo>
                              <a:lnTo>
                                <a:pt x="0" y="7459726"/>
                              </a:lnTo>
                              <a:lnTo>
                                <a:pt x="18288" y="7459726"/>
                              </a:lnTo>
                              <a:lnTo>
                                <a:pt x="5870143" y="7459726"/>
                              </a:lnTo>
                              <a:lnTo>
                                <a:pt x="5888431" y="7459726"/>
                              </a:lnTo>
                              <a:lnTo>
                                <a:pt x="5888431" y="7441451"/>
                              </a:lnTo>
                              <a:close/>
                            </a:path>
                            <a:path w="5888990" h="7459980">
                              <a:moveTo>
                                <a:pt x="5888431" y="0"/>
                              </a:moveTo>
                              <a:lnTo>
                                <a:pt x="5870194" y="0"/>
                              </a:lnTo>
                              <a:lnTo>
                                <a:pt x="18288" y="0"/>
                              </a:lnTo>
                              <a:lnTo>
                                <a:pt x="0" y="0"/>
                              </a:lnTo>
                              <a:lnTo>
                                <a:pt x="0" y="18288"/>
                              </a:lnTo>
                              <a:lnTo>
                                <a:pt x="0" y="19812"/>
                              </a:lnTo>
                              <a:lnTo>
                                <a:pt x="0" y="7441438"/>
                              </a:lnTo>
                              <a:lnTo>
                                <a:pt x="18288" y="7441438"/>
                              </a:lnTo>
                              <a:lnTo>
                                <a:pt x="18288" y="19812"/>
                              </a:lnTo>
                              <a:lnTo>
                                <a:pt x="18288" y="18288"/>
                              </a:lnTo>
                              <a:lnTo>
                                <a:pt x="5870143" y="18288"/>
                              </a:lnTo>
                              <a:lnTo>
                                <a:pt x="5870143" y="19812"/>
                              </a:lnTo>
                              <a:lnTo>
                                <a:pt x="5870143" y="7441438"/>
                              </a:lnTo>
                              <a:lnTo>
                                <a:pt x="5888431" y="7441438"/>
                              </a:lnTo>
                              <a:lnTo>
                                <a:pt x="5888431" y="19812"/>
                              </a:lnTo>
                              <a:lnTo>
                                <a:pt x="5888431" y="18288"/>
                              </a:lnTo>
                              <a:lnTo>
                                <a:pt x="5888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903999pt;margin-top:2.079963pt;width:463.7pt;height:587.4pt;mso-position-horizontal-relative:page;mso-position-vertical-relative:paragraph;z-index:-16091136" id="docshape20" coordorigin="1318,42" coordsize="9274,11748" path="m10591,11760l10562,11760,10562,11760,1347,11760,1318,11760,1318,11789,1347,11789,10562,11789,10562,11789,10591,11789,10591,11760xm10591,42l10562,42,10562,42,1347,42,1318,42,1318,70,1318,73,1318,11760,1347,11760,1347,73,1347,70,10562,70,10562,73,10562,11760,10591,11760,10591,73,10591,70,10591,42xe" filled="true" fillcolor="#000000" stroked="false">
                <v:path arrowok="t"/>
                <v:fill type="solid"/>
                <w10:wrap type="none"/>
              </v:shape>
            </w:pict>
          </mc:Fallback>
        </mc:AlternateContent>
      </w:r>
      <w:r>
        <w:rPr>
          <w:b/>
        </w:rPr>
        <w:t>cooperation </w:t>
      </w:r>
      <w:r>
        <w:rPr/>
        <w:t>to enable where possible, electronic issuance and transmission of customs documents such</w:t>
      </w:r>
      <w:r>
        <w:rPr>
          <w:spacing w:val="-1"/>
        </w:rPr>
        <w:t> </w:t>
      </w:r>
      <w:r>
        <w:rPr/>
        <w:t>as origin proofs; ensure</w:t>
      </w:r>
      <w:r>
        <w:rPr>
          <w:spacing w:val="-1"/>
        </w:rPr>
        <w:t> </w:t>
      </w:r>
      <w:r>
        <w:rPr/>
        <w:t>coordination in the</w:t>
      </w:r>
      <w:r>
        <w:rPr>
          <w:spacing w:val="-1"/>
        </w:rPr>
        <w:t> </w:t>
      </w:r>
      <w:r>
        <w:rPr/>
        <w:t>planning and execution phases of EU investment in border facilities across the region.</w:t>
      </w:r>
    </w:p>
    <w:p>
      <w:pPr>
        <w:pStyle w:val="ListParagraph"/>
        <w:numPr>
          <w:ilvl w:val="0"/>
          <w:numId w:val="11"/>
        </w:numPr>
        <w:tabs>
          <w:tab w:pos="1662" w:val="left" w:leader="none"/>
        </w:tabs>
        <w:spacing w:line="240" w:lineRule="auto" w:before="118" w:after="0"/>
        <w:ind w:left="1015" w:right="868" w:firstLine="0"/>
        <w:jc w:val="both"/>
        <w:rPr>
          <w:sz w:val="24"/>
        </w:rPr>
      </w:pPr>
      <w:r>
        <w:rPr>
          <w:sz w:val="24"/>
        </w:rPr>
        <w:t>Facilitate </w:t>
      </w:r>
      <w:r>
        <w:rPr>
          <w:b/>
          <w:sz w:val="24"/>
        </w:rPr>
        <w:t>eCommerce</w:t>
      </w:r>
      <w:r>
        <w:rPr>
          <w:sz w:val="24"/>
        </w:rPr>
        <w:t>,</w:t>
      </w:r>
      <w:r>
        <w:rPr>
          <w:spacing w:val="-1"/>
          <w:sz w:val="24"/>
        </w:rPr>
        <w:t> </w:t>
      </w:r>
      <w:r>
        <w:rPr>
          <w:sz w:val="24"/>
        </w:rPr>
        <w:t>including</w:t>
      </w:r>
      <w:r>
        <w:rPr>
          <w:spacing w:val="-4"/>
          <w:sz w:val="24"/>
        </w:rPr>
        <w:t> </w:t>
      </w:r>
      <w:r>
        <w:rPr>
          <w:sz w:val="24"/>
        </w:rPr>
        <w:t>purchasing</w:t>
      </w:r>
      <w:r>
        <w:rPr>
          <w:spacing w:val="-1"/>
          <w:sz w:val="24"/>
        </w:rPr>
        <w:t> </w:t>
      </w:r>
      <w:r>
        <w:rPr>
          <w:sz w:val="24"/>
        </w:rPr>
        <w:t>goods and</w:t>
      </w:r>
      <w:r>
        <w:rPr>
          <w:spacing w:val="-1"/>
          <w:sz w:val="24"/>
        </w:rPr>
        <w:t> </w:t>
      </w:r>
      <w:r>
        <w:rPr>
          <w:sz w:val="24"/>
        </w:rPr>
        <w:t>services online,</w:t>
      </w:r>
      <w:r>
        <w:rPr>
          <w:spacing w:val="-1"/>
          <w:sz w:val="24"/>
        </w:rPr>
        <w:t> </w:t>
      </w:r>
      <w:r>
        <w:rPr>
          <w:sz w:val="24"/>
        </w:rPr>
        <w:t>cheaper</w:t>
      </w:r>
      <w:r>
        <w:rPr>
          <w:spacing w:val="-2"/>
          <w:sz w:val="24"/>
        </w:rPr>
        <w:t> </w:t>
      </w:r>
      <w:r>
        <w:rPr>
          <w:sz w:val="24"/>
        </w:rPr>
        <w:t>cross- border parcel deliveries, protection of online customer rights and promoting cross border access to online content from the EU and the Western Balkans. Facilitate the uptake of </w:t>
      </w:r>
      <w:r>
        <w:rPr>
          <w:b/>
          <w:sz w:val="24"/>
        </w:rPr>
        <w:t>common EU standards on data protection, cybersecurity, and trust services</w:t>
      </w:r>
      <w:r>
        <w:rPr>
          <w:sz w:val="24"/>
        </w:rPr>
        <w:t>.</w:t>
      </w:r>
    </w:p>
    <w:p>
      <w:pPr>
        <w:pStyle w:val="ListParagraph"/>
        <w:numPr>
          <w:ilvl w:val="0"/>
          <w:numId w:val="11"/>
        </w:numPr>
        <w:tabs>
          <w:tab w:pos="1712" w:val="left" w:leader="none"/>
        </w:tabs>
        <w:spacing w:line="240" w:lineRule="auto" w:before="120" w:after="0"/>
        <w:ind w:left="1015" w:right="873" w:firstLine="0"/>
        <w:jc w:val="both"/>
        <w:rPr>
          <w:sz w:val="24"/>
        </w:rPr>
      </w:pPr>
      <w:r>
        <w:rPr>
          <w:sz w:val="24"/>
        </w:rPr>
        <w:t>Support</w:t>
      </w:r>
      <w:r>
        <w:rPr>
          <w:spacing w:val="-3"/>
          <w:sz w:val="24"/>
        </w:rPr>
        <w:t> </w:t>
      </w:r>
      <w:r>
        <w:rPr>
          <w:sz w:val="24"/>
        </w:rPr>
        <w:t>the</w:t>
      </w:r>
      <w:r>
        <w:rPr>
          <w:spacing w:val="-2"/>
          <w:sz w:val="24"/>
        </w:rPr>
        <w:t> </w:t>
      </w:r>
      <w:r>
        <w:rPr>
          <w:sz w:val="24"/>
        </w:rPr>
        <w:t>availability</w:t>
      </w:r>
      <w:r>
        <w:rPr>
          <w:spacing w:val="-9"/>
          <w:sz w:val="24"/>
        </w:rPr>
        <w:t> </w:t>
      </w:r>
      <w:r>
        <w:rPr>
          <w:sz w:val="24"/>
        </w:rPr>
        <w:t>of </w:t>
      </w:r>
      <w:r>
        <w:rPr>
          <w:b/>
          <w:sz w:val="24"/>
        </w:rPr>
        <w:t>digital</w:t>
      </w:r>
      <w:r>
        <w:rPr>
          <w:b/>
          <w:spacing w:val="-2"/>
          <w:sz w:val="24"/>
        </w:rPr>
        <w:t> </w:t>
      </w:r>
      <w:r>
        <w:rPr>
          <w:b/>
          <w:sz w:val="24"/>
        </w:rPr>
        <w:t>key</w:t>
      </w:r>
      <w:r>
        <w:rPr>
          <w:b/>
          <w:spacing w:val="-1"/>
          <w:sz w:val="24"/>
        </w:rPr>
        <w:t> </w:t>
      </w:r>
      <w:r>
        <w:rPr>
          <w:b/>
          <w:sz w:val="24"/>
        </w:rPr>
        <w:t>performance</w:t>
      </w:r>
      <w:r>
        <w:rPr>
          <w:b/>
          <w:spacing w:val="-2"/>
          <w:sz w:val="24"/>
        </w:rPr>
        <w:t> </w:t>
      </w:r>
      <w:r>
        <w:rPr>
          <w:b/>
          <w:sz w:val="24"/>
        </w:rPr>
        <w:t>indicators </w:t>
      </w:r>
      <w:r>
        <w:rPr>
          <w:sz w:val="24"/>
        </w:rPr>
        <w:t>in</w:t>
      </w:r>
      <w:r>
        <w:rPr>
          <w:spacing w:val="-1"/>
          <w:sz w:val="24"/>
        </w:rPr>
        <w:t> </w:t>
      </w:r>
      <w:r>
        <w:rPr>
          <w:sz w:val="24"/>
        </w:rPr>
        <w:t>the</w:t>
      </w:r>
      <w:r>
        <w:rPr>
          <w:spacing w:val="-2"/>
          <w:sz w:val="24"/>
        </w:rPr>
        <w:t> </w:t>
      </w:r>
      <w:r>
        <w:rPr>
          <w:sz w:val="24"/>
        </w:rPr>
        <w:t>Western</w:t>
      </w:r>
      <w:r>
        <w:rPr>
          <w:spacing w:val="-1"/>
          <w:sz w:val="24"/>
        </w:rPr>
        <w:t> </w:t>
      </w:r>
      <w:r>
        <w:rPr>
          <w:sz w:val="24"/>
        </w:rPr>
        <w:t>Balkan in line with the European Digital Economy and Society Index (DESI) and with the Local and Regional Digital Indicators' framework (LORDI) and the eGovernment Factsheets.</w:t>
      </w:r>
    </w:p>
    <w:p>
      <w:pPr>
        <w:pStyle w:val="ListParagraph"/>
        <w:numPr>
          <w:ilvl w:val="0"/>
          <w:numId w:val="11"/>
        </w:numPr>
        <w:tabs>
          <w:tab w:pos="1722" w:val="left" w:leader="none"/>
        </w:tabs>
        <w:spacing w:line="240" w:lineRule="auto" w:before="120" w:after="0"/>
        <w:ind w:left="1015" w:right="872" w:firstLine="0"/>
        <w:jc w:val="both"/>
        <w:rPr>
          <w:sz w:val="24"/>
        </w:rPr>
      </w:pPr>
      <w:r>
        <w:rPr>
          <w:sz w:val="24"/>
        </w:rPr>
        <w:t>Support implementation of </w:t>
      </w:r>
      <w:r>
        <w:rPr>
          <w:b/>
          <w:sz w:val="24"/>
        </w:rPr>
        <w:t>national Authorised Economic Operator programmes </w:t>
      </w:r>
      <w:r>
        <w:rPr>
          <w:sz w:val="24"/>
        </w:rPr>
        <w:t>and build up trader membership, continue to support CEFTA in implementing regional</w:t>
      </w:r>
      <w:r>
        <w:rPr>
          <w:spacing w:val="40"/>
          <w:sz w:val="24"/>
        </w:rPr>
        <w:t> </w:t>
      </w:r>
      <w:r>
        <w:rPr>
          <w:sz w:val="24"/>
        </w:rPr>
        <w:t>mutual recognition. Move towards the mutual recognition of such national programmes as appropriate; adopt a single set of preferential rules of origin (PEM+) and support the participation of the whole region in the Common Transit Convention.</w:t>
      </w:r>
    </w:p>
    <w:p>
      <w:pPr>
        <w:pStyle w:val="ListParagraph"/>
        <w:numPr>
          <w:ilvl w:val="0"/>
          <w:numId w:val="11"/>
        </w:numPr>
        <w:tabs>
          <w:tab w:pos="1722" w:val="left" w:leader="none"/>
        </w:tabs>
        <w:spacing w:line="240" w:lineRule="auto" w:before="120" w:after="0"/>
        <w:ind w:left="1015" w:right="873" w:firstLine="0"/>
        <w:jc w:val="both"/>
        <w:rPr>
          <w:sz w:val="24"/>
        </w:rPr>
      </w:pPr>
      <w:r>
        <w:rPr>
          <w:b/>
          <w:sz w:val="24"/>
        </w:rPr>
        <w:t>Facilitate trade in agricultural products </w:t>
      </w:r>
      <w:r>
        <w:rPr>
          <w:sz w:val="24"/>
        </w:rPr>
        <w:t>(including processed agricultural products) in line with the EU sanitary and phytosanitary requirements, via the EU's Integrated Management System for Official Controls. Assist integration into the relevant EU systems (TRACES, RASFF, Europhyt, AAC) and cooperate in the fight against animal diseases and antimicrobial resistance.</w:t>
      </w:r>
    </w:p>
    <w:p>
      <w:pPr>
        <w:pStyle w:val="ListParagraph"/>
        <w:numPr>
          <w:ilvl w:val="0"/>
          <w:numId w:val="11"/>
        </w:numPr>
        <w:tabs>
          <w:tab w:pos="1722" w:val="left" w:leader="none"/>
        </w:tabs>
        <w:spacing w:line="240" w:lineRule="auto" w:before="121" w:after="0"/>
        <w:ind w:left="1015" w:right="868" w:firstLine="0"/>
        <w:jc w:val="both"/>
        <w:rPr>
          <w:sz w:val="24"/>
        </w:rPr>
      </w:pPr>
      <w:r>
        <w:rPr>
          <w:sz w:val="24"/>
        </w:rPr>
        <w:t>Facilitate </w:t>
      </w:r>
      <w:r>
        <w:rPr>
          <w:b/>
          <w:sz w:val="24"/>
        </w:rPr>
        <w:t>integration of sustainable industrial value chains </w:t>
      </w:r>
      <w:r>
        <w:rPr>
          <w:sz w:val="24"/>
        </w:rPr>
        <w:t>between the Western Balkans and the EU, in particular by</w:t>
      </w:r>
      <w:r>
        <w:rPr>
          <w:spacing w:val="-2"/>
          <w:sz w:val="24"/>
        </w:rPr>
        <w:t> </w:t>
      </w:r>
      <w:r>
        <w:rPr>
          <w:sz w:val="24"/>
        </w:rPr>
        <w:t>supporting</w:t>
      </w:r>
      <w:r>
        <w:rPr>
          <w:spacing w:val="-2"/>
          <w:sz w:val="24"/>
        </w:rPr>
        <w:t> </w:t>
      </w:r>
      <w:r>
        <w:rPr>
          <w:sz w:val="24"/>
        </w:rPr>
        <w:t>sustainable production and processing</w:t>
      </w:r>
      <w:r>
        <w:rPr>
          <w:spacing w:val="-2"/>
          <w:sz w:val="24"/>
        </w:rPr>
        <w:t> </w:t>
      </w:r>
      <w:r>
        <w:rPr>
          <w:sz w:val="24"/>
        </w:rPr>
        <w:t>of raw materials, including critical raw materials</w:t>
      </w:r>
      <w:r>
        <w:rPr>
          <w:position w:val="9"/>
          <w:sz w:val="13"/>
        </w:rPr>
        <w:t>31</w:t>
      </w:r>
      <w:r>
        <w:rPr>
          <w:sz w:val="24"/>
        </w:rPr>
        <w:t>, ensuring undistorted trade and investment, in compliance with EU social, environmental and transparency standards.</w:t>
      </w:r>
    </w:p>
    <w:p>
      <w:pPr>
        <w:pStyle w:val="ListParagraph"/>
        <w:numPr>
          <w:ilvl w:val="0"/>
          <w:numId w:val="11"/>
        </w:numPr>
        <w:tabs>
          <w:tab w:pos="1804" w:val="left" w:leader="none"/>
        </w:tabs>
        <w:spacing w:line="240" w:lineRule="auto" w:before="120" w:after="0"/>
        <w:ind w:left="1015" w:right="874" w:firstLine="0"/>
        <w:jc w:val="both"/>
        <w:rPr>
          <w:sz w:val="24"/>
        </w:rPr>
      </w:pPr>
      <w:r>
        <w:rPr>
          <w:b/>
          <w:sz w:val="24"/>
        </w:rPr>
        <w:t>Full association</w:t>
      </w:r>
      <w:r>
        <w:rPr>
          <w:b/>
          <w:spacing w:val="-3"/>
          <w:sz w:val="24"/>
        </w:rPr>
        <w:t> </w:t>
      </w:r>
      <w:r>
        <w:rPr>
          <w:b/>
          <w:sz w:val="24"/>
        </w:rPr>
        <w:t>to</w:t>
      </w:r>
      <w:r>
        <w:rPr>
          <w:b/>
          <w:spacing w:val="-1"/>
          <w:sz w:val="24"/>
        </w:rPr>
        <w:t> </w:t>
      </w:r>
      <w:r>
        <w:rPr>
          <w:b/>
          <w:sz w:val="24"/>
        </w:rPr>
        <w:t>Horizon Europe </w:t>
      </w:r>
      <w:r>
        <w:rPr>
          <w:sz w:val="24"/>
        </w:rPr>
        <w:t>– Europe’s ambitious EUR 100 billion research and innovation programme.</w:t>
      </w:r>
    </w:p>
    <w:p>
      <w:pPr>
        <w:pStyle w:val="ListParagraph"/>
        <w:numPr>
          <w:ilvl w:val="0"/>
          <w:numId w:val="11"/>
        </w:numPr>
        <w:tabs>
          <w:tab w:pos="1722" w:val="left" w:leader="none"/>
        </w:tabs>
        <w:spacing w:line="240" w:lineRule="auto" w:before="120" w:after="0"/>
        <w:ind w:left="1015" w:right="871" w:firstLine="0"/>
        <w:jc w:val="both"/>
        <w:rPr>
          <w:sz w:val="24"/>
        </w:rPr>
      </w:pPr>
      <w:r>
        <w:rPr>
          <w:sz w:val="24"/>
        </w:rPr>
        <w:t>Encourage the Western Balkans to match recent initiatives aiming at </w:t>
      </w:r>
      <w:r>
        <w:rPr>
          <w:b/>
          <w:sz w:val="24"/>
        </w:rPr>
        <w:t>protecting Europe’s security and public order </w:t>
      </w:r>
      <w:r>
        <w:rPr>
          <w:sz w:val="24"/>
        </w:rPr>
        <w:t>- such as establishing national Investment Screening Mechanisms for third countries investments, based on the EU mechanism.</w:t>
      </w:r>
    </w:p>
    <w:p>
      <w:pPr>
        <w:pStyle w:val="ListParagraph"/>
        <w:numPr>
          <w:ilvl w:val="0"/>
          <w:numId w:val="11"/>
        </w:numPr>
        <w:tabs>
          <w:tab w:pos="1722" w:val="left" w:leader="none"/>
        </w:tabs>
        <w:spacing w:line="240" w:lineRule="auto" w:before="120" w:after="0"/>
        <w:ind w:left="1015" w:right="870" w:firstLine="0"/>
        <w:jc w:val="both"/>
        <w:rPr>
          <w:position w:val="9"/>
          <w:sz w:val="13"/>
        </w:rPr>
      </w:pPr>
      <w:r>
        <w:rPr>
          <w:sz w:val="24"/>
        </w:rPr>
        <w:t>Facilitate </w:t>
      </w:r>
      <w:r>
        <w:rPr>
          <w:b/>
          <w:sz w:val="24"/>
        </w:rPr>
        <w:t>contact with the European Payment Council </w:t>
      </w:r>
      <w:r>
        <w:rPr>
          <w:sz w:val="24"/>
        </w:rPr>
        <w:t>and support the region in view of participation in the </w:t>
      </w:r>
      <w:r>
        <w:rPr>
          <w:b/>
          <w:sz w:val="24"/>
        </w:rPr>
        <w:t>Single Euro Payments Area </w:t>
      </w:r>
      <w:r>
        <w:rPr>
          <w:sz w:val="24"/>
        </w:rPr>
        <w:t>(SEPA).</w:t>
      </w:r>
      <w:r>
        <w:rPr>
          <w:spacing w:val="-19"/>
          <w:sz w:val="24"/>
        </w:rPr>
        <w:t> </w:t>
      </w:r>
      <w:r>
        <w:rPr>
          <w:position w:val="9"/>
          <w:sz w:val="13"/>
        </w:rPr>
        <w:t>32</w:t>
      </w:r>
    </w:p>
    <w:p>
      <w:pPr>
        <w:pStyle w:val="ListParagraph"/>
        <w:numPr>
          <w:ilvl w:val="0"/>
          <w:numId w:val="11"/>
        </w:numPr>
        <w:tabs>
          <w:tab w:pos="1722" w:val="left" w:leader="none"/>
        </w:tabs>
        <w:spacing w:line="240" w:lineRule="auto" w:before="120" w:after="0"/>
        <w:ind w:left="1015" w:right="868" w:firstLine="0"/>
        <w:jc w:val="both"/>
        <w:rPr>
          <w:sz w:val="24"/>
        </w:rPr>
      </w:pPr>
      <w:r>
        <w:rPr>
          <w:sz w:val="24"/>
        </w:rPr>
        <w:t>Support</w:t>
      </w:r>
      <w:r>
        <w:rPr>
          <w:spacing w:val="-3"/>
          <w:sz w:val="24"/>
        </w:rPr>
        <w:t> </w:t>
      </w:r>
      <w:r>
        <w:rPr>
          <w:sz w:val="24"/>
        </w:rPr>
        <w:t>the</w:t>
      </w:r>
      <w:r>
        <w:rPr>
          <w:spacing w:val="-4"/>
          <w:sz w:val="24"/>
        </w:rPr>
        <w:t> </w:t>
      </w:r>
      <w:r>
        <w:rPr>
          <w:sz w:val="24"/>
        </w:rPr>
        <w:t>Western</w:t>
      </w:r>
      <w:r>
        <w:rPr>
          <w:spacing w:val="-2"/>
          <w:sz w:val="24"/>
        </w:rPr>
        <w:t> </w:t>
      </w:r>
      <w:r>
        <w:rPr>
          <w:sz w:val="24"/>
        </w:rPr>
        <w:t>Balkan</w:t>
      </w:r>
      <w:r>
        <w:rPr>
          <w:spacing w:val="-3"/>
          <w:sz w:val="24"/>
        </w:rPr>
        <w:t> </w:t>
      </w:r>
      <w:r>
        <w:rPr>
          <w:sz w:val="24"/>
        </w:rPr>
        <w:t>administrations</w:t>
      </w:r>
      <w:r>
        <w:rPr>
          <w:spacing w:val="-3"/>
          <w:sz w:val="24"/>
        </w:rPr>
        <w:t> </w:t>
      </w:r>
      <w:r>
        <w:rPr>
          <w:sz w:val="24"/>
        </w:rPr>
        <w:t>to</w:t>
      </w:r>
      <w:r>
        <w:rPr>
          <w:spacing w:val="-3"/>
          <w:sz w:val="24"/>
        </w:rPr>
        <w:t> </w:t>
      </w:r>
      <w:r>
        <w:rPr>
          <w:sz w:val="24"/>
        </w:rPr>
        <w:t>provide</w:t>
      </w:r>
      <w:r>
        <w:rPr>
          <w:spacing w:val="-1"/>
          <w:sz w:val="24"/>
        </w:rPr>
        <w:t> </w:t>
      </w:r>
      <w:r>
        <w:rPr>
          <w:b/>
          <w:sz w:val="24"/>
        </w:rPr>
        <w:t>state-of-the-art</w:t>
      </w:r>
      <w:r>
        <w:rPr>
          <w:b/>
          <w:spacing w:val="-3"/>
          <w:sz w:val="24"/>
        </w:rPr>
        <w:t> </w:t>
      </w:r>
      <w:r>
        <w:rPr>
          <w:b/>
          <w:sz w:val="24"/>
        </w:rPr>
        <w:t>digital</w:t>
      </w:r>
      <w:r>
        <w:rPr>
          <w:b/>
          <w:spacing w:val="-3"/>
          <w:sz w:val="24"/>
        </w:rPr>
        <w:t> </w:t>
      </w:r>
      <w:r>
        <w:rPr>
          <w:b/>
          <w:sz w:val="24"/>
        </w:rPr>
        <w:t>public services for businesses and citizens</w:t>
      </w:r>
      <w:r>
        <w:rPr>
          <w:sz w:val="24"/>
        </w:rPr>
        <w:t>. Promote their participation in ISA2 programme</w:t>
      </w:r>
      <w:r>
        <w:rPr>
          <w:position w:val="9"/>
          <w:sz w:val="13"/>
        </w:rPr>
        <w:t>33</w:t>
      </w:r>
      <w:r>
        <w:rPr>
          <w:sz w:val="24"/>
        </w:rPr>
        <w:t>. Promote the use of </w:t>
      </w:r>
      <w:r>
        <w:rPr>
          <w:b/>
          <w:sz w:val="24"/>
        </w:rPr>
        <w:t>open standards </w:t>
      </w:r>
      <w:r>
        <w:rPr>
          <w:sz w:val="24"/>
        </w:rPr>
        <w:t>developed by the Connecting Europe Facility (CEF) </w:t>
      </w:r>
      <w:r>
        <w:rPr>
          <w:spacing w:val="-2"/>
          <w:sz w:val="24"/>
        </w:rPr>
        <w:t>programme</w:t>
      </w:r>
      <w:r>
        <w:rPr>
          <w:spacing w:val="-2"/>
          <w:position w:val="9"/>
          <w:sz w:val="13"/>
        </w:rPr>
        <w:t>34</w:t>
      </w:r>
      <w:r>
        <w:rPr>
          <w:spacing w:val="-2"/>
          <w:sz w:val="24"/>
        </w:rPr>
        <w:t>.</w:t>
      </w:r>
    </w:p>
    <w:p>
      <w:pPr>
        <w:pStyle w:val="ListParagraph"/>
        <w:numPr>
          <w:ilvl w:val="0"/>
          <w:numId w:val="11"/>
        </w:numPr>
        <w:tabs>
          <w:tab w:pos="1722" w:val="left" w:leader="none"/>
        </w:tabs>
        <w:spacing w:line="240" w:lineRule="auto" w:before="121" w:after="0"/>
        <w:ind w:left="1015" w:right="872" w:firstLine="0"/>
        <w:jc w:val="both"/>
        <w:rPr>
          <w:sz w:val="24"/>
        </w:rPr>
      </w:pPr>
      <w:r>
        <w:rPr>
          <w:sz w:val="24"/>
        </w:rPr>
        <w:t>Provide </w:t>
      </w:r>
      <w:r>
        <w:rPr>
          <w:b/>
          <w:sz w:val="24"/>
        </w:rPr>
        <w:t>dedicated support to regional organisations </w:t>
      </w:r>
      <w:r>
        <w:rPr>
          <w:sz w:val="24"/>
        </w:rPr>
        <w:t>to move forward the regional economic integration agenda including </w:t>
      </w:r>
      <w:r>
        <w:rPr>
          <w:b/>
          <w:sz w:val="24"/>
        </w:rPr>
        <w:t>establishing a platform between the European Commission,</w:t>
      </w:r>
      <w:r>
        <w:rPr>
          <w:b/>
          <w:spacing w:val="51"/>
          <w:sz w:val="24"/>
        </w:rPr>
        <w:t> </w:t>
      </w:r>
      <w:r>
        <w:rPr>
          <w:b/>
          <w:sz w:val="24"/>
        </w:rPr>
        <w:t>the</w:t>
      </w:r>
      <w:r>
        <w:rPr>
          <w:b/>
          <w:spacing w:val="50"/>
          <w:sz w:val="24"/>
        </w:rPr>
        <w:t> </w:t>
      </w:r>
      <w:r>
        <w:rPr>
          <w:b/>
          <w:sz w:val="24"/>
        </w:rPr>
        <w:t>Regional</w:t>
      </w:r>
      <w:r>
        <w:rPr>
          <w:b/>
          <w:spacing w:val="52"/>
          <w:sz w:val="24"/>
        </w:rPr>
        <w:t> </w:t>
      </w:r>
      <w:r>
        <w:rPr>
          <w:b/>
          <w:sz w:val="24"/>
        </w:rPr>
        <w:t>Cooperation</w:t>
      </w:r>
      <w:r>
        <w:rPr>
          <w:b/>
          <w:spacing w:val="52"/>
          <w:sz w:val="24"/>
        </w:rPr>
        <w:t> </w:t>
      </w:r>
      <w:r>
        <w:rPr>
          <w:b/>
          <w:sz w:val="24"/>
        </w:rPr>
        <w:t>Council</w:t>
      </w:r>
      <w:r>
        <w:rPr>
          <w:b/>
          <w:spacing w:val="52"/>
          <w:sz w:val="24"/>
        </w:rPr>
        <w:t>  </w:t>
      </w:r>
      <w:r>
        <w:rPr>
          <w:b/>
          <w:sz w:val="24"/>
        </w:rPr>
        <w:t>and</w:t>
      </w:r>
      <w:r>
        <w:rPr>
          <w:b/>
          <w:spacing w:val="52"/>
          <w:sz w:val="24"/>
        </w:rPr>
        <w:t> </w:t>
      </w:r>
      <w:r>
        <w:rPr>
          <w:b/>
          <w:sz w:val="24"/>
        </w:rPr>
        <w:t>CEFTA</w:t>
      </w:r>
      <w:r>
        <w:rPr>
          <w:b/>
          <w:spacing w:val="54"/>
          <w:sz w:val="24"/>
        </w:rPr>
        <w:t> </w:t>
      </w:r>
      <w:r>
        <w:rPr>
          <w:sz w:val="24"/>
        </w:rPr>
        <w:t>where</w:t>
      </w:r>
      <w:r>
        <w:rPr>
          <w:spacing w:val="49"/>
          <w:sz w:val="24"/>
        </w:rPr>
        <w:t> </w:t>
      </w:r>
      <w:r>
        <w:rPr>
          <w:sz w:val="24"/>
        </w:rPr>
        <w:t>dialogue</w:t>
      </w:r>
      <w:r>
        <w:rPr>
          <w:spacing w:val="50"/>
          <w:sz w:val="24"/>
        </w:rPr>
        <w:t> </w:t>
      </w:r>
      <w:r>
        <w:rPr>
          <w:sz w:val="24"/>
        </w:rPr>
        <w:t>on</w:t>
      </w:r>
      <w:r>
        <w:rPr>
          <w:spacing w:val="54"/>
          <w:sz w:val="24"/>
        </w:rPr>
        <w:t> </w:t>
      </w:r>
      <w:r>
        <w:rPr>
          <w:spacing w:val="-5"/>
          <w:sz w:val="24"/>
        </w:rPr>
        <w:t>the</w:t>
      </w:r>
    </w:p>
    <w:p>
      <w:pPr>
        <w:pStyle w:val="BodyText"/>
        <w:spacing w:before="85"/>
        <w:rPr>
          <w:sz w:val="20"/>
        </w:rPr>
      </w:pPr>
      <w:r>
        <w:rPr>
          <w:sz w:val="20"/>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215576</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74562pt;width:144.020pt;height:.71997pt;mso-position-horizontal-relative:page;mso-position-vertical-relative:paragraph;z-index:-15718912;mso-wrap-distance-left:0;mso-wrap-distance-right:0" id="docshape21" filled="true" fillcolor="#000000" stroked="false">
                <v:fill type="solid"/>
                <w10:wrap type="topAndBottom"/>
              </v:rect>
            </w:pict>
          </mc:Fallback>
        </mc:AlternateContent>
      </w:r>
    </w:p>
    <w:p>
      <w:pPr>
        <w:spacing w:before="121"/>
        <w:ind w:left="1015" w:right="0" w:firstLine="0"/>
        <w:jc w:val="both"/>
        <w:rPr>
          <w:sz w:val="18"/>
        </w:rPr>
      </w:pPr>
      <w:r>
        <w:rPr>
          <w:rFonts w:ascii="Calibri"/>
          <w:sz w:val="18"/>
          <w:vertAlign w:val="superscript"/>
        </w:rPr>
        <w:t>31</w:t>
      </w:r>
      <w:r>
        <w:rPr>
          <w:rFonts w:ascii="Calibri"/>
          <w:spacing w:val="3"/>
          <w:sz w:val="18"/>
          <w:vertAlign w:val="baseline"/>
        </w:rPr>
        <w:t> </w:t>
      </w:r>
      <w:r>
        <w:rPr>
          <w:sz w:val="18"/>
          <w:vertAlign w:val="baseline"/>
        </w:rPr>
        <w:t>In</w:t>
      </w:r>
      <w:r>
        <w:rPr>
          <w:spacing w:val="1"/>
          <w:sz w:val="18"/>
          <w:vertAlign w:val="baseline"/>
        </w:rPr>
        <w:t> </w:t>
      </w:r>
      <w:r>
        <w:rPr>
          <w:sz w:val="18"/>
          <w:vertAlign w:val="baseline"/>
        </w:rPr>
        <w:t>line</w:t>
      </w:r>
      <w:r>
        <w:rPr>
          <w:spacing w:val="-1"/>
          <w:sz w:val="18"/>
          <w:vertAlign w:val="baseline"/>
        </w:rPr>
        <w:t> </w:t>
      </w:r>
      <w:r>
        <w:rPr>
          <w:sz w:val="18"/>
          <w:vertAlign w:val="baseline"/>
        </w:rPr>
        <w:t>with</w:t>
      </w:r>
      <w:r>
        <w:rPr>
          <w:spacing w:val="1"/>
          <w:sz w:val="18"/>
          <w:vertAlign w:val="baseline"/>
        </w:rPr>
        <w:t> </w:t>
      </w:r>
      <w:r>
        <w:rPr>
          <w:sz w:val="18"/>
          <w:vertAlign w:val="baseline"/>
        </w:rPr>
        <w:t>the</w:t>
      </w:r>
      <w:r>
        <w:rPr>
          <w:spacing w:val="-1"/>
          <w:sz w:val="18"/>
          <w:vertAlign w:val="baseline"/>
        </w:rPr>
        <w:t> </w:t>
      </w:r>
      <w:r>
        <w:rPr>
          <w:sz w:val="18"/>
          <w:vertAlign w:val="baseline"/>
        </w:rPr>
        <w:t>Action</w:t>
      </w:r>
      <w:r>
        <w:rPr>
          <w:spacing w:val="-2"/>
          <w:sz w:val="18"/>
          <w:vertAlign w:val="baseline"/>
        </w:rPr>
        <w:t> </w:t>
      </w:r>
      <w:r>
        <w:rPr>
          <w:sz w:val="18"/>
          <w:vertAlign w:val="baseline"/>
        </w:rPr>
        <w:t>Plan</w:t>
      </w:r>
      <w:r>
        <w:rPr>
          <w:spacing w:val="-2"/>
          <w:sz w:val="18"/>
          <w:vertAlign w:val="baseline"/>
        </w:rPr>
        <w:t> </w:t>
      </w:r>
      <w:r>
        <w:rPr>
          <w:sz w:val="18"/>
          <w:vertAlign w:val="baseline"/>
        </w:rPr>
        <w:t>on</w:t>
      </w:r>
      <w:r>
        <w:rPr>
          <w:spacing w:val="1"/>
          <w:sz w:val="18"/>
          <w:vertAlign w:val="baseline"/>
        </w:rPr>
        <w:t> </w:t>
      </w:r>
      <w:r>
        <w:rPr>
          <w:sz w:val="18"/>
          <w:vertAlign w:val="baseline"/>
        </w:rPr>
        <w:t>Critical Raw</w:t>
      </w:r>
      <w:r>
        <w:rPr>
          <w:spacing w:val="-3"/>
          <w:sz w:val="18"/>
          <w:vertAlign w:val="baseline"/>
        </w:rPr>
        <w:t> </w:t>
      </w:r>
      <w:r>
        <w:rPr>
          <w:sz w:val="18"/>
          <w:vertAlign w:val="baseline"/>
        </w:rPr>
        <w:t>Materials</w:t>
      </w:r>
      <w:r>
        <w:rPr>
          <w:spacing w:val="-1"/>
          <w:sz w:val="18"/>
          <w:vertAlign w:val="baseline"/>
        </w:rPr>
        <w:t> </w:t>
      </w:r>
      <w:r>
        <w:rPr>
          <w:sz w:val="18"/>
          <w:vertAlign w:val="baseline"/>
        </w:rPr>
        <w:t>COM(2020)</w:t>
      </w:r>
      <w:r>
        <w:rPr>
          <w:spacing w:val="-2"/>
          <w:sz w:val="18"/>
          <w:vertAlign w:val="baseline"/>
        </w:rPr>
        <w:t> </w:t>
      </w:r>
      <w:r>
        <w:rPr>
          <w:sz w:val="18"/>
          <w:vertAlign w:val="baseline"/>
        </w:rPr>
        <w:t>474</w:t>
      </w:r>
      <w:r>
        <w:rPr>
          <w:spacing w:val="1"/>
          <w:sz w:val="18"/>
          <w:vertAlign w:val="baseline"/>
        </w:rPr>
        <w:t> </w:t>
      </w:r>
      <w:r>
        <w:rPr>
          <w:spacing w:val="-2"/>
          <w:sz w:val="18"/>
          <w:vertAlign w:val="baseline"/>
        </w:rPr>
        <w:t>final</w:t>
      </w:r>
    </w:p>
    <w:p>
      <w:pPr>
        <w:spacing w:before="25"/>
        <w:ind w:left="1015" w:right="0" w:firstLine="0"/>
        <w:jc w:val="both"/>
        <w:rPr>
          <w:sz w:val="18"/>
        </w:rPr>
      </w:pPr>
      <w:r>
        <w:rPr>
          <w:rFonts w:ascii="Calibri"/>
          <w:sz w:val="18"/>
          <w:vertAlign w:val="superscript"/>
        </w:rPr>
        <w:t>32</w:t>
      </w:r>
      <w:r>
        <w:rPr>
          <w:rFonts w:ascii="Calibri"/>
          <w:spacing w:val="3"/>
          <w:sz w:val="18"/>
          <w:vertAlign w:val="baseline"/>
        </w:rPr>
        <w:t> </w:t>
      </w:r>
      <w:r>
        <w:rPr>
          <w:sz w:val="18"/>
          <w:vertAlign w:val="baseline"/>
        </w:rPr>
        <w:t>In</w:t>
      </w:r>
      <w:r>
        <w:rPr>
          <w:spacing w:val="1"/>
          <w:sz w:val="18"/>
          <w:vertAlign w:val="baseline"/>
        </w:rPr>
        <w:t> </w:t>
      </w:r>
      <w:r>
        <w:rPr>
          <w:sz w:val="18"/>
          <w:vertAlign w:val="baseline"/>
        </w:rPr>
        <w:t>line</w:t>
      </w:r>
      <w:r>
        <w:rPr>
          <w:spacing w:val="-1"/>
          <w:sz w:val="18"/>
          <w:vertAlign w:val="baseline"/>
        </w:rPr>
        <w:t> </w:t>
      </w:r>
      <w:r>
        <w:rPr>
          <w:sz w:val="18"/>
          <w:vertAlign w:val="baseline"/>
        </w:rPr>
        <w:t>with</w:t>
      </w:r>
      <w:r>
        <w:rPr>
          <w:spacing w:val="1"/>
          <w:sz w:val="18"/>
          <w:vertAlign w:val="baseline"/>
        </w:rPr>
        <w:t> </w:t>
      </w:r>
      <w:r>
        <w:rPr>
          <w:sz w:val="18"/>
          <w:vertAlign w:val="baseline"/>
        </w:rPr>
        <w:t>the</w:t>
      </w:r>
      <w:r>
        <w:rPr>
          <w:spacing w:val="-1"/>
          <w:sz w:val="18"/>
          <w:vertAlign w:val="baseline"/>
        </w:rPr>
        <w:t> </w:t>
      </w:r>
      <w:r>
        <w:rPr>
          <w:sz w:val="18"/>
          <w:vertAlign w:val="baseline"/>
        </w:rPr>
        <w:t>Retail</w:t>
      </w:r>
      <w:r>
        <w:rPr>
          <w:spacing w:val="-2"/>
          <w:sz w:val="18"/>
          <w:vertAlign w:val="baseline"/>
        </w:rPr>
        <w:t> </w:t>
      </w:r>
      <w:r>
        <w:rPr>
          <w:sz w:val="18"/>
          <w:vertAlign w:val="baseline"/>
        </w:rPr>
        <w:t>Payments Strategy</w:t>
      </w:r>
      <w:r>
        <w:rPr>
          <w:spacing w:val="-1"/>
          <w:sz w:val="18"/>
          <w:vertAlign w:val="baseline"/>
        </w:rPr>
        <w:t> </w:t>
      </w:r>
      <w:r>
        <w:rPr>
          <w:sz w:val="18"/>
          <w:vertAlign w:val="baseline"/>
        </w:rPr>
        <w:t>for</w:t>
      </w:r>
      <w:r>
        <w:rPr>
          <w:spacing w:val="-1"/>
          <w:sz w:val="18"/>
          <w:vertAlign w:val="baseline"/>
        </w:rPr>
        <w:t> </w:t>
      </w:r>
      <w:r>
        <w:rPr>
          <w:sz w:val="18"/>
          <w:vertAlign w:val="baseline"/>
        </w:rPr>
        <w:t>the</w:t>
      </w:r>
      <w:r>
        <w:rPr>
          <w:spacing w:val="-1"/>
          <w:sz w:val="18"/>
          <w:vertAlign w:val="baseline"/>
        </w:rPr>
        <w:t> </w:t>
      </w:r>
      <w:r>
        <w:rPr>
          <w:sz w:val="18"/>
          <w:vertAlign w:val="baseline"/>
        </w:rPr>
        <w:t>EU,</w:t>
      </w:r>
      <w:r>
        <w:rPr>
          <w:spacing w:val="5"/>
          <w:sz w:val="18"/>
          <w:vertAlign w:val="baseline"/>
        </w:rPr>
        <w:t> </w:t>
      </w:r>
      <w:r>
        <w:rPr>
          <w:sz w:val="18"/>
          <w:vertAlign w:val="baseline"/>
        </w:rPr>
        <w:t>COM(2020)</w:t>
      </w:r>
      <w:r>
        <w:rPr>
          <w:spacing w:val="-5"/>
          <w:sz w:val="18"/>
          <w:vertAlign w:val="baseline"/>
        </w:rPr>
        <w:t> </w:t>
      </w:r>
      <w:r>
        <w:rPr>
          <w:sz w:val="18"/>
          <w:vertAlign w:val="baseline"/>
        </w:rPr>
        <w:t>592</w:t>
      </w:r>
      <w:r>
        <w:rPr>
          <w:spacing w:val="-1"/>
          <w:sz w:val="18"/>
          <w:vertAlign w:val="baseline"/>
        </w:rPr>
        <w:t> </w:t>
      </w:r>
      <w:r>
        <w:rPr>
          <w:spacing w:val="-2"/>
          <w:sz w:val="18"/>
          <w:vertAlign w:val="baseline"/>
        </w:rPr>
        <w:t>final</w:t>
      </w:r>
    </w:p>
    <w:p>
      <w:pPr>
        <w:spacing w:line="207" w:lineRule="exact" w:before="2"/>
        <w:ind w:left="1015" w:right="0" w:firstLine="0"/>
        <w:jc w:val="both"/>
        <w:rPr>
          <w:sz w:val="18"/>
        </w:rPr>
      </w:pPr>
      <w:r>
        <w:rPr>
          <w:sz w:val="18"/>
          <w:vertAlign w:val="superscript"/>
        </w:rPr>
        <w:t>33</w:t>
      </w:r>
      <w:r>
        <w:rPr>
          <w:spacing w:val="-2"/>
          <w:sz w:val="18"/>
          <w:vertAlign w:val="baseline"/>
        </w:rPr>
        <w:t> </w:t>
      </w:r>
      <w:r>
        <w:rPr>
          <w:sz w:val="18"/>
          <w:vertAlign w:val="baseline"/>
        </w:rPr>
        <w:t>The</w:t>
      </w:r>
      <w:r>
        <w:rPr>
          <w:spacing w:val="-2"/>
          <w:sz w:val="18"/>
          <w:vertAlign w:val="baseline"/>
        </w:rPr>
        <w:t> </w:t>
      </w:r>
      <w:r>
        <w:rPr>
          <w:sz w:val="18"/>
          <w:vertAlign w:val="baseline"/>
        </w:rPr>
        <w:t>EU</w:t>
      </w:r>
      <w:r>
        <w:rPr>
          <w:spacing w:val="-2"/>
          <w:sz w:val="18"/>
          <w:vertAlign w:val="baseline"/>
        </w:rPr>
        <w:t> </w:t>
      </w:r>
      <w:r>
        <w:rPr>
          <w:sz w:val="18"/>
          <w:vertAlign w:val="baseline"/>
        </w:rPr>
        <w:t>programme</w:t>
      </w:r>
      <w:r>
        <w:rPr>
          <w:spacing w:val="-2"/>
          <w:sz w:val="18"/>
          <w:vertAlign w:val="baseline"/>
        </w:rPr>
        <w:t> </w:t>
      </w:r>
      <w:r>
        <w:rPr>
          <w:sz w:val="18"/>
          <w:vertAlign w:val="baseline"/>
        </w:rPr>
        <w:t>for</w:t>
      </w:r>
      <w:r>
        <w:rPr>
          <w:spacing w:val="-1"/>
          <w:sz w:val="18"/>
          <w:vertAlign w:val="baseline"/>
        </w:rPr>
        <w:t> </w:t>
      </w:r>
      <w:r>
        <w:rPr>
          <w:sz w:val="18"/>
          <w:vertAlign w:val="baseline"/>
        </w:rPr>
        <w:t>interoperability</w:t>
      </w:r>
      <w:r>
        <w:rPr>
          <w:spacing w:val="-5"/>
          <w:sz w:val="18"/>
          <w:vertAlign w:val="baseline"/>
        </w:rPr>
        <w:t> </w:t>
      </w:r>
      <w:r>
        <w:rPr>
          <w:sz w:val="18"/>
          <w:vertAlign w:val="baseline"/>
        </w:rPr>
        <w:t>solutions</w:t>
      </w:r>
      <w:r>
        <w:rPr>
          <w:spacing w:val="-2"/>
          <w:sz w:val="18"/>
          <w:vertAlign w:val="baseline"/>
        </w:rPr>
        <w:t> </w:t>
      </w:r>
      <w:r>
        <w:rPr>
          <w:sz w:val="18"/>
          <w:vertAlign w:val="baseline"/>
        </w:rPr>
        <w:t>for</w:t>
      </w:r>
      <w:r>
        <w:rPr>
          <w:spacing w:val="-1"/>
          <w:sz w:val="18"/>
          <w:vertAlign w:val="baseline"/>
        </w:rPr>
        <w:t> </w:t>
      </w:r>
      <w:r>
        <w:rPr>
          <w:sz w:val="18"/>
          <w:vertAlign w:val="baseline"/>
        </w:rPr>
        <w:t>public</w:t>
      </w:r>
      <w:r>
        <w:rPr>
          <w:spacing w:val="-1"/>
          <w:sz w:val="18"/>
          <w:vertAlign w:val="baseline"/>
        </w:rPr>
        <w:t> </w:t>
      </w:r>
      <w:r>
        <w:rPr>
          <w:sz w:val="18"/>
          <w:vertAlign w:val="baseline"/>
        </w:rPr>
        <w:t>administrations,</w:t>
      </w:r>
      <w:r>
        <w:rPr>
          <w:spacing w:val="-4"/>
          <w:sz w:val="18"/>
          <w:vertAlign w:val="baseline"/>
        </w:rPr>
        <w:t> </w:t>
      </w:r>
      <w:r>
        <w:rPr>
          <w:sz w:val="18"/>
          <w:vertAlign w:val="baseline"/>
        </w:rPr>
        <w:t>businesses</w:t>
      </w:r>
      <w:r>
        <w:rPr>
          <w:spacing w:val="-1"/>
          <w:sz w:val="18"/>
          <w:vertAlign w:val="baseline"/>
        </w:rPr>
        <w:t> </w:t>
      </w:r>
      <w:r>
        <w:rPr>
          <w:sz w:val="18"/>
          <w:vertAlign w:val="baseline"/>
        </w:rPr>
        <w:t>and </w:t>
      </w:r>
      <w:r>
        <w:rPr>
          <w:spacing w:val="-2"/>
          <w:sz w:val="18"/>
          <w:vertAlign w:val="baseline"/>
        </w:rPr>
        <w:t>citizens.</w:t>
      </w:r>
    </w:p>
    <w:p>
      <w:pPr>
        <w:spacing w:before="0"/>
        <w:ind w:left="1015" w:right="881" w:firstLine="0"/>
        <w:jc w:val="both"/>
        <w:rPr>
          <w:sz w:val="18"/>
        </w:rPr>
      </w:pPr>
      <w:r>
        <w:rPr>
          <w:sz w:val="18"/>
        </w:rPr>
        <w:t>34 This programme has financed a set of generic and reusable Digital Service Infrastructures (DSI), which offer basic capabilities and can be reused to facilitate the delivery of digital public services across borders and sectors. Currently, there are eight Building Blocks: Big Data Test Infrastructure, Context Broker, eArchiving, eDelivery, eID, eInvoicing, eSignature and eTranslation</w:t>
      </w:r>
    </w:p>
    <w:p>
      <w:pPr>
        <w:spacing w:after="0"/>
        <w:jc w:val="both"/>
        <w:rPr>
          <w:sz w:val="18"/>
        </w:rPr>
        <w:sectPr>
          <w:pgSz w:w="11910" w:h="16840"/>
          <w:pgMar w:header="0" w:footer="1002" w:top="1380" w:bottom="1200" w:left="425" w:right="566"/>
        </w:sectPr>
      </w:pPr>
    </w:p>
    <w:p>
      <w:pPr>
        <w:pStyle w:val="BodyText"/>
        <w:ind w:left="892"/>
        <w:rPr>
          <w:sz w:val="20"/>
        </w:rPr>
      </w:pPr>
      <w:r>
        <w:rPr>
          <w:sz w:val="20"/>
        </w:rPr>
        <mc:AlternateContent>
          <mc:Choice Requires="wps">
            <w:drawing>
              <wp:inline distT="0" distB="0" distL="0" distR="0">
                <wp:extent cx="5870575" cy="270510"/>
                <wp:effectExtent l="9525" t="0" r="6350" b="15239"/>
                <wp:docPr id="23" name="Textbox 23"/>
                <wp:cNvGraphicFramePr>
                  <a:graphicFrameLocks/>
                </wp:cNvGraphicFramePr>
                <a:graphic>
                  <a:graphicData uri="http://schemas.microsoft.com/office/word/2010/wordprocessingShape">
                    <wps:wsp>
                      <wps:cNvPr id="23" name="Textbox 23"/>
                      <wps:cNvSpPr txBox="1"/>
                      <wps:spPr>
                        <a:xfrm>
                          <a:off x="0" y="0"/>
                          <a:ext cx="5870575" cy="270510"/>
                        </a:xfrm>
                        <a:prstGeom prst="rect">
                          <a:avLst/>
                        </a:prstGeom>
                        <a:ln w="18288">
                          <a:solidFill>
                            <a:srgbClr val="000000"/>
                          </a:solidFill>
                          <a:prstDash val="solid"/>
                        </a:ln>
                      </wps:spPr>
                      <wps:txbx>
                        <w:txbxContent>
                          <w:p>
                            <w:pPr>
                              <w:pStyle w:val="BodyText"/>
                              <w:spacing w:line="271" w:lineRule="exact"/>
                              <w:ind w:left="93"/>
                            </w:pPr>
                            <w:r>
                              <w:rPr/>
                              <w:t>regional</w:t>
                            </w:r>
                            <w:r>
                              <w:rPr>
                                <w:spacing w:val="-3"/>
                              </w:rPr>
                              <w:t> </w:t>
                            </w:r>
                            <w:r>
                              <w:rPr/>
                              <w:t>market and its compatibility</w:t>
                            </w:r>
                            <w:r>
                              <w:rPr>
                                <w:spacing w:val="-8"/>
                              </w:rPr>
                              <w:t> </w:t>
                            </w:r>
                            <w:r>
                              <w:rPr/>
                              <w:t>with EU rules will take</w:t>
                            </w:r>
                            <w:r>
                              <w:rPr>
                                <w:spacing w:val="-2"/>
                              </w:rPr>
                              <w:t> place.</w:t>
                            </w:r>
                          </w:p>
                        </w:txbxContent>
                      </wps:txbx>
                      <wps:bodyPr wrap="square" lIns="0" tIns="0" rIns="0" bIns="0" rtlCol="0">
                        <a:noAutofit/>
                      </wps:bodyPr>
                    </wps:wsp>
                  </a:graphicData>
                </a:graphic>
              </wp:inline>
            </w:drawing>
          </mc:Choice>
          <mc:Fallback>
            <w:pict>
              <v:shape style="width:462.25pt;height:21.3pt;mso-position-horizontal-relative:char;mso-position-vertical-relative:line" type="#_x0000_t202" id="docshape22" filled="false" stroked="true" strokeweight="1.44pt" strokecolor="#000000">
                <w10:anchorlock/>
                <v:textbox inset="0,0,0,0">
                  <w:txbxContent>
                    <w:p>
                      <w:pPr>
                        <w:pStyle w:val="BodyText"/>
                        <w:spacing w:line="271" w:lineRule="exact"/>
                        <w:ind w:left="93"/>
                      </w:pPr>
                      <w:r>
                        <w:rPr/>
                        <w:t>regional</w:t>
                      </w:r>
                      <w:r>
                        <w:rPr>
                          <w:spacing w:val="-3"/>
                        </w:rPr>
                        <w:t> </w:t>
                      </w:r>
                      <w:r>
                        <w:rPr/>
                        <w:t>market and its compatibility</w:t>
                      </w:r>
                      <w:r>
                        <w:rPr>
                          <w:spacing w:val="-8"/>
                        </w:rPr>
                        <w:t> </w:t>
                      </w:r>
                      <w:r>
                        <w:rPr/>
                        <w:t>with EU rules will take</w:t>
                      </w:r>
                      <w:r>
                        <w:rPr>
                          <w:spacing w:val="-2"/>
                        </w:rPr>
                        <w:t> place.</w:t>
                      </w:r>
                    </w:p>
                  </w:txbxContent>
                </v:textbox>
                <v:stroke dashstyle="solid"/>
              </v:shape>
            </w:pict>
          </mc:Fallback>
        </mc:AlternateContent>
      </w:r>
      <w:r>
        <w:rPr>
          <w:sz w:val="20"/>
        </w:rPr>
      </w:r>
    </w:p>
    <w:p>
      <w:pPr>
        <w:pStyle w:val="BodyText"/>
      </w:pPr>
    </w:p>
    <w:p>
      <w:pPr>
        <w:pStyle w:val="BodyText"/>
        <w:spacing w:before="189"/>
      </w:pPr>
    </w:p>
    <w:p>
      <w:pPr>
        <w:spacing w:before="1"/>
        <w:ind w:left="142" w:right="1" w:firstLine="0"/>
        <w:jc w:val="center"/>
        <w:rPr>
          <w:sz w:val="24"/>
        </w:rPr>
      </w:pPr>
      <w:r>
        <w:rPr>
          <w:spacing w:val="-5"/>
          <w:sz w:val="24"/>
        </w:rPr>
        <w:t>***</w:t>
      </w:r>
    </w:p>
    <w:p>
      <w:pPr>
        <w:spacing w:after="0"/>
        <w:jc w:val="center"/>
        <w:rPr>
          <w:sz w:val="24"/>
        </w:rPr>
        <w:sectPr>
          <w:pgSz w:w="11910" w:h="16840"/>
          <w:pgMar w:header="0" w:footer="1002" w:top="1440" w:bottom="1200" w:left="425" w:right="566"/>
        </w:sectPr>
      </w:pPr>
    </w:p>
    <w:p>
      <w:pPr>
        <w:pStyle w:val="BodyText"/>
        <w:rPr>
          <w:sz w:val="22"/>
        </w:rPr>
      </w:pPr>
    </w:p>
    <w:p>
      <w:pPr>
        <w:pStyle w:val="BodyText"/>
        <w:spacing w:before="232"/>
        <w:rPr>
          <w:sz w:val="22"/>
        </w:rPr>
      </w:pPr>
    </w:p>
    <w:p>
      <w:pPr>
        <w:spacing w:line="247" w:lineRule="auto" w:before="0"/>
        <w:ind w:left="3643" w:right="4599" w:firstLine="0"/>
        <w:jc w:val="left"/>
        <w:rPr>
          <w:rFonts w:ascii="Arial MT"/>
          <w:sz w:val="22"/>
        </w:rPr>
      </w:pPr>
      <w:r>
        <w:rPr>
          <w:rFonts w:ascii="Arial MT"/>
          <w:sz w:val="22"/>
        </w:rPr>
        <w:drawing>
          <wp:anchor distT="0" distB="0" distL="0" distR="0" allowOverlap="1" layoutInCell="1" locked="0" behindDoc="0" simplePos="0" relativeHeight="15739904">
            <wp:simplePos x="0" y="0"/>
            <wp:positionH relativeFrom="page">
              <wp:posOffset>909239</wp:posOffset>
            </wp:positionH>
            <wp:positionV relativeFrom="paragraph">
              <wp:posOffset>-467878</wp:posOffset>
            </wp:positionV>
            <wp:extent cx="1573883" cy="770492"/>
            <wp:effectExtent l="0" t="0" r="0" b="0"/>
            <wp:wrapNone/>
            <wp:docPr id="26" name="Image 26" descr="FDCE2B04-597F-44B9-9377-E51AFE9D4396"/>
            <wp:cNvGraphicFramePr>
              <a:graphicFrameLocks/>
            </wp:cNvGraphicFramePr>
            <a:graphic>
              <a:graphicData uri="http://schemas.openxmlformats.org/drawingml/2006/picture">
                <pic:pic>
                  <pic:nvPicPr>
                    <pic:cNvPr id="26" name="Image 26" descr="FDCE2B04-597F-44B9-9377-E51AFE9D4396"/>
                    <pic:cNvPicPr/>
                  </pic:nvPicPr>
                  <pic:blipFill>
                    <a:blip r:embed="rId10" cstate="print"/>
                    <a:stretch>
                      <a:fillRect/>
                    </a:stretch>
                  </pic:blipFill>
                  <pic:spPr>
                    <a:xfrm>
                      <a:off x="0" y="0"/>
                      <a:ext cx="1573883" cy="770492"/>
                    </a:xfrm>
                    <a:prstGeom prst="rect">
                      <a:avLst/>
                    </a:prstGeom>
                  </pic:spPr>
                </pic:pic>
              </a:graphicData>
            </a:graphic>
          </wp:anchor>
        </w:drawing>
      </w:r>
      <w:r>
        <w:rPr>
          <w:rFonts w:ascii="Arial MT"/>
          <w:spacing w:val="-2"/>
          <w:w w:val="105"/>
          <w:sz w:val="22"/>
        </w:rPr>
        <w:t>EUROPEAN </w:t>
      </w:r>
      <w:r>
        <w:rPr>
          <w:rFonts w:ascii="Arial MT"/>
          <w:spacing w:val="-2"/>
          <w:sz w:val="22"/>
        </w:rPr>
        <w:t>COMMISSION</w:t>
      </w:r>
    </w:p>
    <w:p>
      <w:pPr>
        <w:pStyle w:val="BodyText"/>
        <w:rPr>
          <w:rFonts w:ascii="Arial MT"/>
          <w:sz w:val="23"/>
        </w:rPr>
      </w:pPr>
    </w:p>
    <w:p>
      <w:pPr>
        <w:pStyle w:val="BodyText"/>
        <w:rPr>
          <w:rFonts w:ascii="Arial MT"/>
          <w:sz w:val="23"/>
        </w:rPr>
      </w:pPr>
    </w:p>
    <w:p>
      <w:pPr>
        <w:pStyle w:val="BodyText"/>
        <w:spacing w:before="231"/>
        <w:rPr>
          <w:rFonts w:ascii="Arial MT"/>
          <w:sz w:val="23"/>
        </w:rPr>
      </w:pPr>
    </w:p>
    <w:p>
      <w:pPr>
        <w:spacing w:before="0"/>
        <w:ind w:left="6065" w:right="0" w:firstLine="0"/>
        <w:jc w:val="left"/>
        <w:rPr>
          <w:sz w:val="23"/>
        </w:rPr>
      </w:pPr>
      <w:r>
        <w:rPr>
          <w:sz w:val="23"/>
        </w:rPr>
        <w:t>Brussels,</w:t>
      </w:r>
      <w:r>
        <w:rPr>
          <w:spacing w:val="22"/>
          <w:sz w:val="23"/>
        </w:rPr>
        <w:t> </w:t>
      </w:r>
      <w:r>
        <w:rPr>
          <w:spacing w:val="-2"/>
          <w:sz w:val="23"/>
        </w:rPr>
        <w:t>6.10.2020</w:t>
      </w:r>
    </w:p>
    <w:p>
      <w:pPr>
        <w:spacing w:line="463" w:lineRule="auto" w:before="6"/>
        <w:ind w:left="6065" w:right="1980" w:firstLine="0"/>
        <w:jc w:val="left"/>
        <w:rPr>
          <w:sz w:val="23"/>
        </w:rPr>
      </w:pPr>
      <w:r>
        <w:rPr>
          <w:spacing w:val="-2"/>
          <w:w w:val="105"/>
          <w:sz w:val="23"/>
        </w:rPr>
        <w:t>COM(2020)</w:t>
      </w:r>
      <w:r>
        <w:rPr>
          <w:spacing w:val="-14"/>
          <w:w w:val="105"/>
          <w:sz w:val="23"/>
        </w:rPr>
        <w:t> </w:t>
      </w:r>
      <w:r>
        <w:rPr>
          <w:spacing w:val="-2"/>
          <w:w w:val="105"/>
          <w:sz w:val="23"/>
        </w:rPr>
        <w:t>641</w:t>
      </w:r>
      <w:r>
        <w:rPr>
          <w:spacing w:val="-13"/>
          <w:w w:val="105"/>
          <w:sz w:val="23"/>
        </w:rPr>
        <w:t> </w:t>
      </w:r>
      <w:r>
        <w:rPr>
          <w:spacing w:val="-2"/>
          <w:w w:val="105"/>
          <w:sz w:val="23"/>
        </w:rPr>
        <w:t>final ANNEX</w:t>
      </w:r>
    </w:p>
    <w:p>
      <w:pPr>
        <w:pStyle w:val="BodyText"/>
        <w:rPr>
          <w:sz w:val="23"/>
        </w:rPr>
      </w:pPr>
    </w:p>
    <w:p>
      <w:pPr>
        <w:pStyle w:val="BodyText"/>
        <w:rPr>
          <w:sz w:val="23"/>
        </w:rPr>
      </w:pPr>
    </w:p>
    <w:p>
      <w:pPr>
        <w:pStyle w:val="BodyText"/>
        <w:rPr>
          <w:sz w:val="23"/>
        </w:rPr>
      </w:pPr>
    </w:p>
    <w:p>
      <w:pPr>
        <w:pStyle w:val="BodyText"/>
        <w:spacing w:before="141"/>
        <w:rPr>
          <w:sz w:val="23"/>
        </w:rPr>
      </w:pPr>
    </w:p>
    <w:p>
      <w:pPr>
        <w:spacing w:before="0"/>
        <w:ind w:left="142" w:right="52" w:firstLine="0"/>
        <w:jc w:val="center"/>
        <w:rPr>
          <w:b/>
          <w:sz w:val="23"/>
        </w:rPr>
      </w:pPr>
      <w:r>
        <w:rPr>
          <w:b/>
          <w:spacing w:val="-2"/>
          <w:w w:val="105"/>
          <w:sz w:val="23"/>
        </w:rPr>
        <w:t>ANNEX</w:t>
      </w:r>
    </w:p>
    <w:p>
      <w:pPr>
        <w:pStyle w:val="BodyText"/>
        <w:spacing w:before="17"/>
        <w:rPr>
          <w:b/>
          <w:sz w:val="23"/>
        </w:rPr>
      </w:pPr>
    </w:p>
    <w:p>
      <w:pPr>
        <w:spacing w:before="0"/>
        <w:ind w:left="142" w:right="52" w:firstLine="0"/>
        <w:jc w:val="center"/>
        <w:rPr>
          <w:b/>
          <w:i/>
          <w:sz w:val="23"/>
        </w:rPr>
      </w:pPr>
      <w:r>
        <w:rPr>
          <w:b/>
          <w:i/>
          <w:w w:val="105"/>
          <w:sz w:val="23"/>
        </w:rPr>
        <w:t>to</w:t>
      </w:r>
      <w:r>
        <w:rPr>
          <w:b/>
          <w:i/>
          <w:spacing w:val="-6"/>
          <w:w w:val="105"/>
          <w:sz w:val="23"/>
        </w:rPr>
        <w:t> </w:t>
      </w:r>
      <w:r>
        <w:rPr>
          <w:b/>
          <w:i/>
          <w:spacing w:val="-5"/>
          <w:w w:val="105"/>
          <w:sz w:val="23"/>
        </w:rPr>
        <w:t>the</w:t>
      </w:r>
    </w:p>
    <w:p>
      <w:pPr>
        <w:spacing w:line="247" w:lineRule="auto" w:before="246"/>
        <w:ind w:left="1294" w:right="1207" w:firstLine="3"/>
        <w:jc w:val="center"/>
        <w:rPr>
          <w:b/>
          <w:sz w:val="23"/>
        </w:rPr>
      </w:pPr>
      <w:r>
        <w:rPr>
          <w:b/>
          <w:w w:val="105"/>
          <w:sz w:val="23"/>
        </w:rPr>
        <w:t>COMMUNICATION FROM THE COMMISSION TO THE EUROPEAN </w:t>
      </w:r>
      <w:r>
        <w:rPr>
          <w:b/>
          <w:sz w:val="23"/>
        </w:rPr>
        <w:t>PARLIAMENT, THE COUNCIL, THE EUROPEAN ECONOMIC AND SOCIAL</w:t>
      </w:r>
      <w:r>
        <w:rPr>
          <w:b/>
          <w:spacing w:val="80"/>
          <w:w w:val="105"/>
          <w:sz w:val="23"/>
        </w:rPr>
        <w:t> </w:t>
      </w:r>
      <w:r>
        <w:rPr>
          <w:b/>
          <w:w w:val="105"/>
          <w:sz w:val="23"/>
        </w:rPr>
        <w:t>COMMITTEE AND THE COMMITTEE OF THE REGIONS</w:t>
      </w:r>
    </w:p>
    <w:p>
      <w:pPr>
        <w:pStyle w:val="BodyText"/>
        <w:rPr>
          <w:b/>
          <w:sz w:val="23"/>
        </w:rPr>
      </w:pPr>
    </w:p>
    <w:p>
      <w:pPr>
        <w:pStyle w:val="BodyText"/>
        <w:spacing w:before="256"/>
        <w:rPr>
          <w:b/>
          <w:sz w:val="23"/>
        </w:rPr>
      </w:pPr>
    </w:p>
    <w:p>
      <w:pPr>
        <w:spacing w:before="0"/>
        <w:ind w:left="142" w:right="57" w:firstLine="0"/>
        <w:jc w:val="center"/>
        <w:rPr>
          <w:b/>
          <w:sz w:val="23"/>
        </w:rPr>
      </w:pPr>
      <w:r>
        <w:rPr>
          <w:b/>
          <w:w w:val="105"/>
          <w:sz w:val="23"/>
        </w:rPr>
        <w:t>An</w:t>
      </w:r>
      <w:r>
        <w:rPr>
          <w:b/>
          <w:spacing w:val="-16"/>
          <w:w w:val="105"/>
          <w:sz w:val="23"/>
        </w:rPr>
        <w:t> </w:t>
      </w:r>
      <w:r>
        <w:rPr>
          <w:b/>
          <w:w w:val="105"/>
          <w:sz w:val="23"/>
        </w:rPr>
        <w:t>Economic</w:t>
      </w:r>
      <w:r>
        <w:rPr>
          <w:b/>
          <w:spacing w:val="-15"/>
          <w:w w:val="105"/>
          <w:sz w:val="23"/>
        </w:rPr>
        <w:t> </w:t>
      </w:r>
      <w:r>
        <w:rPr>
          <w:b/>
          <w:w w:val="105"/>
          <w:sz w:val="23"/>
        </w:rPr>
        <w:t>and</w:t>
      </w:r>
      <w:r>
        <w:rPr>
          <w:b/>
          <w:spacing w:val="-13"/>
          <w:w w:val="105"/>
          <w:sz w:val="23"/>
        </w:rPr>
        <w:t> </w:t>
      </w:r>
      <w:r>
        <w:rPr>
          <w:b/>
          <w:w w:val="105"/>
          <w:sz w:val="23"/>
        </w:rPr>
        <w:t>Investment</w:t>
      </w:r>
      <w:r>
        <w:rPr>
          <w:b/>
          <w:spacing w:val="-14"/>
          <w:w w:val="105"/>
          <w:sz w:val="23"/>
        </w:rPr>
        <w:t> </w:t>
      </w:r>
      <w:r>
        <w:rPr>
          <w:b/>
          <w:w w:val="105"/>
          <w:sz w:val="23"/>
        </w:rPr>
        <w:t>Plan</w:t>
      </w:r>
      <w:r>
        <w:rPr>
          <w:b/>
          <w:spacing w:val="-13"/>
          <w:w w:val="105"/>
          <w:sz w:val="23"/>
        </w:rPr>
        <w:t> </w:t>
      </w:r>
      <w:r>
        <w:rPr>
          <w:b/>
          <w:w w:val="105"/>
          <w:sz w:val="23"/>
        </w:rPr>
        <w:t>for</w:t>
      </w:r>
      <w:r>
        <w:rPr>
          <w:b/>
          <w:spacing w:val="-15"/>
          <w:w w:val="105"/>
          <w:sz w:val="23"/>
        </w:rPr>
        <w:t> </w:t>
      </w:r>
      <w:r>
        <w:rPr>
          <w:b/>
          <w:w w:val="105"/>
          <w:sz w:val="23"/>
        </w:rPr>
        <w:t>the</w:t>
      </w:r>
      <w:r>
        <w:rPr>
          <w:b/>
          <w:spacing w:val="-15"/>
          <w:w w:val="105"/>
          <w:sz w:val="23"/>
        </w:rPr>
        <w:t> </w:t>
      </w:r>
      <w:r>
        <w:rPr>
          <w:b/>
          <w:w w:val="105"/>
          <w:sz w:val="23"/>
        </w:rPr>
        <w:t>Western</w:t>
      </w:r>
      <w:r>
        <w:rPr>
          <w:b/>
          <w:spacing w:val="-15"/>
          <w:w w:val="105"/>
          <w:sz w:val="23"/>
        </w:rPr>
        <w:t> </w:t>
      </w:r>
      <w:r>
        <w:rPr>
          <w:b/>
          <w:spacing w:val="-2"/>
          <w:w w:val="105"/>
          <w:sz w:val="23"/>
        </w:rPr>
        <w:t>Balkans</w:t>
      </w:r>
    </w:p>
    <w:p>
      <w:pPr>
        <w:pStyle w:val="BodyText"/>
        <w:rPr>
          <w:b/>
          <w:sz w:val="23"/>
        </w:rPr>
      </w:pPr>
    </w:p>
    <w:p>
      <w:pPr>
        <w:pStyle w:val="BodyText"/>
        <w:spacing w:before="101"/>
        <w:rPr>
          <w:b/>
          <w:sz w:val="23"/>
        </w:rPr>
      </w:pPr>
    </w:p>
    <w:p>
      <w:pPr>
        <w:spacing w:before="0"/>
        <w:ind w:left="142" w:right="51" w:firstLine="0"/>
        <w:jc w:val="center"/>
        <w:rPr>
          <w:sz w:val="23"/>
        </w:rPr>
      </w:pPr>
      <w:r>
        <w:rPr>
          <w:sz w:val="23"/>
        </w:rPr>
        <w:t>{SWD(2020)</w:t>
      </w:r>
      <w:r>
        <w:rPr>
          <w:spacing w:val="25"/>
          <w:sz w:val="23"/>
        </w:rPr>
        <w:t> </w:t>
      </w:r>
      <w:r>
        <w:rPr>
          <w:sz w:val="23"/>
        </w:rPr>
        <w:t>223</w:t>
      </w:r>
      <w:r>
        <w:rPr>
          <w:spacing w:val="24"/>
          <w:sz w:val="23"/>
        </w:rPr>
        <w:t> </w:t>
      </w:r>
      <w:r>
        <w:rPr>
          <w:spacing w:val="-2"/>
          <w:sz w:val="23"/>
        </w:rPr>
        <w:t>final}</w:t>
      </w:r>
    </w:p>
    <w:p>
      <w:pPr>
        <w:spacing w:after="0"/>
        <w:jc w:val="center"/>
        <w:rPr>
          <w:sz w:val="23"/>
        </w:rPr>
        <w:sectPr>
          <w:footerReference w:type="default" r:id="rId9"/>
          <w:pgSz w:w="11910" w:h="16840"/>
          <w:pgMar w:header="0" w:footer="1046" w:top="1460" w:bottom="1240" w:left="425" w:right="566"/>
        </w:sectPr>
      </w:pPr>
    </w:p>
    <w:p>
      <w:pPr>
        <w:pStyle w:val="Heading2"/>
        <w:spacing w:before="60"/>
        <w:ind w:left="142" w:right="2"/>
        <w:jc w:val="center"/>
        <w:rPr>
          <w:u w:val="none"/>
        </w:rPr>
      </w:pPr>
      <w:r>
        <w:rPr>
          <w:spacing w:val="-2"/>
          <w:u w:val="single"/>
        </w:rPr>
        <w:t>ANNEX</w:t>
      </w:r>
    </w:p>
    <w:p>
      <w:pPr>
        <w:pStyle w:val="BodyText"/>
        <w:spacing w:before="238"/>
        <w:rPr>
          <w:b/>
        </w:rPr>
      </w:pPr>
    </w:p>
    <w:p>
      <w:pPr>
        <w:pStyle w:val="BodyText"/>
        <w:ind w:left="1015" w:right="875"/>
        <w:jc w:val="both"/>
      </w:pPr>
      <w:r>
        <w:rPr/>
        <w:t>In the context of</w:t>
      </w:r>
      <w:r>
        <w:rPr>
          <w:spacing w:val="-1"/>
        </w:rPr>
        <w:t> </w:t>
      </w:r>
      <w:r>
        <w:rPr/>
        <w:t>the twin Green and</w:t>
      </w:r>
      <w:r>
        <w:rPr>
          <w:spacing w:val="-1"/>
        </w:rPr>
        <w:t> </w:t>
      </w:r>
      <w:r>
        <w:rPr/>
        <w:t>Digital transition</w:t>
      </w:r>
      <w:r>
        <w:rPr>
          <w:spacing w:val="-1"/>
        </w:rPr>
        <w:t> </w:t>
      </w:r>
      <w:r>
        <w:rPr/>
        <w:t>the Commission will examine the costs the benefits and the impact of the following priority investment flagships and their corresponding project proposals with a view to taking them</w:t>
      </w:r>
      <w:r>
        <w:rPr>
          <w:spacing w:val="-2"/>
        </w:rPr>
        <w:t> </w:t>
      </w:r>
      <w:r>
        <w:rPr/>
        <w:t>forward actively and expediently.</w:t>
      </w:r>
    </w:p>
    <w:p>
      <w:pPr>
        <w:pStyle w:val="BodyText"/>
        <w:spacing w:before="121"/>
        <w:ind w:left="1015" w:right="871"/>
        <w:jc w:val="both"/>
      </w:pPr>
      <w:r>
        <w:rPr/>
        <w:t>In the area of transport, the Commission foresees the following </w:t>
      </w:r>
      <w:r>
        <w:rPr>
          <w:b/>
        </w:rPr>
        <w:t>investment flagships </w:t>
      </w:r>
      <w:r>
        <w:rPr/>
        <w:t>to be completed or advanced by the end of this Commission’s mandate:</w:t>
      </w:r>
    </w:p>
    <w:p>
      <w:pPr>
        <w:pStyle w:val="BodyText"/>
        <w:rPr>
          <w:sz w:val="20"/>
        </w:rPr>
      </w:pPr>
    </w:p>
    <w:p>
      <w:pPr>
        <w:pStyle w:val="BodyText"/>
        <w:spacing w:before="35"/>
        <w:rPr>
          <w:sz w:val="20"/>
        </w:rPr>
      </w:pPr>
      <w:r>
        <w:rPr>
          <w:sz w:val="20"/>
        </w:rPr>
        <mc:AlternateContent>
          <mc:Choice Requires="wps">
            <w:drawing>
              <wp:anchor distT="0" distB="0" distL="0" distR="0" allowOverlap="1" layoutInCell="1" locked="0" behindDoc="1" simplePos="0" relativeHeight="487599616">
                <wp:simplePos x="0" y="0"/>
                <wp:positionH relativeFrom="page">
                  <wp:posOffset>835533</wp:posOffset>
                </wp:positionH>
                <wp:positionV relativeFrom="paragraph">
                  <wp:posOffset>193156</wp:posOffset>
                </wp:positionV>
                <wp:extent cx="5890260" cy="339217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5890260" cy="3392170"/>
                        </a:xfrm>
                        <a:prstGeom prst="rect">
                          <a:avLst/>
                        </a:prstGeom>
                        <a:solidFill>
                          <a:srgbClr val="D9D9D9"/>
                        </a:solidFill>
                        <a:ln w="19050">
                          <a:solidFill>
                            <a:srgbClr val="000000"/>
                          </a:solidFill>
                          <a:prstDash val="solid"/>
                        </a:ln>
                      </wps:spPr>
                      <wps:txbx>
                        <w:txbxContent>
                          <w:p>
                            <w:pPr>
                              <w:spacing w:line="275" w:lineRule="exact" w:before="0"/>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1 -</w:t>
                            </w:r>
                            <w:r>
                              <w:rPr>
                                <w:b/>
                                <w:color w:val="000000"/>
                                <w:spacing w:val="-1"/>
                                <w:sz w:val="24"/>
                                <w:u w:val="single"/>
                              </w:rPr>
                              <w:t> </w:t>
                            </w:r>
                            <w:r>
                              <w:rPr>
                                <w:b/>
                                <w:color w:val="000000"/>
                                <w:sz w:val="24"/>
                                <w:u w:val="single"/>
                              </w:rPr>
                              <w:t>CONNECTING EAST</w:t>
                            </w:r>
                            <w:r>
                              <w:rPr>
                                <w:b/>
                                <w:color w:val="000000"/>
                                <w:spacing w:val="-2"/>
                                <w:sz w:val="24"/>
                                <w:u w:val="single"/>
                              </w:rPr>
                              <w:t> </w:t>
                            </w:r>
                            <w:r>
                              <w:rPr>
                                <w:b/>
                                <w:color w:val="000000"/>
                                <w:sz w:val="24"/>
                                <w:u w:val="single"/>
                              </w:rPr>
                              <w:t>TO </w:t>
                            </w:r>
                            <w:r>
                              <w:rPr>
                                <w:b/>
                                <w:color w:val="000000"/>
                                <w:spacing w:val="-4"/>
                                <w:sz w:val="24"/>
                                <w:u w:val="single"/>
                              </w:rPr>
                              <w:t>WEST</w:t>
                            </w:r>
                          </w:p>
                          <w:p>
                            <w:pPr>
                              <w:spacing w:before="117"/>
                              <w:ind w:left="109" w:right="0" w:firstLine="0"/>
                              <w:jc w:val="both"/>
                              <w:rPr>
                                <w:color w:val="000000"/>
                                <w:sz w:val="24"/>
                              </w:rPr>
                            </w:pPr>
                            <w:r>
                              <w:rPr>
                                <w:color w:val="000000"/>
                                <w:sz w:val="24"/>
                                <w:u w:val="single"/>
                              </w:rPr>
                              <w:t>Major</w:t>
                            </w:r>
                            <w:r>
                              <w:rPr>
                                <w:color w:val="000000"/>
                                <w:spacing w:val="-1"/>
                                <w:sz w:val="24"/>
                                <w:u w:val="single"/>
                              </w:rPr>
                              <w:t> </w:t>
                            </w:r>
                            <w:r>
                              <w:rPr>
                                <w:color w:val="000000"/>
                                <w:sz w:val="24"/>
                                <w:u w:val="single"/>
                              </w:rPr>
                              <w:t>east</w:t>
                            </w:r>
                            <w:r>
                              <w:rPr>
                                <w:color w:val="000000"/>
                                <w:spacing w:val="-1"/>
                                <w:sz w:val="24"/>
                                <w:u w:val="single"/>
                              </w:rPr>
                              <w:t> </w:t>
                            </w:r>
                            <w:r>
                              <w:rPr>
                                <w:color w:val="000000"/>
                                <w:sz w:val="24"/>
                                <w:u w:val="single"/>
                              </w:rPr>
                              <w:t>to west</w:t>
                            </w:r>
                            <w:r>
                              <w:rPr>
                                <w:color w:val="000000"/>
                                <w:spacing w:val="-1"/>
                                <w:sz w:val="24"/>
                                <w:u w:val="single"/>
                              </w:rPr>
                              <w:t> </w:t>
                            </w:r>
                            <w:r>
                              <w:rPr>
                                <w:color w:val="000000"/>
                                <w:sz w:val="24"/>
                                <w:u w:val="single"/>
                              </w:rPr>
                              <w:t>connections will</w:t>
                            </w:r>
                            <w:r>
                              <w:rPr>
                                <w:color w:val="000000"/>
                                <w:spacing w:val="-2"/>
                                <w:sz w:val="24"/>
                                <w:u w:val="single"/>
                              </w:rPr>
                              <w:t> </w:t>
                            </w:r>
                            <w:r>
                              <w:rPr>
                                <w:color w:val="000000"/>
                                <w:sz w:val="24"/>
                                <w:u w:val="single"/>
                              </w:rPr>
                              <w:t>be</w:t>
                            </w:r>
                            <w:r>
                              <w:rPr>
                                <w:color w:val="000000"/>
                                <w:spacing w:val="2"/>
                                <w:sz w:val="24"/>
                                <w:u w:val="single"/>
                              </w:rPr>
                              <w:t> </w:t>
                            </w:r>
                            <w:r>
                              <w:rPr>
                                <w:b/>
                                <w:color w:val="000000"/>
                                <w:sz w:val="24"/>
                                <w:u w:val="single"/>
                              </w:rPr>
                              <w:t>completed</w:t>
                            </w:r>
                            <w:r>
                              <w:rPr>
                                <w:b/>
                                <w:color w:val="000000"/>
                                <w:spacing w:val="-1"/>
                                <w:sz w:val="24"/>
                                <w:u w:val="single"/>
                              </w:rPr>
                              <w:t> </w:t>
                            </w:r>
                            <w:r>
                              <w:rPr>
                                <w:b/>
                                <w:color w:val="000000"/>
                                <w:sz w:val="24"/>
                                <w:u w:val="single"/>
                              </w:rPr>
                              <w:t>or advanced</w:t>
                            </w:r>
                            <w:r>
                              <w:rPr>
                                <w:b/>
                                <w:color w:val="000000"/>
                                <w:spacing w:val="-1"/>
                                <w:sz w:val="24"/>
                                <w:u w:val="single"/>
                              </w:rPr>
                              <w:t> </w:t>
                            </w:r>
                            <w:r>
                              <w:rPr>
                                <w:b/>
                                <w:color w:val="000000"/>
                                <w:sz w:val="24"/>
                                <w:u w:val="single"/>
                              </w:rPr>
                              <w:t>by </w:t>
                            </w:r>
                            <w:r>
                              <w:rPr>
                                <w:b/>
                                <w:color w:val="000000"/>
                                <w:spacing w:val="-2"/>
                                <w:sz w:val="24"/>
                                <w:u w:val="single"/>
                              </w:rPr>
                              <w:t>2024</w:t>
                            </w:r>
                            <w:r>
                              <w:rPr>
                                <w:color w:val="000000"/>
                                <w:spacing w:val="-2"/>
                                <w:sz w:val="24"/>
                                <w:u w:val="single"/>
                              </w:rPr>
                              <w:t>:</w:t>
                            </w:r>
                          </w:p>
                          <w:p>
                            <w:pPr>
                              <w:numPr>
                                <w:ilvl w:val="0"/>
                                <w:numId w:val="12"/>
                              </w:numPr>
                              <w:tabs>
                                <w:tab w:pos="468" w:val="left" w:leader="none"/>
                              </w:tabs>
                              <w:spacing w:before="120"/>
                              <w:ind w:left="468" w:right="0" w:hanging="359"/>
                              <w:jc w:val="both"/>
                              <w:rPr>
                                <w:b/>
                                <w:color w:val="000000"/>
                                <w:sz w:val="24"/>
                              </w:rPr>
                            </w:pPr>
                            <w:r>
                              <w:rPr>
                                <w:color w:val="000000"/>
                                <w:sz w:val="24"/>
                              </w:rPr>
                              <w:t>The</w:t>
                            </w:r>
                            <w:r>
                              <w:rPr>
                                <w:color w:val="000000"/>
                                <w:spacing w:val="8"/>
                                <w:sz w:val="24"/>
                              </w:rPr>
                              <w:t> </w:t>
                            </w:r>
                            <w:r>
                              <w:rPr>
                                <w:color w:val="000000"/>
                                <w:sz w:val="24"/>
                              </w:rPr>
                              <w:t>“</w:t>
                            </w:r>
                            <w:r>
                              <w:rPr>
                                <w:b/>
                                <w:color w:val="000000"/>
                                <w:sz w:val="24"/>
                              </w:rPr>
                              <w:t>Peace</w:t>
                            </w:r>
                            <w:r>
                              <w:rPr>
                                <w:b/>
                                <w:color w:val="000000"/>
                                <w:spacing w:val="8"/>
                                <w:sz w:val="24"/>
                              </w:rPr>
                              <w:t> </w:t>
                            </w:r>
                            <w:r>
                              <w:rPr>
                                <w:b/>
                                <w:color w:val="000000"/>
                                <w:sz w:val="24"/>
                              </w:rPr>
                              <w:t>Highway”</w:t>
                            </w:r>
                            <w:r>
                              <w:rPr>
                                <w:b/>
                                <w:color w:val="000000"/>
                                <w:spacing w:val="9"/>
                                <w:sz w:val="24"/>
                              </w:rPr>
                              <w:t> </w:t>
                            </w:r>
                            <w:r>
                              <w:rPr>
                                <w:b/>
                                <w:color w:val="000000"/>
                                <w:sz w:val="24"/>
                              </w:rPr>
                              <w:t>in</w:t>
                            </w:r>
                            <w:r>
                              <w:rPr>
                                <w:b/>
                                <w:color w:val="000000"/>
                                <w:spacing w:val="9"/>
                                <w:sz w:val="24"/>
                              </w:rPr>
                              <w:t> </w:t>
                            </w:r>
                            <w:r>
                              <w:rPr>
                                <w:b/>
                                <w:color w:val="000000"/>
                                <w:sz w:val="24"/>
                              </w:rPr>
                              <w:t>Kosovo*</w:t>
                            </w:r>
                            <w:r>
                              <w:rPr>
                                <w:b/>
                                <w:color w:val="000000"/>
                                <w:spacing w:val="8"/>
                                <w:sz w:val="24"/>
                              </w:rPr>
                              <w:t> </w:t>
                            </w:r>
                            <w:r>
                              <w:rPr>
                                <w:b/>
                                <w:color w:val="000000"/>
                                <w:sz w:val="24"/>
                              </w:rPr>
                              <w:t>(</w:t>
                            </w:r>
                            <w:r>
                              <w:rPr>
                                <w:color w:val="000000"/>
                                <w:sz w:val="24"/>
                              </w:rPr>
                              <w:t>linking</w:t>
                            </w:r>
                            <w:r>
                              <w:rPr>
                                <w:color w:val="000000"/>
                                <w:spacing w:val="10"/>
                                <w:sz w:val="24"/>
                              </w:rPr>
                              <w:t> </w:t>
                            </w:r>
                            <w:r>
                              <w:rPr>
                                <w:color w:val="000000"/>
                                <w:sz w:val="24"/>
                              </w:rPr>
                              <w:t>Pristina</w:t>
                            </w:r>
                            <w:r>
                              <w:rPr>
                                <w:color w:val="000000"/>
                                <w:spacing w:val="9"/>
                                <w:sz w:val="24"/>
                              </w:rPr>
                              <w:t> </w:t>
                            </w:r>
                            <w:r>
                              <w:rPr>
                                <w:color w:val="000000"/>
                                <w:sz w:val="24"/>
                              </w:rPr>
                              <w:t>with</w:t>
                            </w:r>
                            <w:r>
                              <w:rPr>
                                <w:color w:val="000000"/>
                                <w:spacing w:val="10"/>
                                <w:sz w:val="24"/>
                              </w:rPr>
                              <w:t> </w:t>
                            </w:r>
                            <w:r>
                              <w:rPr>
                                <w:color w:val="000000"/>
                                <w:sz w:val="24"/>
                              </w:rPr>
                              <w:t>Niš</w:t>
                            </w:r>
                            <w:r>
                              <w:rPr>
                                <w:color w:val="000000"/>
                                <w:spacing w:val="8"/>
                                <w:sz w:val="24"/>
                              </w:rPr>
                              <w:t> </w:t>
                            </w:r>
                            <w:r>
                              <w:rPr>
                                <w:color w:val="000000"/>
                                <w:sz w:val="24"/>
                              </w:rPr>
                              <w:t>in</w:t>
                            </w:r>
                            <w:r>
                              <w:rPr>
                                <w:color w:val="000000"/>
                                <w:spacing w:val="10"/>
                                <w:sz w:val="24"/>
                              </w:rPr>
                              <w:t> </w:t>
                            </w:r>
                            <w:r>
                              <w:rPr>
                                <w:color w:val="000000"/>
                                <w:sz w:val="24"/>
                              </w:rPr>
                              <w:t>Serbia)</w:t>
                            </w:r>
                            <w:r>
                              <w:rPr>
                                <w:color w:val="000000"/>
                                <w:spacing w:val="11"/>
                                <w:sz w:val="24"/>
                              </w:rPr>
                              <w:t> </w:t>
                            </w:r>
                            <w:r>
                              <w:rPr>
                                <w:b/>
                                <w:color w:val="000000"/>
                                <w:sz w:val="24"/>
                              </w:rPr>
                              <w:t>will</w:t>
                            </w:r>
                            <w:r>
                              <w:rPr>
                                <w:b/>
                                <w:color w:val="000000"/>
                                <w:spacing w:val="10"/>
                                <w:sz w:val="24"/>
                              </w:rPr>
                              <w:t> </w:t>
                            </w:r>
                            <w:r>
                              <w:rPr>
                                <w:b/>
                                <w:color w:val="000000"/>
                                <w:sz w:val="24"/>
                              </w:rPr>
                              <w:t>be</w:t>
                            </w:r>
                            <w:r>
                              <w:rPr>
                                <w:b/>
                                <w:color w:val="000000"/>
                                <w:spacing w:val="9"/>
                                <w:sz w:val="24"/>
                              </w:rPr>
                              <w:t> </w:t>
                            </w:r>
                            <w:r>
                              <w:rPr>
                                <w:b/>
                                <w:color w:val="000000"/>
                                <w:spacing w:val="-2"/>
                                <w:sz w:val="24"/>
                              </w:rPr>
                              <w:t>finished</w:t>
                            </w:r>
                          </w:p>
                          <w:p>
                            <w:pPr>
                              <w:spacing w:before="0"/>
                              <w:ind w:left="469" w:right="0" w:firstLine="0"/>
                              <w:jc w:val="both"/>
                              <w:rPr>
                                <w:color w:val="000000"/>
                                <w:sz w:val="24"/>
                              </w:rPr>
                            </w:pPr>
                            <w:r>
                              <w:rPr>
                                <w:color w:val="000000"/>
                                <w:sz w:val="24"/>
                              </w:rPr>
                              <w:t>with</w:t>
                            </w:r>
                            <w:r>
                              <w:rPr>
                                <w:color w:val="000000"/>
                                <w:spacing w:val="-1"/>
                                <w:sz w:val="24"/>
                              </w:rPr>
                              <w:t> </w:t>
                            </w:r>
                            <w:r>
                              <w:rPr>
                                <w:b/>
                                <w:color w:val="000000"/>
                                <w:sz w:val="24"/>
                              </w:rPr>
                              <w:t>the Serbia section substantially </w:t>
                            </w:r>
                            <w:r>
                              <w:rPr>
                                <w:b/>
                                <w:color w:val="000000"/>
                                <w:spacing w:val="-2"/>
                                <w:sz w:val="24"/>
                              </w:rPr>
                              <w:t>advanced</w:t>
                            </w:r>
                            <w:r>
                              <w:rPr>
                                <w:color w:val="000000"/>
                                <w:spacing w:val="-2"/>
                                <w:sz w:val="24"/>
                              </w:rPr>
                              <w:t>.</w:t>
                            </w:r>
                          </w:p>
                          <w:p>
                            <w:pPr>
                              <w:pStyle w:val="BodyText"/>
                              <w:numPr>
                                <w:ilvl w:val="0"/>
                                <w:numId w:val="12"/>
                              </w:numPr>
                              <w:tabs>
                                <w:tab w:pos="467" w:val="left" w:leader="none"/>
                                <w:tab w:pos="469" w:val="left" w:leader="none"/>
                              </w:tabs>
                              <w:spacing w:line="240" w:lineRule="auto" w:before="120" w:after="0"/>
                              <w:ind w:left="469" w:right="107" w:hanging="361"/>
                              <w:jc w:val="both"/>
                              <w:rPr>
                                <w:color w:val="000000"/>
                              </w:rPr>
                            </w:pPr>
                            <w:r>
                              <w:rPr>
                                <w:color w:val="000000"/>
                              </w:rPr>
                              <w:t>While the (core network of the) road corridor (Corridor X) south-east from Hungary through the region to Bulgaria, Greece and beyond has been practically completed, including with EU support, the parallel rail corridor will be fully modernised. In particular,</w:t>
                            </w:r>
                            <w:r>
                              <w:rPr>
                                <w:color w:val="000000"/>
                                <w:spacing w:val="-3"/>
                              </w:rPr>
                              <w:t> </w:t>
                            </w:r>
                            <w:r>
                              <w:rPr>
                                <w:color w:val="000000"/>
                              </w:rPr>
                              <w:t>the</w:t>
                            </w:r>
                            <w:r>
                              <w:rPr>
                                <w:color w:val="000000"/>
                                <w:spacing w:val="-2"/>
                              </w:rPr>
                              <w:t> </w:t>
                            </w:r>
                            <w:r>
                              <w:rPr>
                                <w:color w:val="000000"/>
                              </w:rPr>
                              <w:t>Niš</w:t>
                            </w:r>
                            <w:r>
                              <w:rPr>
                                <w:color w:val="000000"/>
                                <w:spacing w:val="-2"/>
                              </w:rPr>
                              <w:t> </w:t>
                            </w:r>
                            <w:r>
                              <w:rPr>
                                <w:color w:val="000000"/>
                              </w:rPr>
                              <w:t>railway</w:t>
                            </w:r>
                            <w:r>
                              <w:rPr>
                                <w:color w:val="000000"/>
                                <w:spacing w:val="-3"/>
                              </w:rPr>
                              <w:t> </w:t>
                            </w:r>
                            <w:r>
                              <w:rPr>
                                <w:color w:val="000000"/>
                              </w:rPr>
                              <w:t>bypass</w:t>
                            </w:r>
                            <w:r>
                              <w:rPr>
                                <w:color w:val="000000"/>
                                <w:spacing w:val="-3"/>
                              </w:rPr>
                              <w:t> </w:t>
                            </w:r>
                            <w:r>
                              <w:rPr>
                                <w:color w:val="000000"/>
                              </w:rPr>
                              <w:t>in</w:t>
                            </w:r>
                            <w:r>
                              <w:rPr>
                                <w:color w:val="000000"/>
                                <w:spacing w:val="-3"/>
                              </w:rPr>
                              <w:t> </w:t>
                            </w:r>
                            <w:r>
                              <w:rPr>
                                <w:color w:val="000000"/>
                              </w:rPr>
                              <w:t>Serbia will</w:t>
                            </w:r>
                            <w:r>
                              <w:rPr>
                                <w:color w:val="000000"/>
                                <w:spacing w:val="-3"/>
                              </w:rPr>
                              <w:t> </w:t>
                            </w:r>
                            <w:r>
                              <w:rPr>
                                <w:color w:val="000000"/>
                              </w:rPr>
                              <w:t>be</w:t>
                            </w:r>
                            <w:r>
                              <w:rPr>
                                <w:color w:val="000000"/>
                                <w:spacing w:val="-2"/>
                              </w:rPr>
                              <w:t> </w:t>
                            </w:r>
                            <w:r>
                              <w:rPr>
                                <w:color w:val="000000"/>
                              </w:rPr>
                              <w:t>finalised</w:t>
                            </w:r>
                            <w:r>
                              <w:rPr>
                                <w:color w:val="000000"/>
                                <w:spacing w:val="-3"/>
                              </w:rPr>
                              <w:t> </w:t>
                            </w:r>
                            <w:r>
                              <w:rPr>
                                <w:color w:val="000000"/>
                              </w:rPr>
                              <w:t>in</w:t>
                            </w:r>
                            <w:r>
                              <w:rPr>
                                <w:color w:val="000000"/>
                                <w:spacing w:val="-3"/>
                              </w:rPr>
                              <w:t> </w:t>
                            </w:r>
                            <w:r>
                              <w:rPr>
                                <w:color w:val="000000"/>
                              </w:rPr>
                              <w:t>this</w:t>
                            </w:r>
                            <w:r>
                              <w:rPr>
                                <w:color w:val="000000"/>
                                <w:spacing w:val="-3"/>
                              </w:rPr>
                              <w:t> </w:t>
                            </w:r>
                            <w:r>
                              <w:rPr>
                                <w:color w:val="000000"/>
                              </w:rPr>
                              <w:t>timeframe.</w:t>
                            </w:r>
                            <w:r>
                              <w:rPr>
                                <w:color w:val="000000"/>
                                <w:spacing w:val="-10"/>
                              </w:rPr>
                              <w:t> </w:t>
                            </w:r>
                            <w:r>
                              <w:rPr>
                                <w:color w:val="000000"/>
                              </w:rPr>
                              <w:t>The</w:t>
                            </w:r>
                            <w:r>
                              <w:rPr>
                                <w:color w:val="000000"/>
                                <w:spacing w:val="-3"/>
                              </w:rPr>
                              <w:t> </w:t>
                            </w:r>
                            <w:r>
                              <w:rPr>
                                <w:color w:val="000000"/>
                              </w:rPr>
                              <w:t>project on Corridor X to upgrade the rail connection between Serbia and Croatia, which is a vital link in terms of rail freight, will be considerably advanced, as will the project to upgrade the rail link to North Macedonia.</w:t>
                            </w:r>
                          </w:p>
                          <w:p>
                            <w:pPr>
                              <w:numPr>
                                <w:ilvl w:val="0"/>
                                <w:numId w:val="12"/>
                              </w:numPr>
                              <w:tabs>
                                <w:tab w:pos="467" w:val="left" w:leader="none"/>
                                <w:tab w:pos="469" w:val="left" w:leader="none"/>
                              </w:tabs>
                              <w:spacing w:before="121"/>
                              <w:ind w:left="469" w:right="106" w:hanging="361"/>
                              <w:jc w:val="both"/>
                              <w:rPr>
                                <w:color w:val="000000"/>
                                <w:sz w:val="24"/>
                              </w:rPr>
                            </w:pPr>
                            <w:r>
                              <w:rPr>
                                <w:b/>
                                <w:color w:val="000000"/>
                                <w:sz w:val="24"/>
                              </w:rPr>
                              <w:t>Rail Corridor VIII between Skopje and the Bulgarian border </w:t>
                            </w:r>
                            <w:r>
                              <w:rPr>
                                <w:color w:val="000000"/>
                                <w:sz w:val="24"/>
                              </w:rPr>
                              <w:t>will be </w:t>
                            </w:r>
                            <w:r>
                              <w:rPr>
                                <w:color w:val="000000"/>
                                <w:sz w:val="24"/>
                              </w:rPr>
                              <w:t>substantially advanced to connect Skopje and Sofia.</w:t>
                            </w:r>
                          </w:p>
                          <w:p>
                            <w:pPr>
                              <w:numPr>
                                <w:ilvl w:val="0"/>
                                <w:numId w:val="12"/>
                              </w:numPr>
                              <w:tabs>
                                <w:tab w:pos="467" w:val="left" w:leader="none"/>
                                <w:tab w:pos="469" w:val="left" w:leader="none"/>
                              </w:tabs>
                              <w:spacing w:before="120"/>
                              <w:ind w:left="469" w:right="106" w:hanging="361"/>
                              <w:jc w:val="both"/>
                              <w:rPr>
                                <w:color w:val="000000"/>
                                <w:sz w:val="24"/>
                              </w:rPr>
                            </w:pPr>
                            <w:r>
                              <w:rPr>
                                <w:b/>
                                <w:color w:val="000000"/>
                                <w:sz w:val="24"/>
                              </w:rPr>
                              <w:t>Demining of the Sava river and addressing bottlenecks on the Danube river</w:t>
                            </w:r>
                            <w:r>
                              <w:rPr>
                                <w:b/>
                                <w:color w:val="000000"/>
                                <w:spacing w:val="40"/>
                                <w:sz w:val="24"/>
                              </w:rPr>
                              <w:t> </w:t>
                            </w:r>
                            <w:r>
                              <w:rPr>
                                <w:color w:val="000000"/>
                                <w:sz w:val="24"/>
                              </w:rPr>
                              <w:t>will be completed or advanced to improve the sustainable transport mode of these important waterways as part of the TEN-T network, and to facilitate further development of intermodal exchanges.</w:t>
                            </w:r>
                          </w:p>
                        </w:txbxContent>
                      </wps:txbx>
                      <wps:bodyPr wrap="square" lIns="0" tIns="0" rIns="0" bIns="0" rtlCol="0">
                        <a:noAutofit/>
                      </wps:bodyPr>
                    </wps:wsp>
                  </a:graphicData>
                </a:graphic>
              </wp:anchor>
            </w:drawing>
          </mc:Choice>
          <mc:Fallback>
            <w:pict>
              <v:shape style="position:absolute;margin-left:65.790001pt;margin-top:15.20918pt;width:463.8pt;height:267.1pt;mso-position-horizontal-relative:page;mso-position-vertical-relative:paragraph;z-index:-15716864;mso-wrap-distance-left:0;mso-wrap-distance-right:0" type="#_x0000_t202" id="docshape26" filled="true" fillcolor="#d9d9d9" stroked="true" strokeweight="1.5pt" strokecolor="#000000">
                <v:textbox inset="0,0,0,0">
                  <w:txbxContent>
                    <w:p>
                      <w:pPr>
                        <w:spacing w:line="275" w:lineRule="exact" w:before="0"/>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1 -</w:t>
                      </w:r>
                      <w:r>
                        <w:rPr>
                          <w:b/>
                          <w:color w:val="000000"/>
                          <w:spacing w:val="-1"/>
                          <w:sz w:val="24"/>
                          <w:u w:val="single"/>
                        </w:rPr>
                        <w:t> </w:t>
                      </w:r>
                      <w:r>
                        <w:rPr>
                          <w:b/>
                          <w:color w:val="000000"/>
                          <w:sz w:val="24"/>
                          <w:u w:val="single"/>
                        </w:rPr>
                        <w:t>CONNECTING EAST</w:t>
                      </w:r>
                      <w:r>
                        <w:rPr>
                          <w:b/>
                          <w:color w:val="000000"/>
                          <w:spacing w:val="-2"/>
                          <w:sz w:val="24"/>
                          <w:u w:val="single"/>
                        </w:rPr>
                        <w:t> </w:t>
                      </w:r>
                      <w:r>
                        <w:rPr>
                          <w:b/>
                          <w:color w:val="000000"/>
                          <w:sz w:val="24"/>
                          <w:u w:val="single"/>
                        </w:rPr>
                        <w:t>TO </w:t>
                      </w:r>
                      <w:r>
                        <w:rPr>
                          <w:b/>
                          <w:color w:val="000000"/>
                          <w:spacing w:val="-4"/>
                          <w:sz w:val="24"/>
                          <w:u w:val="single"/>
                        </w:rPr>
                        <w:t>WEST</w:t>
                      </w:r>
                    </w:p>
                    <w:p>
                      <w:pPr>
                        <w:spacing w:before="117"/>
                        <w:ind w:left="109" w:right="0" w:firstLine="0"/>
                        <w:jc w:val="both"/>
                        <w:rPr>
                          <w:color w:val="000000"/>
                          <w:sz w:val="24"/>
                        </w:rPr>
                      </w:pPr>
                      <w:r>
                        <w:rPr>
                          <w:color w:val="000000"/>
                          <w:sz w:val="24"/>
                          <w:u w:val="single"/>
                        </w:rPr>
                        <w:t>Major</w:t>
                      </w:r>
                      <w:r>
                        <w:rPr>
                          <w:color w:val="000000"/>
                          <w:spacing w:val="-1"/>
                          <w:sz w:val="24"/>
                          <w:u w:val="single"/>
                        </w:rPr>
                        <w:t> </w:t>
                      </w:r>
                      <w:r>
                        <w:rPr>
                          <w:color w:val="000000"/>
                          <w:sz w:val="24"/>
                          <w:u w:val="single"/>
                        </w:rPr>
                        <w:t>east</w:t>
                      </w:r>
                      <w:r>
                        <w:rPr>
                          <w:color w:val="000000"/>
                          <w:spacing w:val="-1"/>
                          <w:sz w:val="24"/>
                          <w:u w:val="single"/>
                        </w:rPr>
                        <w:t> </w:t>
                      </w:r>
                      <w:r>
                        <w:rPr>
                          <w:color w:val="000000"/>
                          <w:sz w:val="24"/>
                          <w:u w:val="single"/>
                        </w:rPr>
                        <w:t>to west</w:t>
                      </w:r>
                      <w:r>
                        <w:rPr>
                          <w:color w:val="000000"/>
                          <w:spacing w:val="-1"/>
                          <w:sz w:val="24"/>
                          <w:u w:val="single"/>
                        </w:rPr>
                        <w:t> </w:t>
                      </w:r>
                      <w:r>
                        <w:rPr>
                          <w:color w:val="000000"/>
                          <w:sz w:val="24"/>
                          <w:u w:val="single"/>
                        </w:rPr>
                        <w:t>connections will</w:t>
                      </w:r>
                      <w:r>
                        <w:rPr>
                          <w:color w:val="000000"/>
                          <w:spacing w:val="-2"/>
                          <w:sz w:val="24"/>
                          <w:u w:val="single"/>
                        </w:rPr>
                        <w:t> </w:t>
                      </w:r>
                      <w:r>
                        <w:rPr>
                          <w:color w:val="000000"/>
                          <w:sz w:val="24"/>
                          <w:u w:val="single"/>
                        </w:rPr>
                        <w:t>be</w:t>
                      </w:r>
                      <w:r>
                        <w:rPr>
                          <w:color w:val="000000"/>
                          <w:spacing w:val="2"/>
                          <w:sz w:val="24"/>
                          <w:u w:val="single"/>
                        </w:rPr>
                        <w:t> </w:t>
                      </w:r>
                      <w:r>
                        <w:rPr>
                          <w:b/>
                          <w:color w:val="000000"/>
                          <w:sz w:val="24"/>
                          <w:u w:val="single"/>
                        </w:rPr>
                        <w:t>completed</w:t>
                      </w:r>
                      <w:r>
                        <w:rPr>
                          <w:b/>
                          <w:color w:val="000000"/>
                          <w:spacing w:val="-1"/>
                          <w:sz w:val="24"/>
                          <w:u w:val="single"/>
                        </w:rPr>
                        <w:t> </w:t>
                      </w:r>
                      <w:r>
                        <w:rPr>
                          <w:b/>
                          <w:color w:val="000000"/>
                          <w:sz w:val="24"/>
                          <w:u w:val="single"/>
                        </w:rPr>
                        <w:t>or advanced</w:t>
                      </w:r>
                      <w:r>
                        <w:rPr>
                          <w:b/>
                          <w:color w:val="000000"/>
                          <w:spacing w:val="-1"/>
                          <w:sz w:val="24"/>
                          <w:u w:val="single"/>
                        </w:rPr>
                        <w:t> </w:t>
                      </w:r>
                      <w:r>
                        <w:rPr>
                          <w:b/>
                          <w:color w:val="000000"/>
                          <w:sz w:val="24"/>
                          <w:u w:val="single"/>
                        </w:rPr>
                        <w:t>by </w:t>
                      </w:r>
                      <w:r>
                        <w:rPr>
                          <w:b/>
                          <w:color w:val="000000"/>
                          <w:spacing w:val="-2"/>
                          <w:sz w:val="24"/>
                          <w:u w:val="single"/>
                        </w:rPr>
                        <w:t>2024</w:t>
                      </w:r>
                      <w:r>
                        <w:rPr>
                          <w:color w:val="000000"/>
                          <w:spacing w:val="-2"/>
                          <w:sz w:val="24"/>
                          <w:u w:val="single"/>
                        </w:rPr>
                        <w:t>:</w:t>
                      </w:r>
                    </w:p>
                    <w:p>
                      <w:pPr>
                        <w:numPr>
                          <w:ilvl w:val="0"/>
                          <w:numId w:val="12"/>
                        </w:numPr>
                        <w:tabs>
                          <w:tab w:pos="468" w:val="left" w:leader="none"/>
                        </w:tabs>
                        <w:spacing w:before="120"/>
                        <w:ind w:left="468" w:right="0" w:hanging="359"/>
                        <w:jc w:val="both"/>
                        <w:rPr>
                          <w:b/>
                          <w:color w:val="000000"/>
                          <w:sz w:val="24"/>
                        </w:rPr>
                      </w:pPr>
                      <w:r>
                        <w:rPr>
                          <w:color w:val="000000"/>
                          <w:sz w:val="24"/>
                        </w:rPr>
                        <w:t>The</w:t>
                      </w:r>
                      <w:r>
                        <w:rPr>
                          <w:color w:val="000000"/>
                          <w:spacing w:val="8"/>
                          <w:sz w:val="24"/>
                        </w:rPr>
                        <w:t> </w:t>
                      </w:r>
                      <w:r>
                        <w:rPr>
                          <w:color w:val="000000"/>
                          <w:sz w:val="24"/>
                        </w:rPr>
                        <w:t>“</w:t>
                      </w:r>
                      <w:r>
                        <w:rPr>
                          <w:b/>
                          <w:color w:val="000000"/>
                          <w:sz w:val="24"/>
                        </w:rPr>
                        <w:t>Peace</w:t>
                      </w:r>
                      <w:r>
                        <w:rPr>
                          <w:b/>
                          <w:color w:val="000000"/>
                          <w:spacing w:val="8"/>
                          <w:sz w:val="24"/>
                        </w:rPr>
                        <w:t> </w:t>
                      </w:r>
                      <w:r>
                        <w:rPr>
                          <w:b/>
                          <w:color w:val="000000"/>
                          <w:sz w:val="24"/>
                        </w:rPr>
                        <w:t>Highway”</w:t>
                      </w:r>
                      <w:r>
                        <w:rPr>
                          <w:b/>
                          <w:color w:val="000000"/>
                          <w:spacing w:val="9"/>
                          <w:sz w:val="24"/>
                        </w:rPr>
                        <w:t> </w:t>
                      </w:r>
                      <w:r>
                        <w:rPr>
                          <w:b/>
                          <w:color w:val="000000"/>
                          <w:sz w:val="24"/>
                        </w:rPr>
                        <w:t>in</w:t>
                      </w:r>
                      <w:r>
                        <w:rPr>
                          <w:b/>
                          <w:color w:val="000000"/>
                          <w:spacing w:val="9"/>
                          <w:sz w:val="24"/>
                        </w:rPr>
                        <w:t> </w:t>
                      </w:r>
                      <w:r>
                        <w:rPr>
                          <w:b/>
                          <w:color w:val="000000"/>
                          <w:sz w:val="24"/>
                        </w:rPr>
                        <w:t>Kosovo*</w:t>
                      </w:r>
                      <w:r>
                        <w:rPr>
                          <w:b/>
                          <w:color w:val="000000"/>
                          <w:spacing w:val="8"/>
                          <w:sz w:val="24"/>
                        </w:rPr>
                        <w:t> </w:t>
                      </w:r>
                      <w:r>
                        <w:rPr>
                          <w:b/>
                          <w:color w:val="000000"/>
                          <w:sz w:val="24"/>
                        </w:rPr>
                        <w:t>(</w:t>
                      </w:r>
                      <w:r>
                        <w:rPr>
                          <w:color w:val="000000"/>
                          <w:sz w:val="24"/>
                        </w:rPr>
                        <w:t>linking</w:t>
                      </w:r>
                      <w:r>
                        <w:rPr>
                          <w:color w:val="000000"/>
                          <w:spacing w:val="10"/>
                          <w:sz w:val="24"/>
                        </w:rPr>
                        <w:t> </w:t>
                      </w:r>
                      <w:r>
                        <w:rPr>
                          <w:color w:val="000000"/>
                          <w:sz w:val="24"/>
                        </w:rPr>
                        <w:t>Pristina</w:t>
                      </w:r>
                      <w:r>
                        <w:rPr>
                          <w:color w:val="000000"/>
                          <w:spacing w:val="9"/>
                          <w:sz w:val="24"/>
                        </w:rPr>
                        <w:t> </w:t>
                      </w:r>
                      <w:r>
                        <w:rPr>
                          <w:color w:val="000000"/>
                          <w:sz w:val="24"/>
                        </w:rPr>
                        <w:t>with</w:t>
                      </w:r>
                      <w:r>
                        <w:rPr>
                          <w:color w:val="000000"/>
                          <w:spacing w:val="10"/>
                          <w:sz w:val="24"/>
                        </w:rPr>
                        <w:t> </w:t>
                      </w:r>
                      <w:r>
                        <w:rPr>
                          <w:color w:val="000000"/>
                          <w:sz w:val="24"/>
                        </w:rPr>
                        <w:t>Niš</w:t>
                      </w:r>
                      <w:r>
                        <w:rPr>
                          <w:color w:val="000000"/>
                          <w:spacing w:val="8"/>
                          <w:sz w:val="24"/>
                        </w:rPr>
                        <w:t> </w:t>
                      </w:r>
                      <w:r>
                        <w:rPr>
                          <w:color w:val="000000"/>
                          <w:sz w:val="24"/>
                        </w:rPr>
                        <w:t>in</w:t>
                      </w:r>
                      <w:r>
                        <w:rPr>
                          <w:color w:val="000000"/>
                          <w:spacing w:val="10"/>
                          <w:sz w:val="24"/>
                        </w:rPr>
                        <w:t> </w:t>
                      </w:r>
                      <w:r>
                        <w:rPr>
                          <w:color w:val="000000"/>
                          <w:sz w:val="24"/>
                        </w:rPr>
                        <w:t>Serbia)</w:t>
                      </w:r>
                      <w:r>
                        <w:rPr>
                          <w:color w:val="000000"/>
                          <w:spacing w:val="11"/>
                          <w:sz w:val="24"/>
                        </w:rPr>
                        <w:t> </w:t>
                      </w:r>
                      <w:r>
                        <w:rPr>
                          <w:b/>
                          <w:color w:val="000000"/>
                          <w:sz w:val="24"/>
                        </w:rPr>
                        <w:t>will</w:t>
                      </w:r>
                      <w:r>
                        <w:rPr>
                          <w:b/>
                          <w:color w:val="000000"/>
                          <w:spacing w:val="10"/>
                          <w:sz w:val="24"/>
                        </w:rPr>
                        <w:t> </w:t>
                      </w:r>
                      <w:r>
                        <w:rPr>
                          <w:b/>
                          <w:color w:val="000000"/>
                          <w:sz w:val="24"/>
                        </w:rPr>
                        <w:t>be</w:t>
                      </w:r>
                      <w:r>
                        <w:rPr>
                          <w:b/>
                          <w:color w:val="000000"/>
                          <w:spacing w:val="9"/>
                          <w:sz w:val="24"/>
                        </w:rPr>
                        <w:t> </w:t>
                      </w:r>
                      <w:r>
                        <w:rPr>
                          <w:b/>
                          <w:color w:val="000000"/>
                          <w:spacing w:val="-2"/>
                          <w:sz w:val="24"/>
                        </w:rPr>
                        <w:t>finished</w:t>
                      </w:r>
                    </w:p>
                    <w:p>
                      <w:pPr>
                        <w:spacing w:before="0"/>
                        <w:ind w:left="469" w:right="0" w:firstLine="0"/>
                        <w:jc w:val="both"/>
                        <w:rPr>
                          <w:color w:val="000000"/>
                          <w:sz w:val="24"/>
                        </w:rPr>
                      </w:pPr>
                      <w:r>
                        <w:rPr>
                          <w:color w:val="000000"/>
                          <w:sz w:val="24"/>
                        </w:rPr>
                        <w:t>with</w:t>
                      </w:r>
                      <w:r>
                        <w:rPr>
                          <w:color w:val="000000"/>
                          <w:spacing w:val="-1"/>
                          <w:sz w:val="24"/>
                        </w:rPr>
                        <w:t> </w:t>
                      </w:r>
                      <w:r>
                        <w:rPr>
                          <w:b/>
                          <w:color w:val="000000"/>
                          <w:sz w:val="24"/>
                        </w:rPr>
                        <w:t>the Serbia section substantially </w:t>
                      </w:r>
                      <w:r>
                        <w:rPr>
                          <w:b/>
                          <w:color w:val="000000"/>
                          <w:spacing w:val="-2"/>
                          <w:sz w:val="24"/>
                        </w:rPr>
                        <w:t>advanced</w:t>
                      </w:r>
                      <w:r>
                        <w:rPr>
                          <w:color w:val="000000"/>
                          <w:spacing w:val="-2"/>
                          <w:sz w:val="24"/>
                        </w:rPr>
                        <w:t>.</w:t>
                      </w:r>
                    </w:p>
                    <w:p>
                      <w:pPr>
                        <w:pStyle w:val="BodyText"/>
                        <w:numPr>
                          <w:ilvl w:val="0"/>
                          <w:numId w:val="12"/>
                        </w:numPr>
                        <w:tabs>
                          <w:tab w:pos="467" w:val="left" w:leader="none"/>
                          <w:tab w:pos="469" w:val="left" w:leader="none"/>
                        </w:tabs>
                        <w:spacing w:line="240" w:lineRule="auto" w:before="120" w:after="0"/>
                        <w:ind w:left="469" w:right="107" w:hanging="361"/>
                        <w:jc w:val="both"/>
                        <w:rPr>
                          <w:color w:val="000000"/>
                        </w:rPr>
                      </w:pPr>
                      <w:r>
                        <w:rPr>
                          <w:color w:val="000000"/>
                        </w:rPr>
                        <w:t>While the (core network of the) road corridor (Corridor X) south-east from Hungary through the region to Bulgaria, Greece and beyond has been practically completed, including with EU support, the parallel rail corridor will be fully modernised. In particular,</w:t>
                      </w:r>
                      <w:r>
                        <w:rPr>
                          <w:color w:val="000000"/>
                          <w:spacing w:val="-3"/>
                        </w:rPr>
                        <w:t> </w:t>
                      </w:r>
                      <w:r>
                        <w:rPr>
                          <w:color w:val="000000"/>
                        </w:rPr>
                        <w:t>the</w:t>
                      </w:r>
                      <w:r>
                        <w:rPr>
                          <w:color w:val="000000"/>
                          <w:spacing w:val="-2"/>
                        </w:rPr>
                        <w:t> </w:t>
                      </w:r>
                      <w:r>
                        <w:rPr>
                          <w:color w:val="000000"/>
                        </w:rPr>
                        <w:t>Niš</w:t>
                      </w:r>
                      <w:r>
                        <w:rPr>
                          <w:color w:val="000000"/>
                          <w:spacing w:val="-2"/>
                        </w:rPr>
                        <w:t> </w:t>
                      </w:r>
                      <w:r>
                        <w:rPr>
                          <w:color w:val="000000"/>
                        </w:rPr>
                        <w:t>railway</w:t>
                      </w:r>
                      <w:r>
                        <w:rPr>
                          <w:color w:val="000000"/>
                          <w:spacing w:val="-3"/>
                        </w:rPr>
                        <w:t> </w:t>
                      </w:r>
                      <w:r>
                        <w:rPr>
                          <w:color w:val="000000"/>
                        </w:rPr>
                        <w:t>bypass</w:t>
                      </w:r>
                      <w:r>
                        <w:rPr>
                          <w:color w:val="000000"/>
                          <w:spacing w:val="-3"/>
                        </w:rPr>
                        <w:t> </w:t>
                      </w:r>
                      <w:r>
                        <w:rPr>
                          <w:color w:val="000000"/>
                        </w:rPr>
                        <w:t>in</w:t>
                      </w:r>
                      <w:r>
                        <w:rPr>
                          <w:color w:val="000000"/>
                          <w:spacing w:val="-3"/>
                        </w:rPr>
                        <w:t> </w:t>
                      </w:r>
                      <w:r>
                        <w:rPr>
                          <w:color w:val="000000"/>
                        </w:rPr>
                        <w:t>Serbia will</w:t>
                      </w:r>
                      <w:r>
                        <w:rPr>
                          <w:color w:val="000000"/>
                          <w:spacing w:val="-3"/>
                        </w:rPr>
                        <w:t> </w:t>
                      </w:r>
                      <w:r>
                        <w:rPr>
                          <w:color w:val="000000"/>
                        </w:rPr>
                        <w:t>be</w:t>
                      </w:r>
                      <w:r>
                        <w:rPr>
                          <w:color w:val="000000"/>
                          <w:spacing w:val="-2"/>
                        </w:rPr>
                        <w:t> </w:t>
                      </w:r>
                      <w:r>
                        <w:rPr>
                          <w:color w:val="000000"/>
                        </w:rPr>
                        <w:t>finalised</w:t>
                      </w:r>
                      <w:r>
                        <w:rPr>
                          <w:color w:val="000000"/>
                          <w:spacing w:val="-3"/>
                        </w:rPr>
                        <w:t> </w:t>
                      </w:r>
                      <w:r>
                        <w:rPr>
                          <w:color w:val="000000"/>
                        </w:rPr>
                        <w:t>in</w:t>
                      </w:r>
                      <w:r>
                        <w:rPr>
                          <w:color w:val="000000"/>
                          <w:spacing w:val="-3"/>
                        </w:rPr>
                        <w:t> </w:t>
                      </w:r>
                      <w:r>
                        <w:rPr>
                          <w:color w:val="000000"/>
                        </w:rPr>
                        <w:t>this</w:t>
                      </w:r>
                      <w:r>
                        <w:rPr>
                          <w:color w:val="000000"/>
                          <w:spacing w:val="-3"/>
                        </w:rPr>
                        <w:t> </w:t>
                      </w:r>
                      <w:r>
                        <w:rPr>
                          <w:color w:val="000000"/>
                        </w:rPr>
                        <w:t>timeframe.</w:t>
                      </w:r>
                      <w:r>
                        <w:rPr>
                          <w:color w:val="000000"/>
                          <w:spacing w:val="-10"/>
                        </w:rPr>
                        <w:t> </w:t>
                      </w:r>
                      <w:r>
                        <w:rPr>
                          <w:color w:val="000000"/>
                        </w:rPr>
                        <w:t>The</w:t>
                      </w:r>
                      <w:r>
                        <w:rPr>
                          <w:color w:val="000000"/>
                          <w:spacing w:val="-3"/>
                        </w:rPr>
                        <w:t> </w:t>
                      </w:r>
                      <w:r>
                        <w:rPr>
                          <w:color w:val="000000"/>
                        </w:rPr>
                        <w:t>project on Corridor X to upgrade the rail connection between Serbia and Croatia, which is a vital link in terms of rail freight, will be considerably advanced, as will the project to upgrade the rail link to North Macedonia.</w:t>
                      </w:r>
                    </w:p>
                    <w:p>
                      <w:pPr>
                        <w:numPr>
                          <w:ilvl w:val="0"/>
                          <w:numId w:val="12"/>
                        </w:numPr>
                        <w:tabs>
                          <w:tab w:pos="467" w:val="left" w:leader="none"/>
                          <w:tab w:pos="469" w:val="left" w:leader="none"/>
                        </w:tabs>
                        <w:spacing w:before="121"/>
                        <w:ind w:left="469" w:right="106" w:hanging="361"/>
                        <w:jc w:val="both"/>
                        <w:rPr>
                          <w:color w:val="000000"/>
                          <w:sz w:val="24"/>
                        </w:rPr>
                      </w:pPr>
                      <w:r>
                        <w:rPr>
                          <w:b/>
                          <w:color w:val="000000"/>
                          <w:sz w:val="24"/>
                        </w:rPr>
                        <w:t>Rail Corridor VIII between Skopje and the Bulgarian border </w:t>
                      </w:r>
                      <w:r>
                        <w:rPr>
                          <w:color w:val="000000"/>
                          <w:sz w:val="24"/>
                        </w:rPr>
                        <w:t>will be </w:t>
                      </w:r>
                      <w:r>
                        <w:rPr>
                          <w:color w:val="000000"/>
                          <w:sz w:val="24"/>
                        </w:rPr>
                        <w:t>substantially advanced to connect Skopje and Sofia.</w:t>
                      </w:r>
                    </w:p>
                    <w:p>
                      <w:pPr>
                        <w:numPr>
                          <w:ilvl w:val="0"/>
                          <w:numId w:val="12"/>
                        </w:numPr>
                        <w:tabs>
                          <w:tab w:pos="467" w:val="left" w:leader="none"/>
                          <w:tab w:pos="469" w:val="left" w:leader="none"/>
                        </w:tabs>
                        <w:spacing w:before="120"/>
                        <w:ind w:left="469" w:right="106" w:hanging="361"/>
                        <w:jc w:val="both"/>
                        <w:rPr>
                          <w:color w:val="000000"/>
                          <w:sz w:val="24"/>
                        </w:rPr>
                      </w:pPr>
                      <w:r>
                        <w:rPr>
                          <w:b/>
                          <w:color w:val="000000"/>
                          <w:sz w:val="24"/>
                        </w:rPr>
                        <w:t>Demining of the Sava river and addressing bottlenecks on the Danube river</w:t>
                      </w:r>
                      <w:r>
                        <w:rPr>
                          <w:b/>
                          <w:color w:val="000000"/>
                          <w:spacing w:val="40"/>
                          <w:sz w:val="24"/>
                        </w:rPr>
                        <w:t> </w:t>
                      </w:r>
                      <w:r>
                        <w:rPr>
                          <w:color w:val="000000"/>
                          <w:sz w:val="24"/>
                        </w:rPr>
                        <w:t>will be completed or advanced to improve the sustainable transport mode of these important waterways as part of the TEN-T network, and to facilitate further development of intermodal exchanges.</w:t>
                      </w:r>
                    </w:p>
                  </w:txbxContent>
                </v:textbox>
                <v:fill type="solid"/>
                <v:stroke dashstyle="solid"/>
                <w10:wrap type="topAndBottom"/>
              </v:shape>
            </w:pict>
          </mc:Fallback>
        </mc:AlternateContent>
      </w: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600128">
                <wp:simplePos x="0" y="0"/>
                <wp:positionH relativeFrom="page">
                  <wp:posOffset>835533</wp:posOffset>
                </wp:positionH>
                <wp:positionV relativeFrom="paragraph">
                  <wp:posOffset>200672</wp:posOffset>
                </wp:positionV>
                <wp:extent cx="5890260" cy="305435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5890260" cy="3054350"/>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2</w:t>
                            </w:r>
                            <w:r>
                              <w:rPr>
                                <w:b/>
                                <w:color w:val="000000"/>
                                <w:spacing w:val="-1"/>
                                <w:sz w:val="24"/>
                                <w:u w:val="single"/>
                              </w:rPr>
                              <w:t> </w:t>
                            </w:r>
                            <w:r>
                              <w:rPr>
                                <w:b/>
                                <w:color w:val="000000"/>
                                <w:sz w:val="24"/>
                                <w:u w:val="single"/>
                              </w:rPr>
                              <w:t>- CONNECTING</w:t>
                            </w:r>
                            <w:r>
                              <w:rPr>
                                <w:b/>
                                <w:color w:val="000000"/>
                                <w:spacing w:val="-1"/>
                                <w:sz w:val="24"/>
                                <w:u w:val="single"/>
                              </w:rPr>
                              <w:t> </w:t>
                            </w:r>
                            <w:r>
                              <w:rPr>
                                <w:b/>
                                <w:color w:val="000000"/>
                                <w:sz w:val="24"/>
                                <w:u w:val="single"/>
                              </w:rPr>
                              <w:t>NORTH</w:t>
                            </w:r>
                            <w:r>
                              <w:rPr>
                                <w:b/>
                                <w:color w:val="000000"/>
                                <w:spacing w:val="-1"/>
                                <w:sz w:val="24"/>
                                <w:u w:val="single"/>
                              </w:rPr>
                              <w:t> </w:t>
                            </w:r>
                            <w:r>
                              <w:rPr>
                                <w:b/>
                                <w:color w:val="000000"/>
                                <w:sz w:val="24"/>
                                <w:u w:val="single"/>
                              </w:rPr>
                              <w:t>TO </w:t>
                            </w:r>
                            <w:r>
                              <w:rPr>
                                <w:b/>
                                <w:color w:val="000000"/>
                                <w:spacing w:val="-2"/>
                                <w:sz w:val="24"/>
                                <w:u w:val="single"/>
                              </w:rPr>
                              <w:t>SOUTH</w:t>
                            </w:r>
                          </w:p>
                          <w:p>
                            <w:pPr>
                              <w:spacing w:before="118"/>
                              <w:ind w:left="109" w:right="0" w:firstLine="0"/>
                              <w:jc w:val="both"/>
                              <w:rPr>
                                <w:color w:val="000000"/>
                                <w:sz w:val="24"/>
                              </w:rPr>
                            </w:pPr>
                            <w:r>
                              <w:rPr>
                                <w:color w:val="000000"/>
                                <w:sz w:val="24"/>
                                <w:u w:val="single"/>
                              </w:rPr>
                              <w:t>Major</w:t>
                            </w:r>
                            <w:r>
                              <w:rPr>
                                <w:color w:val="000000"/>
                                <w:spacing w:val="-1"/>
                                <w:sz w:val="24"/>
                                <w:u w:val="single"/>
                              </w:rPr>
                              <w:t> </w:t>
                            </w:r>
                            <w:r>
                              <w:rPr>
                                <w:color w:val="000000"/>
                                <w:sz w:val="24"/>
                                <w:u w:val="single"/>
                              </w:rPr>
                              <w:t>north</w:t>
                            </w:r>
                            <w:r>
                              <w:rPr>
                                <w:color w:val="000000"/>
                                <w:spacing w:val="-3"/>
                                <w:sz w:val="24"/>
                                <w:u w:val="single"/>
                              </w:rPr>
                              <w:t> </w:t>
                            </w:r>
                            <w:r>
                              <w:rPr>
                                <w:color w:val="000000"/>
                                <w:sz w:val="24"/>
                                <w:u w:val="single"/>
                              </w:rPr>
                              <w:t>to south</w:t>
                            </w:r>
                            <w:r>
                              <w:rPr>
                                <w:color w:val="000000"/>
                                <w:spacing w:val="-1"/>
                                <w:sz w:val="24"/>
                                <w:u w:val="single"/>
                              </w:rPr>
                              <w:t> </w:t>
                            </w:r>
                            <w:r>
                              <w:rPr>
                                <w:color w:val="000000"/>
                                <w:sz w:val="24"/>
                                <w:u w:val="single"/>
                              </w:rPr>
                              <w:t>connections</w:t>
                            </w:r>
                            <w:r>
                              <w:rPr>
                                <w:color w:val="000000"/>
                                <w:spacing w:val="-1"/>
                                <w:sz w:val="24"/>
                                <w:u w:val="single"/>
                              </w:rPr>
                              <w:t> </w:t>
                            </w:r>
                            <w:r>
                              <w:rPr>
                                <w:color w:val="000000"/>
                                <w:sz w:val="24"/>
                                <w:u w:val="single"/>
                              </w:rPr>
                              <w:t>will be</w:t>
                            </w:r>
                            <w:r>
                              <w:rPr>
                                <w:color w:val="000000"/>
                                <w:spacing w:val="1"/>
                                <w:sz w:val="24"/>
                                <w:u w:val="single"/>
                              </w:rPr>
                              <w:t> </w:t>
                            </w:r>
                            <w:r>
                              <w:rPr>
                                <w:b/>
                                <w:color w:val="000000"/>
                                <w:sz w:val="24"/>
                                <w:u w:val="single"/>
                              </w:rPr>
                              <w:t>completed</w:t>
                            </w:r>
                            <w:r>
                              <w:rPr>
                                <w:b/>
                                <w:color w:val="000000"/>
                                <w:spacing w:val="-1"/>
                                <w:sz w:val="24"/>
                                <w:u w:val="single"/>
                              </w:rPr>
                              <w:t> </w:t>
                            </w:r>
                            <w:r>
                              <w:rPr>
                                <w:b/>
                                <w:color w:val="000000"/>
                                <w:sz w:val="24"/>
                                <w:u w:val="single"/>
                              </w:rPr>
                              <w:t>or advanced</w:t>
                            </w:r>
                            <w:r>
                              <w:rPr>
                                <w:b/>
                                <w:color w:val="000000"/>
                                <w:spacing w:val="-1"/>
                                <w:sz w:val="24"/>
                                <w:u w:val="single"/>
                              </w:rPr>
                              <w:t> </w:t>
                            </w:r>
                            <w:r>
                              <w:rPr>
                                <w:b/>
                                <w:color w:val="000000"/>
                                <w:sz w:val="24"/>
                                <w:u w:val="single"/>
                              </w:rPr>
                              <w:t>by </w:t>
                            </w:r>
                            <w:r>
                              <w:rPr>
                                <w:b/>
                                <w:color w:val="000000"/>
                                <w:spacing w:val="-2"/>
                                <w:sz w:val="24"/>
                                <w:u w:val="single"/>
                              </w:rPr>
                              <w:t>2024</w:t>
                            </w:r>
                            <w:r>
                              <w:rPr>
                                <w:color w:val="000000"/>
                                <w:spacing w:val="-2"/>
                                <w:sz w:val="24"/>
                                <w:u w:val="single"/>
                              </w:rPr>
                              <w:t>:</w:t>
                            </w:r>
                          </w:p>
                          <w:p>
                            <w:pPr>
                              <w:numPr>
                                <w:ilvl w:val="0"/>
                                <w:numId w:val="13"/>
                              </w:numPr>
                              <w:tabs>
                                <w:tab w:pos="467" w:val="left" w:leader="none"/>
                                <w:tab w:pos="469" w:val="left" w:leader="none"/>
                              </w:tabs>
                              <w:spacing w:before="120"/>
                              <w:ind w:left="469" w:right="108" w:hanging="361"/>
                              <w:jc w:val="both"/>
                              <w:rPr>
                                <w:color w:val="000000"/>
                                <w:sz w:val="24"/>
                              </w:rPr>
                            </w:pPr>
                            <w:r>
                              <w:rPr>
                                <w:b/>
                                <w:color w:val="000000"/>
                                <w:sz w:val="24"/>
                              </w:rPr>
                              <w:t>75% of the main north-south road corridor </w:t>
                            </w:r>
                            <w:r>
                              <w:rPr>
                                <w:color w:val="000000"/>
                                <w:sz w:val="24"/>
                              </w:rPr>
                              <w:t>linking central Europe capitals through Sarajevo in Bosnia and Herzegovina to the port of Ploče on the Adriatic coast (</w:t>
                            </w:r>
                            <w:r>
                              <w:rPr>
                                <w:b/>
                                <w:color w:val="000000"/>
                                <w:sz w:val="24"/>
                              </w:rPr>
                              <w:t>Corridor Vc) will be completed to motorway standards. </w:t>
                            </w:r>
                            <w:r>
                              <w:rPr>
                                <w:color w:val="000000"/>
                                <w:sz w:val="24"/>
                              </w:rPr>
                              <w:t>The rail connection along the same corridor will also be upgraded.</w:t>
                            </w:r>
                          </w:p>
                          <w:p>
                            <w:pPr>
                              <w:numPr>
                                <w:ilvl w:val="0"/>
                                <w:numId w:val="13"/>
                              </w:numPr>
                              <w:tabs>
                                <w:tab w:pos="467" w:val="left" w:leader="none"/>
                                <w:tab w:pos="469" w:val="left" w:leader="none"/>
                              </w:tabs>
                              <w:spacing w:before="120"/>
                              <w:ind w:left="469" w:right="108" w:hanging="361"/>
                              <w:jc w:val="both"/>
                              <w:rPr>
                                <w:color w:val="000000"/>
                                <w:sz w:val="24"/>
                              </w:rPr>
                            </w:pPr>
                            <w:r>
                              <w:rPr>
                                <w:b/>
                                <w:color w:val="000000"/>
                                <w:sz w:val="24"/>
                              </w:rPr>
                              <w:t>Rail Route 4 linking Belgrade to Podgorica to the Montenegrin port of Bar </w:t>
                            </w:r>
                            <w:r>
                              <w:rPr>
                                <w:color w:val="000000"/>
                                <w:sz w:val="24"/>
                              </w:rPr>
                              <w:t>will be fully rehabilitated from the Serbia border to the sea. </w:t>
                            </w:r>
                            <w:r>
                              <w:rPr>
                                <w:b/>
                                <w:color w:val="000000"/>
                                <w:sz w:val="24"/>
                              </w:rPr>
                              <w:t>The parallel road corridor will be further advanced, in particular the Podgorica bypass</w:t>
                            </w:r>
                            <w:r>
                              <w:rPr>
                                <w:color w:val="000000"/>
                                <w:sz w:val="24"/>
                              </w:rPr>
                              <w:t>.</w:t>
                            </w:r>
                          </w:p>
                          <w:p>
                            <w:pPr>
                              <w:numPr>
                                <w:ilvl w:val="0"/>
                                <w:numId w:val="13"/>
                              </w:numPr>
                              <w:tabs>
                                <w:tab w:pos="467" w:val="left" w:leader="none"/>
                                <w:tab w:pos="469" w:val="left" w:leader="none"/>
                              </w:tabs>
                              <w:spacing w:before="120"/>
                              <w:ind w:left="469" w:right="106" w:hanging="361"/>
                              <w:jc w:val="both"/>
                              <w:rPr>
                                <w:color w:val="000000"/>
                                <w:sz w:val="24"/>
                              </w:rPr>
                            </w:pPr>
                            <w:r>
                              <w:rPr>
                                <w:b/>
                                <w:color w:val="000000"/>
                                <w:sz w:val="24"/>
                              </w:rPr>
                              <w:t>The Sarajevo to Podgorica capital to capital connection will be enhanced, </w:t>
                            </w:r>
                            <w:r>
                              <w:rPr>
                                <w:color w:val="000000"/>
                                <w:sz w:val="24"/>
                              </w:rPr>
                              <w:t>linking further to the existing and planned networks in Bosnia and Herzegovina, and providing more direct links between neighbours.</w:t>
                            </w:r>
                          </w:p>
                          <w:p>
                            <w:pPr>
                              <w:numPr>
                                <w:ilvl w:val="0"/>
                                <w:numId w:val="13"/>
                              </w:numPr>
                              <w:tabs>
                                <w:tab w:pos="467" w:val="left" w:leader="none"/>
                                <w:tab w:pos="469" w:val="left" w:leader="none"/>
                              </w:tabs>
                              <w:spacing w:before="121"/>
                              <w:ind w:left="469" w:right="108" w:hanging="361"/>
                              <w:jc w:val="both"/>
                              <w:rPr>
                                <w:color w:val="000000"/>
                                <w:sz w:val="24"/>
                              </w:rPr>
                            </w:pPr>
                            <w:r>
                              <w:rPr>
                                <w:b/>
                                <w:color w:val="000000"/>
                                <w:sz w:val="24"/>
                              </w:rPr>
                              <w:t>Railway Route connecting Belgrade with Pristina will be further upgraded </w:t>
                            </w:r>
                            <w:r>
                              <w:rPr>
                                <w:color w:val="000000"/>
                                <w:sz w:val="24"/>
                              </w:rPr>
                              <w:t>through construction works in Kosovo and by preparing the necessary technical documentation</w:t>
                            </w:r>
                            <w:r>
                              <w:rPr>
                                <w:color w:val="000000"/>
                                <w:spacing w:val="40"/>
                                <w:sz w:val="24"/>
                              </w:rPr>
                              <w:t> </w:t>
                            </w:r>
                            <w:r>
                              <w:rPr>
                                <w:color w:val="000000"/>
                                <w:sz w:val="24"/>
                              </w:rPr>
                              <w:t>for the rehabilitation works in Serbia.</w:t>
                            </w:r>
                          </w:p>
                        </w:txbxContent>
                      </wps:txbx>
                      <wps:bodyPr wrap="square" lIns="0" tIns="0" rIns="0" bIns="0" rtlCol="0">
                        <a:noAutofit/>
                      </wps:bodyPr>
                    </wps:wsp>
                  </a:graphicData>
                </a:graphic>
              </wp:anchor>
            </w:drawing>
          </mc:Choice>
          <mc:Fallback>
            <w:pict>
              <v:shape style="position:absolute;margin-left:65.790001pt;margin-top:15.800977pt;width:463.8pt;height:240.5pt;mso-position-horizontal-relative:page;mso-position-vertical-relative:paragraph;z-index:-15716352;mso-wrap-distance-left:0;mso-wrap-distance-right:0" type="#_x0000_t202" id="docshape27" filled="true" fillcolor="#d9d9d9" stroked="true" strokeweight="1.5pt" strokecolor="#000000">
                <v:textbox inset="0,0,0,0">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2</w:t>
                      </w:r>
                      <w:r>
                        <w:rPr>
                          <w:b/>
                          <w:color w:val="000000"/>
                          <w:spacing w:val="-1"/>
                          <w:sz w:val="24"/>
                          <w:u w:val="single"/>
                        </w:rPr>
                        <w:t> </w:t>
                      </w:r>
                      <w:r>
                        <w:rPr>
                          <w:b/>
                          <w:color w:val="000000"/>
                          <w:sz w:val="24"/>
                          <w:u w:val="single"/>
                        </w:rPr>
                        <w:t>- CONNECTING</w:t>
                      </w:r>
                      <w:r>
                        <w:rPr>
                          <w:b/>
                          <w:color w:val="000000"/>
                          <w:spacing w:val="-1"/>
                          <w:sz w:val="24"/>
                          <w:u w:val="single"/>
                        </w:rPr>
                        <w:t> </w:t>
                      </w:r>
                      <w:r>
                        <w:rPr>
                          <w:b/>
                          <w:color w:val="000000"/>
                          <w:sz w:val="24"/>
                          <w:u w:val="single"/>
                        </w:rPr>
                        <w:t>NORTH</w:t>
                      </w:r>
                      <w:r>
                        <w:rPr>
                          <w:b/>
                          <w:color w:val="000000"/>
                          <w:spacing w:val="-1"/>
                          <w:sz w:val="24"/>
                          <w:u w:val="single"/>
                        </w:rPr>
                        <w:t> </w:t>
                      </w:r>
                      <w:r>
                        <w:rPr>
                          <w:b/>
                          <w:color w:val="000000"/>
                          <w:sz w:val="24"/>
                          <w:u w:val="single"/>
                        </w:rPr>
                        <w:t>TO </w:t>
                      </w:r>
                      <w:r>
                        <w:rPr>
                          <w:b/>
                          <w:color w:val="000000"/>
                          <w:spacing w:val="-2"/>
                          <w:sz w:val="24"/>
                          <w:u w:val="single"/>
                        </w:rPr>
                        <w:t>SOUTH</w:t>
                      </w:r>
                    </w:p>
                    <w:p>
                      <w:pPr>
                        <w:spacing w:before="118"/>
                        <w:ind w:left="109" w:right="0" w:firstLine="0"/>
                        <w:jc w:val="both"/>
                        <w:rPr>
                          <w:color w:val="000000"/>
                          <w:sz w:val="24"/>
                        </w:rPr>
                      </w:pPr>
                      <w:r>
                        <w:rPr>
                          <w:color w:val="000000"/>
                          <w:sz w:val="24"/>
                          <w:u w:val="single"/>
                        </w:rPr>
                        <w:t>Major</w:t>
                      </w:r>
                      <w:r>
                        <w:rPr>
                          <w:color w:val="000000"/>
                          <w:spacing w:val="-1"/>
                          <w:sz w:val="24"/>
                          <w:u w:val="single"/>
                        </w:rPr>
                        <w:t> </w:t>
                      </w:r>
                      <w:r>
                        <w:rPr>
                          <w:color w:val="000000"/>
                          <w:sz w:val="24"/>
                          <w:u w:val="single"/>
                        </w:rPr>
                        <w:t>north</w:t>
                      </w:r>
                      <w:r>
                        <w:rPr>
                          <w:color w:val="000000"/>
                          <w:spacing w:val="-3"/>
                          <w:sz w:val="24"/>
                          <w:u w:val="single"/>
                        </w:rPr>
                        <w:t> </w:t>
                      </w:r>
                      <w:r>
                        <w:rPr>
                          <w:color w:val="000000"/>
                          <w:sz w:val="24"/>
                          <w:u w:val="single"/>
                        </w:rPr>
                        <w:t>to south</w:t>
                      </w:r>
                      <w:r>
                        <w:rPr>
                          <w:color w:val="000000"/>
                          <w:spacing w:val="-1"/>
                          <w:sz w:val="24"/>
                          <w:u w:val="single"/>
                        </w:rPr>
                        <w:t> </w:t>
                      </w:r>
                      <w:r>
                        <w:rPr>
                          <w:color w:val="000000"/>
                          <w:sz w:val="24"/>
                          <w:u w:val="single"/>
                        </w:rPr>
                        <w:t>connections</w:t>
                      </w:r>
                      <w:r>
                        <w:rPr>
                          <w:color w:val="000000"/>
                          <w:spacing w:val="-1"/>
                          <w:sz w:val="24"/>
                          <w:u w:val="single"/>
                        </w:rPr>
                        <w:t> </w:t>
                      </w:r>
                      <w:r>
                        <w:rPr>
                          <w:color w:val="000000"/>
                          <w:sz w:val="24"/>
                          <w:u w:val="single"/>
                        </w:rPr>
                        <w:t>will be</w:t>
                      </w:r>
                      <w:r>
                        <w:rPr>
                          <w:color w:val="000000"/>
                          <w:spacing w:val="1"/>
                          <w:sz w:val="24"/>
                          <w:u w:val="single"/>
                        </w:rPr>
                        <w:t> </w:t>
                      </w:r>
                      <w:r>
                        <w:rPr>
                          <w:b/>
                          <w:color w:val="000000"/>
                          <w:sz w:val="24"/>
                          <w:u w:val="single"/>
                        </w:rPr>
                        <w:t>completed</w:t>
                      </w:r>
                      <w:r>
                        <w:rPr>
                          <w:b/>
                          <w:color w:val="000000"/>
                          <w:spacing w:val="-1"/>
                          <w:sz w:val="24"/>
                          <w:u w:val="single"/>
                        </w:rPr>
                        <w:t> </w:t>
                      </w:r>
                      <w:r>
                        <w:rPr>
                          <w:b/>
                          <w:color w:val="000000"/>
                          <w:sz w:val="24"/>
                          <w:u w:val="single"/>
                        </w:rPr>
                        <w:t>or advanced</w:t>
                      </w:r>
                      <w:r>
                        <w:rPr>
                          <w:b/>
                          <w:color w:val="000000"/>
                          <w:spacing w:val="-1"/>
                          <w:sz w:val="24"/>
                          <w:u w:val="single"/>
                        </w:rPr>
                        <w:t> </w:t>
                      </w:r>
                      <w:r>
                        <w:rPr>
                          <w:b/>
                          <w:color w:val="000000"/>
                          <w:sz w:val="24"/>
                          <w:u w:val="single"/>
                        </w:rPr>
                        <w:t>by </w:t>
                      </w:r>
                      <w:r>
                        <w:rPr>
                          <w:b/>
                          <w:color w:val="000000"/>
                          <w:spacing w:val="-2"/>
                          <w:sz w:val="24"/>
                          <w:u w:val="single"/>
                        </w:rPr>
                        <w:t>2024</w:t>
                      </w:r>
                      <w:r>
                        <w:rPr>
                          <w:color w:val="000000"/>
                          <w:spacing w:val="-2"/>
                          <w:sz w:val="24"/>
                          <w:u w:val="single"/>
                        </w:rPr>
                        <w:t>:</w:t>
                      </w:r>
                    </w:p>
                    <w:p>
                      <w:pPr>
                        <w:numPr>
                          <w:ilvl w:val="0"/>
                          <w:numId w:val="13"/>
                        </w:numPr>
                        <w:tabs>
                          <w:tab w:pos="467" w:val="left" w:leader="none"/>
                          <w:tab w:pos="469" w:val="left" w:leader="none"/>
                        </w:tabs>
                        <w:spacing w:before="120"/>
                        <w:ind w:left="469" w:right="108" w:hanging="361"/>
                        <w:jc w:val="both"/>
                        <w:rPr>
                          <w:color w:val="000000"/>
                          <w:sz w:val="24"/>
                        </w:rPr>
                      </w:pPr>
                      <w:r>
                        <w:rPr>
                          <w:b/>
                          <w:color w:val="000000"/>
                          <w:sz w:val="24"/>
                        </w:rPr>
                        <w:t>75% of the main north-south road corridor </w:t>
                      </w:r>
                      <w:r>
                        <w:rPr>
                          <w:color w:val="000000"/>
                          <w:sz w:val="24"/>
                        </w:rPr>
                        <w:t>linking central Europe capitals through Sarajevo in Bosnia and Herzegovina to the port of Ploče on the Adriatic coast (</w:t>
                      </w:r>
                      <w:r>
                        <w:rPr>
                          <w:b/>
                          <w:color w:val="000000"/>
                          <w:sz w:val="24"/>
                        </w:rPr>
                        <w:t>Corridor Vc) will be completed to motorway standards. </w:t>
                      </w:r>
                      <w:r>
                        <w:rPr>
                          <w:color w:val="000000"/>
                          <w:sz w:val="24"/>
                        </w:rPr>
                        <w:t>The rail connection along the same corridor will also be upgraded.</w:t>
                      </w:r>
                    </w:p>
                    <w:p>
                      <w:pPr>
                        <w:numPr>
                          <w:ilvl w:val="0"/>
                          <w:numId w:val="13"/>
                        </w:numPr>
                        <w:tabs>
                          <w:tab w:pos="467" w:val="left" w:leader="none"/>
                          <w:tab w:pos="469" w:val="left" w:leader="none"/>
                        </w:tabs>
                        <w:spacing w:before="120"/>
                        <w:ind w:left="469" w:right="108" w:hanging="361"/>
                        <w:jc w:val="both"/>
                        <w:rPr>
                          <w:color w:val="000000"/>
                          <w:sz w:val="24"/>
                        </w:rPr>
                      </w:pPr>
                      <w:r>
                        <w:rPr>
                          <w:b/>
                          <w:color w:val="000000"/>
                          <w:sz w:val="24"/>
                        </w:rPr>
                        <w:t>Rail Route 4 linking Belgrade to Podgorica to the Montenegrin port of Bar </w:t>
                      </w:r>
                      <w:r>
                        <w:rPr>
                          <w:color w:val="000000"/>
                          <w:sz w:val="24"/>
                        </w:rPr>
                        <w:t>will be fully rehabilitated from the Serbia border to the sea. </w:t>
                      </w:r>
                      <w:r>
                        <w:rPr>
                          <w:b/>
                          <w:color w:val="000000"/>
                          <w:sz w:val="24"/>
                        </w:rPr>
                        <w:t>The parallel road corridor will be further advanced, in particular the Podgorica bypass</w:t>
                      </w:r>
                      <w:r>
                        <w:rPr>
                          <w:color w:val="000000"/>
                          <w:sz w:val="24"/>
                        </w:rPr>
                        <w:t>.</w:t>
                      </w:r>
                    </w:p>
                    <w:p>
                      <w:pPr>
                        <w:numPr>
                          <w:ilvl w:val="0"/>
                          <w:numId w:val="13"/>
                        </w:numPr>
                        <w:tabs>
                          <w:tab w:pos="467" w:val="left" w:leader="none"/>
                          <w:tab w:pos="469" w:val="left" w:leader="none"/>
                        </w:tabs>
                        <w:spacing w:before="120"/>
                        <w:ind w:left="469" w:right="106" w:hanging="361"/>
                        <w:jc w:val="both"/>
                        <w:rPr>
                          <w:color w:val="000000"/>
                          <w:sz w:val="24"/>
                        </w:rPr>
                      </w:pPr>
                      <w:r>
                        <w:rPr>
                          <w:b/>
                          <w:color w:val="000000"/>
                          <w:sz w:val="24"/>
                        </w:rPr>
                        <w:t>The Sarajevo to Podgorica capital to capital connection will be enhanced, </w:t>
                      </w:r>
                      <w:r>
                        <w:rPr>
                          <w:color w:val="000000"/>
                          <w:sz w:val="24"/>
                        </w:rPr>
                        <w:t>linking further to the existing and planned networks in Bosnia and Herzegovina, and providing more direct links between neighbours.</w:t>
                      </w:r>
                    </w:p>
                    <w:p>
                      <w:pPr>
                        <w:numPr>
                          <w:ilvl w:val="0"/>
                          <w:numId w:val="13"/>
                        </w:numPr>
                        <w:tabs>
                          <w:tab w:pos="467" w:val="left" w:leader="none"/>
                          <w:tab w:pos="469" w:val="left" w:leader="none"/>
                        </w:tabs>
                        <w:spacing w:before="121"/>
                        <w:ind w:left="469" w:right="108" w:hanging="361"/>
                        <w:jc w:val="both"/>
                        <w:rPr>
                          <w:color w:val="000000"/>
                          <w:sz w:val="24"/>
                        </w:rPr>
                      </w:pPr>
                      <w:r>
                        <w:rPr>
                          <w:b/>
                          <w:color w:val="000000"/>
                          <w:sz w:val="24"/>
                        </w:rPr>
                        <w:t>Railway Route connecting Belgrade with Pristina will be further upgraded </w:t>
                      </w:r>
                      <w:r>
                        <w:rPr>
                          <w:color w:val="000000"/>
                          <w:sz w:val="24"/>
                        </w:rPr>
                        <w:t>through construction works in Kosovo and by preparing the necessary technical documentation</w:t>
                      </w:r>
                      <w:r>
                        <w:rPr>
                          <w:color w:val="000000"/>
                          <w:spacing w:val="40"/>
                          <w:sz w:val="24"/>
                        </w:rPr>
                        <w:t> </w:t>
                      </w:r>
                      <w:r>
                        <w:rPr>
                          <w:color w:val="000000"/>
                          <w:sz w:val="24"/>
                        </w:rPr>
                        <w:t>for the rehabilitation works in Serbia.</w:t>
                      </w:r>
                    </w:p>
                  </w:txbxContent>
                </v:textbox>
                <v:fill type="solid"/>
                <v:stroke dashstyle="solid"/>
                <w10:wrap type="topAndBottom"/>
              </v:shape>
            </w:pict>
          </mc:Fallback>
        </mc:AlternateContent>
      </w:r>
    </w:p>
    <w:p>
      <w:pPr>
        <w:pStyle w:val="BodyText"/>
        <w:spacing w:after="0"/>
        <w:rPr>
          <w:sz w:val="20"/>
        </w:rPr>
        <w:sectPr>
          <w:footerReference w:type="default" r:id="rId11"/>
          <w:pgSz w:w="11910" w:h="16840"/>
          <w:pgMar w:header="0" w:footer="732" w:top="1360" w:bottom="920" w:left="425" w:right="566"/>
          <w:pgNumType w:start="1"/>
        </w:sectPr>
      </w:pPr>
    </w:p>
    <w:p>
      <w:pPr>
        <w:pStyle w:val="BodyText"/>
        <w:ind w:left="875"/>
        <w:rPr>
          <w:sz w:val="20"/>
        </w:rPr>
      </w:pPr>
      <w:r>
        <w:rPr>
          <w:sz w:val="20"/>
        </w:rPr>
        <mc:AlternateContent>
          <mc:Choice Requires="wps">
            <w:drawing>
              <wp:inline distT="0" distB="0" distL="0" distR="0">
                <wp:extent cx="5890260" cy="1675130"/>
                <wp:effectExtent l="9525" t="9525" r="5714" b="10794"/>
                <wp:docPr id="30" name="Textbox 30"/>
                <wp:cNvGraphicFramePr>
                  <a:graphicFrameLocks/>
                </wp:cNvGraphicFramePr>
                <a:graphic>
                  <a:graphicData uri="http://schemas.microsoft.com/office/word/2010/wordprocessingShape">
                    <wps:wsp>
                      <wps:cNvPr id="30" name="Textbox 30"/>
                      <wps:cNvSpPr txBox="1"/>
                      <wps:spPr>
                        <a:xfrm>
                          <a:off x="0" y="0"/>
                          <a:ext cx="5890260" cy="1675130"/>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3"/>
                                <w:sz w:val="24"/>
                                <w:u w:val="single"/>
                              </w:rPr>
                              <w:t> </w:t>
                            </w:r>
                            <w:r>
                              <w:rPr>
                                <w:b/>
                                <w:color w:val="000000"/>
                                <w:sz w:val="24"/>
                                <w:u w:val="single"/>
                              </w:rPr>
                              <w:t>3: CONNECTING</w:t>
                            </w:r>
                            <w:r>
                              <w:rPr>
                                <w:b/>
                                <w:color w:val="000000"/>
                                <w:spacing w:val="-1"/>
                                <w:sz w:val="24"/>
                                <w:u w:val="single"/>
                              </w:rPr>
                              <w:t> </w:t>
                            </w:r>
                            <w:r>
                              <w:rPr>
                                <w:b/>
                                <w:color w:val="000000"/>
                                <w:sz w:val="24"/>
                                <w:u w:val="single"/>
                              </w:rPr>
                              <w:t>THE COASTAL </w:t>
                            </w:r>
                            <w:r>
                              <w:rPr>
                                <w:b/>
                                <w:color w:val="000000"/>
                                <w:spacing w:val="-2"/>
                                <w:sz w:val="24"/>
                                <w:u w:val="single"/>
                              </w:rPr>
                              <w:t>REGIONS</w:t>
                            </w:r>
                          </w:p>
                          <w:p>
                            <w:pPr>
                              <w:spacing w:before="118"/>
                              <w:ind w:left="109" w:right="0" w:firstLine="0"/>
                              <w:jc w:val="both"/>
                              <w:rPr>
                                <w:color w:val="000000"/>
                                <w:sz w:val="24"/>
                              </w:rPr>
                            </w:pPr>
                            <w:r>
                              <w:rPr>
                                <w:color w:val="000000"/>
                                <w:sz w:val="24"/>
                              </w:rPr>
                              <w:t>The</w:t>
                            </w:r>
                            <w:r>
                              <w:rPr>
                                <w:color w:val="000000"/>
                                <w:spacing w:val="-1"/>
                                <w:sz w:val="24"/>
                              </w:rPr>
                              <w:t> </w:t>
                            </w:r>
                            <w:r>
                              <w:rPr>
                                <w:color w:val="000000"/>
                                <w:sz w:val="24"/>
                              </w:rPr>
                              <w:t>following will</w:t>
                            </w:r>
                            <w:r>
                              <w:rPr>
                                <w:color w:val="000000"/>
                                <w:spacing w:val="-1"/>
                                <w:sz w:val="24"/>
                              </w:rPr>
                              <w:t> </w:t>
                            </w:r>
                            <w:r>
                              <w:rPr>
                                <w:color w:val="000000"/>
                                <w:sz w:val="24"/>
                              </w:rPr>
                              <w:t>be</w:t>
                            </w:r>
                            <w:r>
                              <w:rPr>
                                <w:color w:val="000000"/>
                                <w:spacing w:val="1"/>
                                <w:sz w:val="24"/>
                              </w:rPr>
                              <w:t> </w:t>
                            </w:r>
                            <w:r>
                              <w:rPr>
                                <w:b/>
                                <w:color w:val="000000"/>
                                <w:sz w:val="24"/>
                              </w:rPr>
                              <w:t>completed</w:t>
                            </w:r>
                            <w:r>
                              <w:rPr>
                                <w:b/>
                                <w:color w:val="000000"/>
                                <w:spacing w:val="-1"/>
                                <w:sz w:val="24"/>
                              </w:rPr>
                              <w:t> </w:t>
                            </w:r>
                            <w:r>
                              <w:rPr>
                                <w:b/>
                                <w:color w:val="000000"/>
                                <w:sz w:val="24"/>
                              </w:rPr>
                              <w:t>or advanced</w:t>
                            </w:r>
                            <w:r>
                              <w:rPr>
                                <w:b/>
                                <w:color w:val="000000"/>
                                <w:spacing w:val="-1"/>
                                <w:sz w:val="24"/>
                              </w:rPr>
                              <w:t> </w:t>
                            </w:r>
                            <w:r>
                              <w:rPr>
                                <w:b/>
                                <w:color w:val="000000"/>
                                <w:sz w:val="24"/>
                              </w:rPr>
                              <w:t>by </w:t>
                            </w:r>
                            <w:r>
                              <w:rPr>
                                <w:b/>
                                <w:color w:val="000000"/>
                                <w:spacing w:val="-2"/>
                                <w:sz w:val="24"/>
                              </w:rPr>
                              <w:t>2024</w:t>
                            </w:r>
                            <w:r>
                              <w:rPr>
                                <w:color w:val="000000"/>
                                <w:spacing w:val="-2"/>
                                <w:sz w:val="24"/>
                              </w:rPr>
                              <w:t>:</w:t>
                            </w:r>
                          </w:p>
                          <w:p>
                            <w:pPr>
                              <w:numPr>
                                <w:ilvl w:val="0"/>
                                <w:numId w:val="14"/>
                              </w:numPr>
                              <w:tabs>
                                <w:tab w:pos="467" w:val="left" w:leader="none"/>
                                <w:tab w:pos="469" w:val="left" w:leader="none"/>
                              </w:tabs>
                              <w:spacing w:before="120"/>
                              <w:ind w:left="469" w:right="109" w:hanging="361"/>
                              <w:jc w:val="both"/>
                              <w:rPr>
                                <w:color w:val="000000"/>
                                <w:sz w:val="24"/>
                              </w:rPr>
                            </w:pPr>
                            <w:r>
                              <w:rPr>
                                <w:color w:val="000000"/>
                                <w:sz w:val="24"/>
                              </w:rPr>
                              <w:t>The </w:t>
                            </w:r>
                            <w:r>
                              <w:rPr>
                                <w:b/>
                                <w:color w:val="000000"/>
                                <w:sz w:val="24"/>
                              </w:rPr>
                              <w:t>Rail Route 2 linking the capitals of Tirana</w:t>
                            </w:r>
                            <w:r>
                              <w:rPr>
                                <w:b/>
                                <w:color w:val="000000"/>
                                <w:spacing w:val="40"/>
                                <w:sz w:val="24"/>
                              </w:rPr>
                              <w:t> </w:t>
                            </w:r>
                            <w:r>
                              <w:rPr>
                                <w:b/>
                                <w:color w:val="000000"/>
                                <w:sz w:val="24"/>
                              </w:rPr>
                              <w:t>and Podgorica, and extended to the port of Durres,</w:t>
                            </w:r>
                            <w:r>
                              <w:rPr>
                                <w:b/>
                                <w:color w:val="000000"/>
                                <w:spacing w:val="40"/>
                                <w:sz w:val="24"/>
                              </w:rPr>
                              <w:t> </w:t>
                            </w:r>
                            <w:r>
                              <w:rPr>
                                <w:b/>
                                <w:color w:val="000000"/>
                                <w:sz w:val="24"/>
                              </w:rPr>
                              <w:t>is a key project for the region and will be enhanced </w:t>
                            </w:r>
                            <w:r>
                              <w:rPr>
                                <w:color w:val="000000"/>
                                <w:sz w:val="24"/>
                              </w:rPr>
                              <w:t>through the rehabilitation of 120 km of railway line in Albania towards the border with Montenegro.</w:t>
                            </w:r>
                          </w:p>
                          <w:p>
                            <w:pPr>
                              <w:numPr>
                                <w:ilvl w:val="0"/>
                                <w:numId w:val="14"/>
                              </w:numPr>
                              <w:tabs>
                                <w:tab w:pos="467" w:val="left" w:leader="none"/>
                                <w:tab w:pos="469" w:val="left" w:leader="none"/>
                              </w:tabs>
                              <w:spacing w:before="120"/>
                              <w:ind w:left="469" w:right="107" w:hanging="361"/>
                              <w:jc w:val="both"/>
                              <w:rPr>
                                <w:color w:val="000000"/>
                                <w:sz w:val="24"/>
                              </w:rPr>
                            </w:pPr>
                            <w:r>
                              <w:rPr>
                                <w:color w:val="000000"/>
                                <w:sz w:val="24"/>
                              </w:rPr>
                              <w:t>Major steps will be taken to complete the </w:t>
                            </w:r>
                            <w:r>
                              <w:rPr>
                                <w:b/>
                                <w:color w:val="000000"/>
                                <w:sz w:val="24"/>
                              </w:rPr>
                              <w:t>“Blue Highway” </w:t>
                            </w:r>
                            <w:r>
                              <w:rPr>
                                <w:color w:val="000000"/>
                                <w:sz w:val="24"/>
                              </w:rPr>
                              <w:t>along the coast </w:t>
                            </w:r>
                            <w:r>
                              <w:rPr>
                                <w:b/>
                                <w:color w:val="000000"/>
                                <w:sz w:val="24"/>
                              </w:rPr>
                              <w:t>from Croatia down to Greece:</w:t>
                            </w:r>
                            <w:r>
                              <w:rPr>
                                <w:b/>
                                <w:color w:val="000000"/>
                                <w:spacing w:val="80"/>
                                <w:sz w:val="24"/>
                              </w:rPr>
                              <w:t> </w:t>
                            </w:r>
                            <w:r>
                              <w:rPr>
                                <w:color w:val="000000"/>
                                <w:sz w:val="24"/>
                              </w:rPr>
                              <w:t>the </w:t>
                            </w:r>
                            <w:r>
                              <w:rPr>
                                <w:b/>
                                <w:color w:val="000000"/>
                                <w:sz w:val="24"/>
                              </w:rPr>
                              <w:t>Tirana road bypass </w:t>
                            </w:r>
                            <w:r>
                              <w:rPr>
                                <w:color w:val="000000"/>
                                <w:sz w:val="24"/>
                              </w:rPr>
                              <w:t>will be completed and </w:t>
                            </w:r>
                            <w:r>
                              <w:rPr>
                                <w:b/>
                                <w:color w:val="000000"/>
                                <w:sz w:val="24"/>
                              </w:rPr>
                              <w:t>two further sections in Albania </w:t>
                            </w:r>
                            <w:r>
                              <w:rPr>
                                <w:color w:val="000000"/>
                                <w:sz w:val="24"/>
                              </w:rPr>
                              <w:t>plus the </w:t>
                            </w:r>
                            <w:r>
                              <w:rPr>
                                <w:b/>
                                <w:color w:val="000000"/>
                                <w:sz w:val="24"/>
                              </w:rPr>
                              <w:t>Budva bypass in Montenegro </w:t>
                            </w:r>
                            <w:r>
                              <w:rPr>
                                <w:color w:val="000000"/>
                                <w:sz w:val="24"/>
                              </w:rPr>
                              <w:t>will be substantially advanced.</w:t>
                            </w:r>
                          </w:p>
                        </w:txbxContent>
                      </wps:txbx>
                      <wps:bodyPr wrap="square" lIns="0" tIns="0" rIns="0" bIns="0" rtlCol="0">
                        <a:noAutofit/>
                      </wps:bodyPr>
                    </wps:wsp>
                  </a:graphicData>
                </a:graphic>
              </wp:inline>
            </w:drawing>
          </mc:Choice>
          <mc:Fallback>
            <w:pict>
              <v:shape style="width:463.8pt;height:131.9pt;mso-position-horizontal-relative:char;mso-position-vertical-relative:line" type="#_x0000_t202" id="docshape28" filled="true" fillcolor="#d9d9d9" stroked="true" strokeweight="1.5pt" strokecolor="#000000">
                <w10:anchorlock/>
                <v:textbox inset="0,0,0,0">
                  <w:txbxContent>
                    <w:p>
                      <w:pPr>
                        <w:spacing w:before="19"/>
                        <w:ind w:left="109" w:right="0" w:firstLine="0"/>
                        <w:jc w:val="both"/>
                        <w:rPr>
                          <w:b/>
                          <w:color w:val="000000"/>
                          <w:sz w:val="24"/>
                        </w:rPr>
                      </w:pPr>
                      <w:r>
                        <w:rPr>
                          <w:b/>
                          <w:color w:val="000000"/>
                          <w:sz w:val="24"/>
                          <w:u w:val="single"/>
                        </w:rPr>
                        <w:t>FLAGSHIP</w:t>
                      </w:r>
                      <w:r>
                        <w:rPr>
                          <w:b/>
                          <w:color w:val="000000"/>
                          <w:spacing w:val="-3"/>
                          <w:sz w:val="24"/>
                          <w:u w:val="single"/>
                        </w:rPr>
                        <w:t> </w:t>
                      </w:r>
                      <w:r>
                        <w:rPr>
                          <w:b/>
                          <w:color w:val="000000"/>
                          <w:sz w:val="24"/>
                          <w:u w:val="single"/>
                        </w:rPr>
                        <w:t>3: CONNECTING</w:t>
                      </w:r>
                      <w:r>
                        <w:rPr>
                          <w:b/>
                          <w:color w:val="000000"/>
                          <w:spacing w:val="-1"/>
                          <w:sz w:val="24"/>
                          <w:u w:val="single"/>
                        </w:rPr>
                        <w:t> </w:t>
                      </w:r>
                      <w:r>
                        <w:rPr>
                          <w:b/>
                          <w:color w:val="000000"/>
                          <w:sz w:val="24"/>
                          <w:u w:val="single"/>
                        </w:rPr>
                        <w:t>THE COASTAL </w:t>
                      </w:r>
                      <w:r>
                        <w:rPr>
                          <w:b/>
                          <w:color w:val="000000"/>
                          <w:spacing w:val="-2"/>
                          <w:sz w:val="24"/>
                          <w:u w:val="single"/>
                        </w:rPr>
                        <w:t>REGIONS</w:t>
                      </w:r>
                    </w:p>
                    <w:p>
                      <w:pPr>
                        <w:spacing w:before="118"/>
                        <w:ind w:left="109" w:right="0" w:firstLine="0"/>
                        <w:jc w:val="both"/>
                        <w:rPr>
                          <w:color w:val="000000"/>
                          <w:sz w:val="24"/>
                        </w:rPr>
                      </w:pPr>
                      <w:r>
                        <w:rPr>
                          <w:color w:val="000000"/>
                          <w:sz w:val="24"/>
                        </w:rPr>
                        <w:t>The</w:t>
                      </w:r>
                      <w:r>
                        <w:rPr>
                          <w:color w:val="000000"/>
                          <w:spacing w:val="-1"/>
                          <w:sz w:val="24"/>
                        </w:rPr>
                        <w:t> </w:t>
                      </w:r>
                      <w:r>
                        <w:rPr>
                          <w:color w:val="000000"/>
                          <w:sz w:val="24"/>
                        </w:rPr>
                        <w:t>following will</w:t>
                      </w:r>
                      <w:r>
                        <w:rPr>
                          <w:color w:val="000000"/>
                          <w:spacing w:val="-1"/>
                          <w:sz w:val="24"/>
                        </w:rPr>
                        <w:t> </w:t>
                      </w:r>
                      <w:r>
                        <w:rPr>
                          <w:color w:val="000000"/>
                          <w:sz w:val="24"/>
                        </w:rPr>
                        <w:t>be</w:t>
                      </w:r>
                      <w:r>
                        <w:rPr>
                          <w:color w:val="000000"/>
                          <w:spacing w:val="1"/>
                          <w:sz w:val="24"/>
                        </w:rPr>
                        <w:t> </w:t>
                      </w:r>
                      <w:r>
                        <w:rPr>
                          <w:b/>
                          <w:color w:val="000000"/>
                          <w:sz w:val="24"/>
                        </w:rPr>
                        <w:t>completed</w:t>
                      </w:r>
                      <w:r>
                        <w:rPr>
                          <w:b/>
                          <w:color w:val="000000"/>
                          <w:spacing w:val="-1"/>
                          <w:sz w:val="24"/>
                        </w:rPr>
                        <w:t> </w:t>
                      </w:r>
                      <w:r>
                        <w:rPr>
                          <w:b/>
                          <w:color w:val="000000"/>
                          <w:sz w:val="24"/>
                        </w:rPr>
                        <w:t>or advanced</w:t>
                      </w:r>
                      <w:r>
                        <w:rPr>
                          <w:b/>
                          <w:color w:val="000000"/>
                          <w:spacing w:val="-1"/>
                          <w:sz w:val="24"/>
                        </w:rPr>
                        <w:t> </w:t>
                      </w:r>
                      <w:r>
                        <w:rPr>
                          <w:b/>
                          <w:color w:val="000000"/>
                          <w:sz w:val="24"/>
                        </w:rPr>
                        <w:t>by </w:t>
                      </w:r>
                      <w:r>
                        <w:rPr>
                          <w:b/>
                          <w:color w:val="000000"/>
                          <w:spacing w:val="-2"/>
                          <w:sz w:val="24"/>
                        </w:rPr>
                        <w:t>2024</w:t>
                      </w:r>
                      <w:r>
                        <w:rPr>
                          <w:color w:val="000000"/>
                          <w:spacing w:val="-2"/>
                          <w:sz w:val="24"/>
                        </w:rPr>
                        <w:t>:</w:t>
                      </w:r>
                    </w:p>
                    <w:p>
                      <w:pPr>
                        <w:numPr>
                          <w:ilvl w:val="0"/>
                          <w:numId w:val="14"/>
                        </w:numPr>
                        <w:tabs>
                          <w:tab w:pos="467" w:val="left" w:leader="none"/>
                          <w:tab w:pos="469" w:val="left" w:leader="none"/>
                        </w:tabs>
                        <w:spacing w:before="120"/>
                        <w:ind w:left="469" w:right="109" w:hanging="361"/>
                        <w:jc w:val="both"/>
                        <w:rPr>
                          <w:color w:val="000000"/>
                          <w:sz w:val="24"/>
                        </w:rPr>
                      </w:pPr>
                      <w:r>
                        <w:rPr>
                          <w:color w:val="000000"/>
                          <w:sz w:val="24"/>
                        </w:rPr>
                        <w:t>The </w:t>
                      </w:r>
                      <w:r>
                        <w:rPr>
                          <w:b/>
                          <w:color w:val="000000"/>
                          <w:sz w:val="24"/>
                        </w:rPr>
                        <w:t>Rail Route 2 linking the capitals of Tirana</w:t>
                      </w:r>
                      <w:r>
                        <w:rPr>
                          <w:b/>
                          <w:color w:val="000000"/>
                          <w:spacing w:val="40"/>
                          <w:sz w:val="24"/>
                        </w:rPr>
                        <w:t> </w:t>
                      </w:r>
                      <w:r>
                        <w:rPr>
                          <w:b/>
                          <w:color w:val="000000"/>
                          <w:sz w:val="24"/>
                        </w:rPr>
                        <w:t>and Podgorica, and extended to the port of Durres,</w:t>
                      </w:r>
                      <w:r>
                        <w:rPr>
                          <w:b/>
                          <w:color w:val="000000"/>
                          <w:spacing w:val="40"/>
                          <w:sz w:val="24"/>
                        </w:rPr>
                        <w:t> </w:t>
                      </w:r>
                      <w:r>
                        <w:rPr>
                          <w:b/>
                          <w:color w:val="000000"/>
                          <w:sz w:val="24"/>
                        </w:rPr>
                        <w:t>is a key project for the region and will be enhanced </w:t>
                      </w:r>
                      <w:r>
                        <w:rPr>
                          <w:color w:val="000000"/>
                          <w:sz w:val="24"/>
                        </w:rPr>
                        <w:t>through the rehabilitation of 120 km of railway line in Albania towards the border with Montenegro.</w:t>
                      </w:r>
                    </w:p>
                    <w:p>
                      <w:pPr>
                        <w:numPr>
                          <w:ilvl w:val="0"/>
                          <w:numId w:val="14"/>
                        </w:numPr>
                        <w:tabs>
                          <w:tab w:pos="467" w:val="left" w:leader="none"/>
                          <w:tab w:pos="469" w:val="left" w:leader="none"/>
                        </w:tabs>
                        <w:spacing w:before="120"/>
                        <w:ind w:left="469" w:right="107" w:hanging="361"/>
                        <w:jc w:val="both"/>
                        <w:rPr>
                          <w:color w:val="000000"/>
                          <w:sz w:val="24"/>
                        </w:rPr>
                      </w:pPr>
                      <w:r>
                        <w:rPr>
                          <w:color w:val="000000"/>
                          <w:sz w:val="24"/>
                        </w:rPr>
                        <w:t>Major steps will be taken to complete the </w:t>
                      </w:r>
                      <w:r>
                        <w:rPr>
                          <w:b/>
                          <w:color w:val="000000"/>
                          <w:sz w:val="24"/>
                        </w:rPr>
                        <w:t>“Blue Highway” </w:t>
                      </w:r>
                      <w:r>
                        <w:rPr>
                          <w:color w:val="000000"/>
                          <w:sz w:val="24"/>
                        </w:rPr>
                        <w:t>along the coast </w:t>
                      </w:r>
                      <w:r>
                        <w:rPr>
                          <w:b/>
                          <w:color w:val="000000"/>
                          <w:sz w:val="24"/>
                        </w:rPr>
                        <w:t>from Croatia down to Greece:</w:t>
                      </w:r>
                      <w:r>
                        <w:rPr>
                          <w:b/>
                          <w:color w:val="000000"/>
                          <w:spacing w:val="80"/>
                          <w:sz w:val="24"/>
                        </w:rPr>
                        <w:t> </w:t>
                      </w:r>
                      <w:r>
                        <w:rPr>
                          <w:color w:val="000000"/>
                          <w:sz w:val="24"/>
                        </w:rPr>
                        <w:t>the </w:t>
                      </w:r>
                      <w:r>
                        <w:rPr>
                          <w:b/>
                          <w:color w:val="000000"/>
                          <w:sz w:val="24"/>
                        </w:rPr>
                        <w:t>Tirana road bypass </w:t>
                      </w:r>
                      <w:r>
                        <w:rPr>
                          <w:color w:val="000000"/>
                          <w:sz w:val="24"/>
                        </w:rPr>
                        <w:t>will be completed and </w:t>
                      </w:r>
                      <w:r>
                        <w:rPr>
                          <w:b/>
                          <w:color w:val="000000"/>
                          <w:sz w:val="24"/>
                        </w:rPr>
                        <w:t>two further sections in Albania </w:t>
                      </w:r>
                      <w:r>
                        <w:rPr>
                          <w:color w:val="000000"/>
                          <w:sz w:val="24"/>
                        </w:rPr>
                        <w:t>plus the </w:t>
                      </w:r>
                      <w:r>
                        <w:rPr>
                          <w:b/>
                          <w:color w:val="000000"/>
                          <w:sz w:val="24"/>
                        </w:rPr>
                        <w:t>Budva bypass in Montenegro </w:t>
                      </w:r>
                      <w:r>
                        <w:rPr>
                          <w:color w:val="000000"/>
                          <w:sz w:val="24"/>
                        </w:rPr>
                        <w:t>will be substantially advanced.</w:t>
                      </w:r>
                    </w:p>
                  </w:txbxContent>
                </v:textbox>
                <v:fill type="solid"/>
                <v:stroke dashstyle="solid"/>
              </v:shape>
            </w:pict>
          </mc:Fallback>
        </mc:AlternateContent>
      </w:r>
      <w:r>
        <w:rPr>
          <w:sz w:val="20"/>
        </w:rPr>
      </w:r>
    </w:p>
    <w:p>
      <w:pPr>
        <w:pStyle w:val="BodyText"/>
      </w:pPr>
    </w:p>
    <w:p>
      <w:pPr>
        <w:pStyle w:val="BodyText"/>
      </w:pPr>
    </w:p>
    <w:p>
      <w:pPr>
        <w:pStyle w:val="BodyText"/>
        <w:spacing w:before="45"/>
      </w:pPr>
    </w:p>
    <w:p>
      <w:pPr>
        <w:spacing w:before="0"/>
        <w:ind w:left="1015" w:right="0" w:firstLine="0"/>
        <w:jc w:val="left"/>
        <w:rPr>
          <w:sz w:val="24"/>
        </w:rPr>
      </w:pPr>
      <w:r>
        <w:rPr>
          <w:sz w:val="24"/>
        </w:rPr>
        <w:t>In</w:t>
      </w:r>
      <w:r>
        <w:rPr>
          <w:spacing w:val="-3"/>
          <w:sz w:val="24"/>
        </w:rPr>
        <w:t> </w:t>
      </w:r>
      <w:r>
        <w:rPr>
          <w:sz w:val="24"/>
        </w:rPr>
        <w:t>the</w:t>
      </w:r>
      <w:r>
        <w:rPr>
          <w:spacing w:val="-1"/>
          <w:sz w:val="24"/>
        </w:rPr>
        <w:t> </w:t>
      </w:r>
      <w:r>
        <w:rPr>
          <w:sz w:val="24"/>
        </w:rPr>
        <w:t>area</w:t>
      </w:r>
      <w:r>
        <w:rPr>
          <w:spacing w:val="-1"/>
          <w:sz w:val="24"/>
        </w:rPr>
        <w:t> </w:t>
      </w:r>
      <w:r>
        <w:rPr>
          <w:sz w:val="24"/>
        </w:rPr>
        <w:t>of </w:t>
      </w:r>
      <w:r>
        <w:rPr>
          <w:b/>
          <w:sz w:val="24"/>
        </w:rPr>
        <w:t>energy</w:t>
      </w:r>
      <w:r>
        <w:rPr>
          <w:sz w:val="24"/>
        </w:rPr>
        <w:t>,</w:t>
      </w:r>
      <w:r>
        <w:rPr>
          <w:spacing w:val="-1"/>
          <w:sz w:val="24"/>
        </w:rPr>
        <w:t> </w:t>
      </w:r>
      <w:r>
        <w:rPr>
          <w:sz w:val="24"/>
        </w:rPr>
        <w:t>the</w:t>
      </w:r>
      <w:r>
        <w:rPr>
          <w:spacing w:val="-1"/>
          <w:sz w:val="24"/>
        </w:rPr>
        <w:t> </w:t>
      </w:r>
      <w:r>
        <w:rPr>
          <w:sz w:val="24"/>
        </w:rPr>
        <w:t>Commission</w:t>
      </w:r>
      <w:r>
        <w:rPr>
          <w:spacing w:val="-1"/>
          <w:sz w:val="24"/>
        </w:rPr>
        <w:t> </w:t>
      </w:r>
      <w:r>
        <w:rPr>
          <w:sz w:val="24"/>
        </w:rPr>
        <w:t>suggests</w:t>
      </w:r>
      <w:r>
        <w:rPr>
          <w:spacing w:val="-1"/>
          <w:sz w:val="24"/>
        </w:rPr>
        <w:t> </w:t>
      </w:r>
      <w:r>
        <w:rPr>
          <w:sz w:val="24"/>
        </w:rPr>
        <w:t>the</w:t>
      </w:r>
      <w:r>
        <w:rPr>
          <w:spacing w:val="-1"/>
          <w:sz w:val="24"/>
        </w:rPr>
        <w:t> </w:t>
      </w:r>
      <w:r>
        <w:rPr>
          <w:sz w:val="24"/>
        </w:rPr>
        <w:t>following</w:t>
      </w:r>
      <w:r>
        <w:rPr>
          <w:spacing w:val="1"/>
          <w:sz w:val="24"/>
        </w:rPr>
        <w:t> </w:t>
      </w:r>
      <w:r>
        <w:rPr>
          <w:b/>
          <w:sz w:val="24"/>
        </w:rPr>
        <w:t>investment </w:t>
      </w:r>
      <w:r>
        <w:rPr>
          <w:b/>
          <w:spacing w:val="-2"/>
          <w:sz w:val="24"/>
        </w:rPr>
        <w:t>flagships</w:t>
      </w:r>
      <w:r>
        <w:rPr>
          <w:spacing w:val="-2"/>
          <w:sz w:val="24"/>
        </w:rPr>
        <w:t>:</w:t>
      </w:r>
    </w:p>
    <w:p>
      <w:pPr>
        <w:pStyle w:val="BodyText"/>
        <w:spacing w:before="7"/>
        <w:rPr>
          <w:sz w:val="8"/>
        </w:rPr>
      </w:pPr>
      <w:r>
        <w:rPr>
          <w:sz w:val="8"/>
        </w:rPr>
        <mc:AlternateContent>
          <mc:Choice Requires="wps">
            <w:drawing>
              <wp:anchor distT="0" distB="0" distL="0" distR="0" allowOverlap="1" layoutInCell="1" locked="0" behindDoc="1" simplePos="0" relativeHeight="487601152">
                <wp:simplePos x="0" y="0"/>
                <wp:positionH relativeFrom="page">
                  <wp:posOffset>835533</wp:posOffset>
                </wp:positionH>
                <wp:positionV relativeFrom="paragraph">
                  <wp:posOffset>88070</wp:posOffset>
                </wp:positionV>
                <wp:extent cx="5890260" cy="313055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5890260" cy="3130550"/>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4 –</w:t>
                            </w:r>
                            <w:r>
                              <w:rPr>
                                <w:b/>
                                <w:color w:val="000000"/>
                                <w:spacing w:val="-1"/>
                                <w:sz w:val="24"/>
                                <w:u w:val="single"/>
                              </w:rPr>
                              <w:t> </w:t>
                            </w:r>
                            <w:r>
                              <w:rPr>
                                <w:b/>
                                <w:color w:val="000000"/>
                                <w:sz w:val="24"/>
                                <w:u w:val="single"/>
                              </w:rPr>
                              <w:t>RENEWABLE </w:t>
                            </w:r>
                            <w:r>
                              <w:rPr>
                                <w:b/>
                                <w:color w:val="000000"/>
                                <w:spacing w:val="-2"/>
                                <w:sz w:val="24"/>
                                <w:u w:val="single"/>
                              </w:rPr>
                              <w:t>ENERGY</w:t>
                            </w:r>
                          </w:p>
                          <w:p>
                            <w:pPr>
                              <w:spacing w:before="118"/>
                              <w:ind w:left="109" w:right="109" w:firstLine="0"/>
                              <w:jc w:val="both"/>
                              <w:rPr>
                                <w:color w:val="000000"/>
                                <w:sz w:val="24"/>
                              </w:rPr>
                            </w:pPr>
                            <w:r>
                              <w:rPr>
                                <w:color w:val="000000"/>
                                <w:sz w:val="24"/>
                              </w:rPr>
                              <w:t>Increased use of </w:t>
                            </w:r>
                            <w:r>
                              <w:rPr>
                                <w:b/>
                                <w:color w:val="000000"/>
                                <w:sz w:val="24"/>
                              </w:rPr>
                              <w:t>renewable energy sources </w:t>
                            </w:r>
                            <w:r>
                              <w:rPr>
                                <w:color w:val="000000"/>
                                <w:sz w:val="24"/>
                              </w:rPr>
                              <w:t>will be supported, in line with the region’s potential and national preferences.</w:t>
                            </w:r>
                          </w:p>
                          <w:p>
                            <w:pPr>
                              <w:pStyle w:val="BodyText"/>
                              <w:spacing w:before="120"/>
                              <w:ind w:left="109"/>
                              <w:jc w:val="both"/>
                              <w:rPr>
                                <w:color w:val="000000"/>
                              </w:rPr>
                            </w:pPr>
                            <w:r>
                              <w:rPr>
                                <w:color w:val="000000"/>
                                <w:u w:val="single"/>
                              </w:rPr>
                              <w:t>The</w:t>
                            </w:r>
                            <w:r>
                              <w:rPr>
                                <w:color w:val="000000"/>
                                <w:spacing w:val="-1"/>
                                <w:u w:val="single"/>
                              </w:rPr>
                              <w:t> </w:t>
                            </w:r>
                            <w:r>
                              <w:rPr>
                                <w:color w:val="000000"/>
                                <w:u w:val="single"/>
                              </w:rPr>
                              <w:t>following concrete</w:t>
                            </w:r>
                            <w:r>
                              <w:rPr>
                                <w:color w:val="000000"/>
                                <w:spacing w:val="-2"/>
                                <w:u w:val="single"/>
                              </w:rPr>
                              <w:t> </w:t>
                            </w:r>
                            <w:r>
                              <w:rPr>
                                <w:color w:val="000000"/>
                                <w:u w:val="single"/>
                              </w:rPr>
                              <w:t>projects could</w:t>
                            </w:r>
                            <w:r>
                              <w:rPr>
                                <w:color w:val="000000"/>
                                <w:spacing w:val="-1"/>
                                <w:u w:val="single"/>
                              </w:rPr>
                              <w:t> </w:t>
                            </w:r>
                            <w:r>
                              <w:rPr>
                                <w:color w:val="000000"/>
                                <w:u w:val="single"/>
                              </w:rPr>
                              <w:t>be </w:t>
                            </w:r>
                            <w:r>
                              <w:rPr>
                                <w:color w:val="000000"/>
                                <w:spacing w:val="-2"/>
                                <w:u w:val="single"/>
                              </w:rPr>
                              <w:t>supported:</w:t>
                            </w:r>
                          </w:p>
                          <w:p>
                            <w:pPr>
                              <w:numPr>
                                <w:ilvl w:val="0"/>
                                <w:numId w:val="15"/>
                              </w:numPr>
                              <w:tabs>
                                <w:tab w:pos="292" w:val="left" w:leader="none"/>
                              </w:tabs>
                              <w:spacing w:before="120"/>
                              <w:ind w:left="109" w:right="109" w:firstLine="0"/>
                              <w:jc w:val="both"/>
                              <w:rPr>
                                <w:color w:val="000000"/>
                                <w:sz w:val="24"/>
                              </w:rPr>
                            </w:pPr>
                            <w:r>
                              <w:rPr>
                                <w:color w:val="000000"/>
                                <w:sz w:val="24"/>
                              </w:rPr>
                              <w:t>The </w:t>
                            </w:r>
                            <w:r>
                              <w:rPr>
                                <w:b/>
                                <w:color w:val="000000"/>
                                <w:sz w:val="24"/>
                              </w:rPr>
                              <w:t>Fierza Hydro Power Plant rehabilitation in Albania </w:t>
                            </w:r>
                            <w:r>
                              <w:rPr>
                                <w:color w:val="000000"/>
                                <w:sz w:val="24"/>
                              </w:rPr>
                              <w:t>will be completed, and the construction of the </w:t>
                            </w:r>
                            <w:r>
                              <w:rPr>
                                <w:b/>
                                <w:color w:val="000000"/>
                                <w:sz w:val="24"/>
                              </w:rPr>
                              <w:t>Skavica Hydro Power Plant </w:t>
                            </w:r>
                            <w:r>
                              <w:rPr>
                                <w:color w:val="000000"/>
                                <w:sz w:val="24"/>
                              </w:rPr>
                              <w:t>advanced, in order to increase the potential for the country and ultimately the region with view to increase export of electricity from</w:t>
                            </w:r>
                            <w:r>
                              <w:rPr>
                                <w:color w:val="000000"/>
                                <w:spacing w:val="40"/>
                                <w:sz w:val="24"/>
                              </w:rPr>
                              <w:t> </w:t>
                            </w:r>
                            <w:r>
                              <w:rPr>
                                <w:color w:val="000000"/>
                                <w:sz w:val="24"/>
                              </w:rPr>
                              <w:t>clean energy.</w:t>
                            </w:r>
                          </w:p>
                          <w:p>
                            <w:pPr>
                              <w:numPr>
                                <w:ilvl w:val="0"/>
                                <w:numId w:val="15"/>
                              </w:numPr>
                              <w:tabs>
                                <w:tab w:pos="302" w:val="left" w:leader="none"/>
                              </w:tabs>
                              <w:spacing w:before="120"/>
                              <w:ind w:left="109" w:right="112" w:firstLine="0"/>
                              <w:jc w:val="both"/>
                              <w:rPr>
                                <w:color w:val="000000"/>
                                <w:sz w:val="24"/>
                              </w:rPr>
                            </w:pPr>
                            <w:r>
                              <w:rPr>
                                <w:color w:val="000000"/>
                                <w:sz w:val="24"/>
                              </w:rPr>
                              <w:t>The Piva Hydro Power System in Montenegro will be expanded with the start of the construction of the </w:t>
                            </w:r>
                            <w:r>
                              <w:rPr>
                                <w:b/>
                                <w:color w:val="000000"/>
                                <w:sz w:val="24"/>
                              </w:rPr>
                              <w:t>Komarnica Hydro Power Plant</w:t>
                            </w:r>
                            <w:r>
                              <w:rPr>
                                <w:color w:val="000000"/>
                                <w:sz w:val="24"/>
                              </w:rPr>
                              <w:t>.</w:t>
                            </w:r>
                          </w:p>
                          <w:p>
                            <w:pPr>
                              <w:numPr>
                                <w:ilvl w:val="0"/>
                                <w:numId w:val="15"/>
                              </w:numPr>
                              <w:tabs>
                                <w:tab w:pos="271" w:val="left" w:leader="none"/>
                              </w:tabs>
                              <w:spacing w:before="120"/>
                              <w:ind w:left="271" w:right="0" w:hanging="162"/>
                              <w:jc w:val="both"/>
                              <w:rPr>
                                <w:b/>
                                <w:color w:val="000000"/>
                                <w:sz w:val="24"/>
                              </w:rPr>
                            </w:pPr>
                            <w:r>
                              <w:rPr>
                                <w:color w:val="000000"/>
                                <w:sz w:val="24"/>
                              </w:rPr>
                              <w:t>Preparations</w:t>
                            </w:r>
                            <w:r>
                              <w:rPr>
                                <w:color w:val="000000"/>
                                <w:spacing w:val="21"/>
                                <w:sz w:val="24"/>
                              </w:rPr>
                              <w:t> </w:t>
                            </w:r>
                            <w:r>
                              <w:rPr>
                                <w:color w:val="000000"/>
                                <w:sz w:val="24"/>
                              </w:rPr>
                              <w:t>for</w:t>
                            </w:r>
                            <w:r>
                              <w:rPr>
                                <w:color w:val="000000"/>
                                <w:spacing w:val="22"/>
                                <w:sz w:val="24"/>
                              </w:rPr>
                              <w:t> </w:t>
                            </w:r>
                            <w:r>
                              <w:rPr>
                                <w:color w:val="000000"/>
                                <w:sz w:val="24"/>
                              </w:rPr>
                              <w:t>the</w:t>
                            </w:r>
                            <w:r>
                              <w:rPr>
                                <w:color w:val="000000"/>
                                <w:spacing w:val="23"/>
                                <w:sz w:val="24"/>
                              </w:rPr>
                              <w:t> </w:t>
                            </w:r>
                            <w:r>
                              <w:rPr>
                                <w:color w:val="000000"/>
                                <w:sz w:val="24"/>
                              </w:rPr>
                              <w:t>construction</w:t>
                            </w:r>
                            <w:r>
                              <w:rPr>
                                <w:color w:val="000000"/>
                                <w:spacing w:val="21"/>
                                <w:sz w:val="24"/>
                              </w:rPr>
                              <w:t> </w:t>
                            </w:r>
                            <w:r>
                              <w:rPr>
                                <w:color w:val="000000"/>
                                <w:sz w:val="24"/>
                              </w:rPr>
                              <w:t>of</w:t>
                            </w:r>
                            <w:r>
                              <w:rPr>
                                <w:color w:val="000000"/>
                                <w:spacing w:val="21"/>
                                <w:sz w:val="24"/>
                              </w:rPr>
                              <w:t> </w:t>
                            </w:r>
                            <w:r>
                              <w:rPr>
                                <w:color w:val="000000"/>
                                <w:sz w:val="24"/>
                              </w:rPr>
                              <w:t>the</w:t>
                            </w:r>
                            <w:r>
                              <w:rPr>
                                <w:color w:val="000000"/>
                                <w:spacing w:val="26"/>
                                <w:sz w:val="24"/>
                              </w:rPr>
                              <w:t> </w:t>
                            </w:r>
                            <w:r>
                              <w:rPr>
                                <w:b/>
                                <w:color w:val="000000"/>
                                <w:sz w:val="24"/>
                              </w:rPr>
                              <w:t>Ibër-Lepenc</w:t>
                            </w:r>
                            <w:r>
                              <w:rPr>
                                <w:b/>
                                <w:color w:val="000000"/>
                                <w:spacing w:val="22"/>
                                <w:sz w:val="24"/>
                              </w:rPr>
                              <w:t> </w:t>
                            </w:r>
                            <w:r>
                              <w:rPr>
                                <w:b/>
                                <w:color w:val="000000"/>
                                <w:sz w:val="24"/>
                              </w:rPr>
                              <w:t>Hydro</w:t>
                            </w:r>
                            <w:r>
                              <w:rPr>
                                <w:b/>
                                <w:color w:val="000000"/>
                                <w:spacing w:val="23"/>
                                <w:sz w:val="24"/>
                              </w:rPr>
                              <w:t> </w:t>
                            </w:r>
                            <w:r>
                              <w:rPr>
                                <w:b/>
                                <w:color w:val="000000"/>
                                <w:sz w:val="24"/>
                              </w:rPr>
                              <w:t>System</w:t>
                            </w:r>
                            <w:r>
                              <w:rPr>
                                <w:b/>
                                <w:color w:val="000000"/>
                                <w:spacing w:val="21"/>
                                <w:sz w:val="24"/>
                              </w:rPr>
                              <w:t> </w:t>
                            </w:r>
                            <w:r>
                              <w:rPr>
                                <w:b/>
                                <w:color w:val="000000"/>
                                <w:sz w:val="24"/>
                              </w:rPr>
                              <w:t>Phase</w:t>
                            </w:r>
                            <w:r>
                              <w:rPr>
                                <w:b/>
                                <w:color w:val="000000"/>
                                <w:spacing w:val="22"/>
                                <w:sz w:val="24"/>
                              </w:rPr>
                              <w:t> </w:t>
                            </w:r>
                            <w:r>
                              <w:rPr>
                                <w:b/>
                                <w:color w:val="000000"/>
                                <w:sz w:val="24"/>
                              </w:rPr>
                              <w:t>II</w:t>
                            </w:r>
                            <w:r>
                              <w:rPr>
                                <w:b/>
                                <w:color w:val="000000"/>
                                <w:spacing w:val="23"/>
                                <w:sz w:val="24"/>
                              </w:rPr>
                              <w:t> </w:t>
                            </w:r>
                            <w:r>
                              <w:rPr>
                                <w:b/>
                                <w:color w:val="000000"/>
                                <w:sz w:val="24"/>
                              </w:rPr>
                              <w:t>in</w:t>
                            </w:r>
                            <w:r>
                              <w:rPr>
                                <w:b/>
                                <w:color w:val="000000"/>
                                <w:spacing w:val="22"/>
                                <w:sz w:val="24"/>
                              </w:rPr>
                              <w:t> </w:t>
                            </w:r>
                            <w:r>
                              <w:rPr>
                                <w:b/>
                                <w:color w:val="000000"/>
                                <w:spacing w:val="-2"/>
                                <w:sz w:val="24"/>
                              </w:rPr>
                              <w:t>Kosovo</w:t>
                            </w:r>
                          </w:p>
                          <w:p>
                            <w:pPr>
                              <w:pStyle w:val="BodyText"/>
                              <w:ind w:left="109"/>
                              <w:jc w:val="both"/>
                              <w:rPr>
                                <w:color w:val="000000"/>
                              </w:rPr>
                            </w:pPr>
                            <w:r>
                              <w:rPr>
                                <w:color w:val="000000"/>
                              </w:rPr>
                              <w:t>will be </w:t>
                            </w:r>
                            <w:r>
                              <w:rPr>
                                <w:color w:val="000000"/>
                                <w:spacing w:val="-2"/>
                              </w:rPr>
                              <w:t>accelerated.</w:t>
                            </w:r>
                          </w:p>
                          <w:p>
                            <w:pPr>
                              <w:numPr>
                                <w:ilvl w:val="0"/>
                                <w:numId w:val="15"/>
                              </w:numPr>
                              <w:tabs>
                                <w:tab w:pos="253" w:val="left" w:leader="none"/>
                              </w:tabs>
                              <w:spacing w:before="121"/>
                              <w:ind w:left="109" w:right="107" w:firstLine="0"/>
                              <w:jc w:val="both"/>
                              <w:rPr>
                                <w:color w:val="000000"/>
                                <w:sz w:val="24"/>
                              </w:rPr>
                            </w:pPr>
                            <w:r>
                              <w:rPr>
                                <w:b/>
                                <w:color w:val="000000"/>
                                <w:sz w:val="24"/>
                              </w:rPr>
                              <w:t>Wind park and solar power plant investments in North Macedonia </w:t>
                            </w:r>
                            <w:r>
                              <w:rPr>
                                <w:color w:val="000000"/>
                                <w:sz w:val="24"/>
                              </w:rPr>
                              <w:t>will be substantially advanced and serve as an example for</w:t>
                            </w:r>
                            <w:r>
                              <w:rPr>
                                <w:color w:val="000000"/>
                                <w:spacing w:val="40"/>
                                <w:sz w:val="24"/>
                              </w:rPr>
                              <w:t> </w:t>
                            </w:r>
                            <w:r>
                              <w:rPr>
                                <w:color w:val="000000"/>
                                <w:sz w:val="24"/>
                              </w:rPr>
                              <w:t>future proof investments making use of the renewable energy potential of the region.</w:t>
                            </w:r>
                          </w:p>
                        </w:txbxContent>
                      </wps:txbx>
                      <wps:bodyPr wrap="square" lIns="0" tIns="0" rIns="0" bIns="0" rtlCol="0">
                        <a:noAutofit/>
                      </wps:bodyPr>
                    </wps:wsp>
                  </a:graphicData>
                </a:graphic>
              </wp:anchor>
            </w:drawing>
          </mc:Choice>
          <mc:Fallback>
            <w:pict>
              <v:shape style="position:absolute;margin-left:65.790001pt;margin-top:6.934688pt;width:463.8pt;height:246.5pt;mso-position-horizontal-relative:page;mso-position-vertical-relative:paragraph;z-index:-15715328;mso-wrap-distance-left:0;mso-wrap-distance-right:0" type="#_x0000_t202" id="docshape29" filled="true" fillcolor="#d9d9d9" stroked="true" strokeweight="1.5pt" strokecolor="#000000">
                <v:textbox inset="0,0,0,0">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4 –</w:t>
                      </w:r>
                      <w:r>
                        <w:rPr>
                          <w:b/>
                          <w:color w:val="000000"/>
                          <w:spacing w:val="-1"/>
                          <w:sz w:val="24"/>
                          <w:u w:val="single"/>
                        </w:rPr>
                        <w:t> </w:t>
                      </w:r>
                      <w:r>
                        <w:rPr>
                          <w:b/>
                          <w:color w:val="000000"/>
                          <w:sz w:val="24"/>
                          <w:u w:val="single"/>
                        </w:rPr>
                        <w:t>RENEWABLE </w:t>
                      </w:r>
                      <w:r>
                        <w:rPr>
                          <w:b/>
                          <w:color w:val="000000"/>
                          <w:spacing w:val="-2"/>
                          <w:sz w:val="24"/>
                          <w:u w:val="single"/>
                        </w:rPr>
                        <w:t>ENERGY</w:t>
                      </w:r>
                    </w:p>
                    <w:p>
                      <w:pPr>
                        <w:spacing w:before="118"/>
                        <w:ind w:left="109" w:right="109" w:firstLine="0"/>
                        <w:jc w:val="both"/>
                        <w:rPr>
                          <w:color w:val="000000"/>
                          <w:sz w:val="24"/>
                        </w:rPr>
                      </w:pPr>
                      <w:r>
                        <w:rPr>
                          <w:color w:val="000000"/>
                          <w:sz w:val="24"/>
                        </w:rPr>
                        <w:t>Increased use of </w:t>
                      </w:r>
                      <w:r>
                        <w:rPr>
                          <w:b/>
                          <w:color w:val="000000"/>
                          <w:sz w:val="24"/>
                        </w:rPr>
                        <w:t>renewable energy sources </w:t>
                      </w:r>
                      <w:r>
                        <w:rPr>
                          <w:color w:val="000000"/>
                          <w:sz w:val="24"/>
                        </w:rPr>
                        <w:t>will be supported, in line with the region’s potential and national preferences.</w:t>
                      </w:r>
                    </w:p>
                    <w:p>
                      <w:pPr>
                        <w:pStyle w:val="BodyText"/>
                        <w:spacing w:before="120"/>
                        <w:ind w:left="109"/>
                        <w:jc w:val="both"/>
                        <w:rPr>
                          <w:color w:val="000000"/>
                        </w:rPr>
                      </w:pPr>
                      <w:r>
                        <w:rPr>
                          <w:color w:val="000000"/>
                          <w:u w:val="single"/>
                        </w:rPr>
                        <w:t>The</w:t>
                      </w:r>
                      <w:r>
                        <w:rPr>
                          <w:color w:val="000000"/>
                          <w:spacing w:val="-1"/>
                          <w:u w:val="single"/>
                        </w:rPr>
                        <w:t> </w:t>
                      </w:r>
                      <w:r>
                        <w:rPr>
                          <w:color w:val="000000"/>
                          <w:u w:val="single"/>
                        </w:rPr>
                        <w:t>following concrete</w:t>
                      </w:r>
                      <w:r>
                        <w:rPr>
                          <w:color w:val="000000"/>
                          <w:spacing w:val="-2"/>
                          <w:u w:val="single"/>
                        </w:rPr>
                        <w:t> </w:t>
                      </w:r>
                      <w:r>
                        <w:rPr>
                          <w:color w:val="000000"/>
                          <w:u w:val="single"/>
                        </w:rPr>
                        <w:t>projects could</w:t>
                      </w:r>
                      <w:r>
                        <w:rPr>
                          <w:color w:val="000000"/>
                          <w:spacing w:val="-1"/>
                          <w:u w:val="single"/>
                        </w:rPr>
                        <w:t> </w:t>
                      </w:r>
                      <w:r>
                        <w:rPr>
                          <w:color w:val="000000"/>
                          <w:u w:val="single"/>
                        </w:rPr>
                        <w:t>be </w:t>
                      </w:r>
                      <w:r>
                        <w:rPr>
                          <w:color w:val="000000"/>
                          <w:spacing w:val="-2"/>
                          <w:u w:val="single"/>
                        </w:rPr>
                        <w:t>supported:</w:t>
                      </w:r>
                    </w:p>
                    <w:p>
                      <w:pPr>
                        <w:numPr>
                          <w:ilvl w:val="0"/>
                          <w:numId w:val="15"/>
                        </w:numPr>
                        <w:tabs>
                          <w:tab w:pos="292" w:val="left" w:leader="none"/>
                        </w:tabs>
                        <w:spacing w:before="120"/>
                        <w:ind w:left="109" w:right="109" w:firstLine="0"/>
                        <w:jc w:val="both"/>
                        <w:rPr>
                          <w:color w:val="000000"/>
                          <w:sz w:val="24"/>
                        </w:rPr>
                      </w:pPr>
                      <w:r>
                        <w:rPr>
                          <w:color w:val="000000"/>
                          <w:sz w:val="24"/>
                        </w:rPr>
                        <w:t>The </w:t>
                      </w:r>
                      <w:r>
                        <w:rPr>
                          <w:b/>
                          <w:color w:val="000000"/>
                          <w:sz w:val="24"/>
                        </w:rPr>
                        <w:t>Fierza Hydro Power Plant rehabilitation in Albania </w:t>
                      </w:r>
                      <w:r>
                        <w:rPr>
                          <w:color w:val="000000"/>
                          <w:sz w:val="24"/>
                        </w:rPr>
                        <w:t>will be completed, and the construction of the </w:t>
                      </w:r>
                      <w:r>
                        <w:rPr>
                          <w:b/>
                          <w:color w:val="000000"/>
                          <w:sz w:val="24"/>
                        </w:rPr>
                        <w:t>Skavica Hydro Power Plant </w:t>
                      </w:r>
                      <w:r>
                        <w:rPr>
                          <w:color w:val="000000"/>
                          <w:sz w:val="24"/>
                        </w:rPr>
                        <w:t>advanced, in order to increase the potential for the country and ultimately the region with view to increase export of electricity from</w:t>
                      </w:r>
                      <w:r>
                        <w:rPr>
                          <w:color w:val="000000"/>
                          <w:spacing w:val="40"/>
                          <w:sz w:val="24"/>
                        </w:rPr>
                        <w:t> </w:t>
                      </w:r>
                      <w:r>
                        <w:rPr>
                          <w:color w:val="000000"/>
                          <w:sz w:val="24"/>
                        </w:rPr>
                        <w:t>clean energy.</w:t>
                      </w:r>
                    </w:p>
                    <w:p>
                      <w:pPr>
                        <w:numPr>
                          <w:ilvl w:val="0"/>
                          <w:numId w:val="15"/>
                        </w:numPr>
                        <w:tabs>
                          <w:tab w:pos="302" w:val="left" w:leader="none"/>
                        </w:tabs>
                        <w:spacing w:before="120"/>
                        <w:ind w:left="109" w:right="112" w:firstLine="0"/>
                        <w:jc w:val="both"/>
                        <w:rPr>
                          <w:color w:val="000000"/>
                          <w:sz w:val="24"/>
                        </w:rPr>
                      </w:pPr>
                      <w:r>
                        <w:rPr>
                          <w:color w:val="000000"/>
                          <w:sz w:val="24"/>
                        </w:rPr>
                        <w:t>The Piva Hydro Power System in Montenegro will be expanded with the start of the construction of the </w:t>
                      </w:r>
                      <w:r>
                        <w:rPr>
                          <w:b/>
                          <w:color w:val="000000"/>
                          <w:sz w:val="24"/>
                        </w:rPr>
                        <w:t>Komarnica Hydro Power Plant</w:t>
                      </w:r>
                      <w:r>
                        <w:rPr>
                          <w:color w:val="000000"/>
                          <w:sz w:val="24"/>
                        </w:rPr>
                        <w:t>.</w:t>
                      </w:r>
                    </w:p>
                    <w:p>
                      <w:pPr>
                        <w:numPr>
                          <w:ilvl w:val="0"/>
                          <w:numId w:val="15"/>
                        </w:numPr>
                        <w:tabs>
                          <w:tab w:pos="271" w:val="left" w:leader="none"/>
                        </w:tabs>
                        <w:spacing w:before="120"/>
                        <w:ind w:left="271" w:right="0" w:hanging="162"/>
                        <w:jc w:val="both"/>
                        <w:rPr>
                          <w:b/>
                          <w:color w:val="000000"/>
                          <w:sz w:val="24"/>
                        </w:rPr>
                      </w:pPr>
                      <w:r>
                        <w:rPr>
                          <w:color w:val="000000"/>
                          <w:sz w:val="24"/>
                        </w:rPr>
                        <w:t>Preparations</w:t>
                      </w:r>
                      <w:r>
                        <w:rPr>
                          <w:color w:val="000000"/>
                          <w:spacing w:val="21"/>
                          <w:sz w:val="24"/>
                        </w:rPr>
                        <w:t> </w:t>
                      </w:r>
                      <w:r>
                        <w:rPr>
                          <w:color w:val="000000"/>
                          <w:sz w:val="24"/>
                        </w:rPr>
                        <w:t>for</w:t>
                      </w:r>
                      <w:r>
                        <w:rPr>
                          <w:color w:val="000000"/>
                          <w:spacing w:val="22"/>
                          <w:sz w:val="24"/>
                        </w:rPr>
                        <w:t> </w:t>
                      </w:r>
                      <w:r>
                        <w:rPr>
                          <w:color w:val="000000"/>
                          <w:sz w:val="24"/>
                        </w:rPr>
                        <w:t>the</w:t>
                      </w:r>
                      <w:r>
                        <w:rPr>
                          <w:color w:val="000000"/>
                          <w:spacing w:val="23"/>
                          <w:sz w:val="24"/>
                        </w:rPr>
                        <w:t> </w:t>
                      </w:r>
                      <w:r>
                        <w:rPr>
                          <w:color w:val="000000"/>
                          <w:sz w:val="24"/>
                        </w:rPr>
                        <w:t>construction</w:t>
                      </w:r>
                      <w:r>
                        <w:rPr>
                          <w:color w:val="000000"/>
                          <w:spacing w:val="21"/>
                          <w:sz w:val="24"/>
                        </w:rPr>
                        <w:t> </w:t>
                      </w:r>
                      <w:r>
                        <w:rPr>
                          <w:color w:val="000000"/>
                          <w:sz w:val="24"/>
                        </w:rPr>
                        <w:t>of</w:t>
                      </w:r>
                      <w:r>
                        <w:rPr>
                          <w:color w:val="000000"/>
                          <w:spacing w:val="21"/>
                          <w:sz w:val="24"/>
                        </w:rPr>
                        <w:t> </w:t>
                      </w:r>
                      <w:r>
                        <w:rPr>
                          <w:color w:val="000000"/>
                          <w:sz w:val="24"/>
                        </w:rPr>
                        <w:t>the</w:t>
                      </w:r>
                      <w:r>
                        <w:rPr>
                          <w:color w:val="000000"/>
                          <w:spacing w:val="26"/>
                          <w:sz w:val="24"/>
                        </w:rPr>
                        <w:t> </w:t>
                      </w:r>
                      <w:r>
                        <w:rPr>
                          <w:b/>
                          <w:color w:val="000000"/>
                          <w:sz w:val="24"/>
                        </w:rPr>
                        <w:t>Ibër-Lepenc</w:t>
                      </w:r>
                      <w:r>
                        <w:rPr>
                          <w:b/>
                          <w:color w:val="000000"/>
                          <w:spacing w:val="22"/>
                          <w:sz w:val="24"/>
                        </w:rPr>
                        <w:t> </w:t>
                      </w:r>
                      <w:r>
                        <w:rPr>
                          <w:b/>
                          <w:color w:val="000000"/>
                          <w:sz w:val="24"/>
                        </w:rPr>
                        <w:t>Hydro</w:t>
                      </w:r>
                      <w:r>
                        <w:rPr>
                          <w:b/>
                          <w:color w:val="000000"/>
                          <w:spacing w:val="23"/>
                          <w:sz w:val="24"/>
                        </w:rPr>
                        <w:t> </w:t>
                      </w:r>
                      <w:r>
                        <w:rPr>
                          <w:b/>
                          <w:color w:val="000000"/>
                          <w:sz w:val="24"/>
                        </w:rPr>
                        <w:t>System</w:t>
                      </w:r>
                      <w:r>
                        <w:rPr>
                          <w:b/>
                          <w:color w:val="000000"/>
                          <w:spacing w:val="21"/>
                          <w:sz w:val="24"/>
                        </w:rPr>
                        <w:t> </w:t>
                      </w:r>
                      <w:r>
                        <w:rPr>
                          <w:b/>
                          <w:color w:val="000000"/>
                          <w:sz w:val="24"/>
                        </w:rPr>
                        <w:t>Phase</w:t>
                      </w:r>
                      <w:r>
                        <w:rPr>
                          <w:b/>
                          <w:color w:val="000000"/>
                          <w:spacing w:val="22"/>
                          <w:sz w:val="24"/>
                        </w:rPr>
                        <w:t> </w:t>
                      </w:r>
                      <w:r>
                        <w:rPr>
                          <w:b/>
                          <w:color w:val="000000"/>
                          <w:sz w:val="24"/>
                        </w:rPr>
                        <w:t>II</w:t>
                      </w:r>
                      <w:r>
                        <w:rPr>
                          <w:b/>
                          <w:color w:val="000000"/>
                          <w:spacing w:val="23"/>
                          <w:sz w:val="24"/>
                        </w:rPr>
                        <w:t> </w:t>
                      </w:r>
                      <w:r>
                        <w:rPr>
                          <w:b/>
                          <w:color w:val="000000"/>
                          <w:sz w:val="24"/>
                        </w:rPr>
                        <w:t>in</w:t>
                      </w:r>
                      <w:r>
                        <w:rPr>
                          <w:b/>
                          <w:color w:val="000000"/>
                          <w:spacing w:val="22"/>
                          <w:sz w:val="24"/>
                        </w:rPr>
                        <w:t> </w:t>
                      </w:r>
                      <w:r>
                        <w:rPr>
                          <w:b/>
                          <w:color w:val="000000"/>
                          <w:spacing w:val="-2"/>
                          <w:sz w:val="24"/>
                        </w:rPr>
                        <w:t>Kosovo</w:t>
                      </w:r>
                    </w:p>
                    <w:p>
                      <w:pPr>
                        <w:pStyle w:val="BodyText"/>
                        <w:ind w:left="109"/>
                        <w:jc w:val="both"/>
                        <w:rPr>
                          <w:color w:val="000000"/>
                        </w:rPr>
                      </w:pPr>
                      <w:r>
                        <w:rPr>
                          <w:color w:val="000000"/>
                        </w:rPr>
                        <w:t>will be </w:t>
                      </w:r>
                      <w:r>
                        <w:rPr>
                          <w:color w:val="000000"/>
                          <w:spacing w:val="-2"/>
                        </w:rPr>
                        <w:t>accelerated.</w:t>
                      </w:r>
                    </w:p>
                    <w:p>
                      <w:pPr>
                        <w:numPr>
                          <w:ilvl w:val="0"/>
                          <w:numId w:val="15"/>
                        </w:numPr>
                        <w:tabs>
                          <w:tab w:pos="253" w:val="left" w:leader="none"/>
                        </w:tabs>
                        <w:spacing w:before="121"/>
                        <w:ind w:left="109" w:right="107" w:firstLine="0"/>
                        <w:jc w:val="both"/>
                        <w:rPr>
                          <w:color w:val="000000"/>
                          <w:sz w:val="24"/>
                        </w:rPr>
                      </w:pPr>
                      <w:r>
                        <w:rPr>
                          <w:b/>
                          <w:color w:val="000000"/>
                          <w:sz w:val="24"/>
                        </w:rPr>
                        <w:t>Wind park and solar power plant investments in North Macedonia </w:t>
                      </w:r>
                      <w:r>
                        <w:rPr>
                          <w:color w:val="000000"/>
                          <w:sz w:val="24"/>
                        </w:rPr>
                        <w:t>will be substantially advanced and serve as an example for</w:t>
                      </w:r>
                      <w:r>
                        <w:rPr>
                          <w:color w:val="000000"/>
                          <w:spacing w:val="40"/>
                          <w:sz w:val="24"/>
                        </w:rPr>
                        <w:t> </w:t>
                      </w:r>
                      <w:r>
                        <w:rPr>
                          <w:color w:val="000000"/>
                          <w:sz w:val="24"/>
                        </w:rPr>
                        <w:t>future proof investments making use of the renewable energy potential of the region.</w:t>
                      </w:r>
                    </w:p>
                  </w:txbxContent>
                </v:textbox>
                <v:fill type="solid"/>
                <v:stroke dashstyle="solid"/>
                <w10:wrap type="topAndBottom"/>
              </v:shape>
            </w:pict>
          </mc:Fallback>
        </mc:AlternateContent>
      </w: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601664">
                <wp:simplePos x="0" y="0"/>
                <wp:positionH relativeFrom="page">
                  <wp:posOffset>826008</wp:posOffset>
                </wp:positionH>
                <wp:positionV relativeFrom="paragraph">
                  <wp:posOffset>191147</wp:posOffset>
                </wp:positionV>
                <wp:extent cx="5909310" cy="280987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909310" cy="2809875"/>
                          <a:chExt cx="5909310" cy="2809875"/>
                        </a:xfrm>
                      </wpg:grpSpPr>
                      <wps:wsp>
                        <wps:cNvPr id="33" name="Graphic 33"/>
                        <wps:cNvSpPr/>
                        <wps:spPr>
                          <a:xfrm>
                            <a:off x="19050" y="19050"/>
                            <a:ext cx="5871210" cy="264795"/>
                          </a:xfrm>
                          <a:custGeom>
                            <a:avLst/>
                            <a:gdLst/>
                            <a:ahLst/>
                            <a:cxnLst/>
                            <a:rect l="l" t="t" r="r" b="b"/>
                            <a:pathLst>
                              <a:path w="5871210" h="264795">
                                <a:moveTo>
                                  <a:pt x="5871210" y="0"/>
                                </a:moveTo>
                                <a:lnTo>
                                  <a:pt x="0" y="0"/>
                                </a:lnTo>
                                <a:lnTo>
                                  <a:pt x="0" y="264413"/>
                                </a:lnTo>
                                <a:lnTo>
                                  <a:pt x="5871210" y="264413"/>
                                </a:lnTo>
                                <a:lnTo>
                                  <a:pt x="5871210" y="0"/>
                                </a:lnTo>
                                <a:close/>
                              </a:path>
                            </a:pathLst>
                          </a:custGeom>
                          <a:solidFill>
                            <a:srgbClr val="D9D9D9"/>
                          </a:solidFill>
                        </wps:spPr>
                        <wps:bodyPr wrap="square" lIns="0" tIns="0" rIns="0" bIns="0" rtlCol="0">
                          <a:prstTxWarp prst="textNoShape">
                            <a:avLst/>
                          </a:prstTxWarp>
                          <a:noAutofit/>
                        </wps:bodyPr>
                      </wps:wsp>
                      <wps:wsp>
                        <wps:cNvPr id="34" name="Graphic 34"/>
                        <wps:cNvSpPr/>
                        <wps:spPr>
                          <a:xfrm>
                            <a:off x="0" y="0"/>
                            <a:ext cx="5909310" cy="283845"/>
                          </a:xfrm>
                          <a:custGeom>
                            <a:avLst/>
                            <a:gdLst/>
                            <a:ahLst/>
                            <a:cxnLst/>
                            <a:rect l="l" t="t" r="r" b="b"/>
                            <a:pathLst>
                              <a:path w="5909310" h="283845">
                                <a:moveTo>
                                  <a:pt x="5909310" y="0"/>
                                </a:moveTo>
                                <a:lnTo>
                                  <a:pt x="5890260" y="0"/>
                                </a:lnTo>
                                <a:lnTo>
                                  <a:pt x="19050" y="0"/>
                                </a:lnTo>
                                <a:lnTo>
                                  <a:pt x="0" y="0"/>
                                </a:lnTo>
                                <a:lnTo>
                                  <a:pt x="0" y="19050"/>
                                </a:lnTo>
                                <a:lnTo>
                                  <a:pt x="0" y="283464"/>
                                </a:lnTo>
                                <a:lnTo>
                                  <a:pt x="19050" y="283464"/>
                                </a:lnTo>
                                <a:lnTo>
                                  <a:pt x="19050" y="19050"/>
                                </a:lnTo>
                                <a:lnTo>
                                  <a:pt x="5890260" y="19050"/>
                                </a:lnTo>
                                <a:lnTo>
                                  <a:pt x="5890260" y="283464"/>
                                </a:lnTo>
                                <a:lnTo>
                                  <a:pt x="5909310" y="283464"/>
                                </a:lnTo>
                                <a:lnTo>
                                  <a:pt x="5909310" y="19050"/>
                                </a:lnTo>
                                <a:lnTo>
                                  <a:pt x="590931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9050" y="283463"/>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36" name="Graphic 36"/>
                        <wps:cNvSpPr/>
                        <wps:spPr>
                          <a:xfrm>
                            <a:off x="0" y="28346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9050" y="458723"/>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38" name="Graphic 38"/>
                        <wps:cNvSpPr/>
                        <wps:spPr>
                          <a:xfrm>
                            <a:off x="0" y="45872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9050" y="633983"/>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40" name="Graphic 40"/>
                        <wps:cNvSpPr/>
                        <wps:spPr>
                          <a:xfrm>
                            <a:off x="0" y="63398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9050" y="809244"/>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42" name="Graphic 42"/>
                        <wps:cNvSpPr/>
                        <wps:spPr>
                          <a:xfrm>
                            <a:off x="0" y="80924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9050" y="984503"/>
                            <a:ext cx="5871210" cy="251460"/>
                          </a:xfrm>
                          <a:custGeom>
                            <a:avLst/>
                            <a:gdLst/>
                            <a:ahLst/>
                            <a:cxnLst/>
                            <a:rect l="l" t="t" r="r" b="b"/>
                            <a:pathLst>
                              <a:path w="5871210" h="251460">
                                <a:moveTo>
                                  <a:pt x="5871210" y="0"/>
                                </a:moveTo>
                                <a:lnTo>
                                  <a:pt x="0" y="0"/>
                                </a:lnTo>
                                <a:lnTo>
                                  <a:pt x="0" y="251459"/>
                                </a:lnTo>
                                <a:lnTo>
                                  <a:pt x="5871210" y="251459"/>
                                </a:lnTo>
                                <a:lnTo>
                                  <a:pt x="5871210" y="0"/>
                                </a:lnTo>
                                <a:close/>
                              </a:path>
                            </a:pathLst>
                          </a:custGeom>
                          <a:solidFill>
                            <a:srgbClr val="D9D9D9"/>
                          </a:solidFill>
                        </wps:spPr>
                        <wps:bodyPr wrap="square" lIns="0" tIns="0" rIns="0" bIns="0" rtlCol="0">
                          <a:prstTxWarp prst="textNoShape">
                            <a:avLst/>
                          </a:prstTxWarp>
                          <a:noAutofit/>
                        </wps:bodyPr>
                      </wps:wsp>
                      <wps:wsp>
                        <wps:cNvPr id="44" name="Graphic 44"/>
                        <wps:cNvSpPr/>
                        <wps:spPr>
                          <a:xfrm>
                            <a:off x="0" y="984503"/>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9050" y="1235963"/>
                            <a:ext cx="5871210" cy="251460"/>
                          </a:xfrm>
                          <a:custGeom>
                            <a:avLst/>
                            <a:gdLst/>
                            <a:ahLst/>
                            <a:cxnLst/>
                            <a:rect l="l" t="t" r="r" b="b"/>
                            <a:pathLst>
                              <a:path w="5871210" h="251460">
                                <a:moveTo>
                                  <a:pt x="5871210" y="0"/>
                                </a:moveTo>
                                <a:lnTo>
                                  <a:pt x="0" y="0"/>
                                </a:lnTo>
                                <a:lnTo>
                                  <a:pt x="0" y="251460"/>
                                </a:lnTo>
                                <a:lnTo>
                                  <a:pt x="5871210" y="251460"/>
                                </a:lnTo>
                                <a:lnTo>
                                  <a:pt x="5871210" y="0"/>
                                </a:lnTo>
                                <a:close/>
                              </a:path>
                            </a:pathLst>
                          </a:custGeom>
                          <a:solidFill>
                            <a:srgbClr val="D9D9D9"/>
                          </a:solidFill>
                        </wps:spPr>
                        <wps:bodyPr wrap="square" lIns="0" tIns="0" rIns="0" bIns="0" rtlCol="0">
                          <a:prstTxWarp prst="textNoShape">
                            <a:avLst/>
                          </a:prstTxWarp>
                          <a:noAutofit/>
                        </wps:bodyPr>
                      </wps:wsp>
                      <wps:wsp>
                        <wps:cNvPr id="46" name="Graphic 46"/>
                        <wps:cNvSpPr/>
                        <wps:spPr>
                          <a:xfrm>
                            <a:off x="0" y="1235963"/>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9050" y="1487424"/>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48" name="Graphic 48"/>
                        <wps:cNvSpPr/>
                        <wps:spPr>
                          <a:xfrm>
                            <a:off x="0" y="148742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9050" y="1662683"/>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50" name="Graphic 50"/>
                        <wps:cNvSpPr/>
                        <wps:spPr>
                          <a:xfrm>
                            <a:off x="0" y="166268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9050" y="1837944"/>
                            <a:ext cx="5871210" cy="175895"/>
                          </a:xfrm>
                          <a:custGeom>
                            <a:avLst/>
                            <a:gdLst/>
                            <a:ahLst/>
                            <a:cxnLst/>
                            <a:rect l="l" t="t" r="r" b="b"/>
                            <a:pathLst>
                              <a:path w="5871210" h="175895">
                                <a:moveTo>
                                  <a:pt x="5871210" y="0"/>
                                </a:moveTo>
                                <a:lnTo>
                                  <a:pt x="0" y="0"/>
                                </a:lnTo>
                                <a:lnTo>
                                  <a:pt x="0" y="175514"/>
                                </a:lnTo>
                                <a:lnTo>
                                  <a:pt x="5871210" y="175514"/>
                                </a:lnTo>
                                <a:lnTo>
                                  <a:pt x="5871210" y="0"/>
                                </a:lnTo>
                                <a:close/>
                              </a:path>
                            </a:pathLst>
                          </a:custGeom>
                          <a:solidFill>
                            <a:srgbClr val="D9D9D9"/>
                          </a:solidFill>
                        </wps:spPr>
                        <wps:bodyPr wrap="square" lIns="0" tIns="0" rIns="0" bIns="0" rtlCol="0">
                          <a:prstTxWarp prst="textNoShape">
                            <a:avLst/>
                          </a:prstTxWarp>
                          <a:noAutofit/>
                        </wps:bodyPr>
                      </wps:wsp>
                      <wps:wsp>
                        <wps:cNvPr id="52" name="Graphic 52"/>
                        <wps:cNvSpPr/>
                        <wps:spPr>
                          <a:xfrm>
                            <a:off x="0" y="1837943"/>
                            <a:ext cx="5909310" cy="175895"/>
                          </a:xfrm>
                          <a:custGeom>
                            <a:avLst/>
                            <a:gdLst/>
                            <a:ahLst/>
                            <a:cxnLst/>
                            <a:rect l="l" t="t" r="r" b="b"/>
                            <a:pathLst>
                              <a:path w="5909310" h="175895">
                                <a:moveTo>
                                  <a:pt x="19050" y="0"/>
                                </a:moveTo>
                                <a:lnTo>
                                  <a:pt x="0" y="0"/>
                                </a:lnTo>
                                <a:lnTo>
                                  <a:pt x="0" y="175514"/>
                                </a:lnTo>
                                <a:lnTo>
                                  <a:pt x="19050" y="175514"/>
                                </a:lnTo>
                                <a:lnTo>
                                  <a:pt x="19050" y="0"/>
                                </a:lnTo>
                                <a:close/>
                              </a:path>
                              <a:path w="5909310" h="175895">
                                <a:moveTo>
                                  <a:pt x="5909310" y="0"/>
                                </a:moveTo>
                                <a:lnTo>
                                  <a:pt x="5890260" y="0"/>
                                </a:lnTo>
                                <a:lnTo>
                                  <a:pt x="5890260" y="175514"/>
                                </a:lnTo>
                                <a:lnTo>
                                  <a:pt x="5909310" y="175514"/>
                                </a:lnTo>
                                <a:lnTo>
                                  <a:pt x="5909310"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9050" y="2013457"/>
                            <a:ext cx="5871210" cy="251460"/>
                          </a:xfrm>
                          <a:custGeom>
                            <a:avLst/>
                            <a:gdLst/>
                            <a:ahLst/>
                            <a:cxnLst/>
                            <a:rect l="l" t="t" r="r" b="b"/>
                            <a:pathLst>
                              <a:path w="5871210" h="251460">
                                <a:moveTo>
                                  <a:pt x="5871210" y="0"/>
                                </a:moveTo>
                                <a:lnTo>
                                  <a:pt x="0" y="0"/>
                                </a:lnTo>
                                <a:lnTo>
                                  <a:pt x="0" y="251459"/>
                                </a:lnTo>
                                <a:lnTo>
                                  <a:pt x="5871210" y="251459"/>
                                </a:lnTo>
                                <a:lnTo>
                                  <a:pt x="5871210" y="0"/>
                                </a:lnTo>
                                <a:close/>
                              </a:path>
                            </a:pathLst>
                          </a:custGeom>
                          <a:solidFill>
                            <a:srgbClr val="D9D9D9"/>
                          </a:solidFill>
                        </wps:spPr>
                        <wps:bodyPr wrap="square" lIns="0" tIns="0" rIns="0" bIns="0" rtlCol="0">
                          <a:prstTxWarp prst="textNoShape">
                            <a:avLst/>
                          </a:prstTxWarp>
                          <a:noAutofit/>
                        </wps:bodyPr>
                      </wps:wsp>
                      <wps:wsp>
                        <wps:cNvPr id="54" name="Graphic 54"/>
                        <wps:cNvSpPr/>
                        <wps:spPr>
                          <a:xfrm>
                            <a:off x="0" y="2013457"/>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19050" y="2264917"/>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56" name="Graphic 56"/>
                        <wps:cNvSpPr/>
                        <wps:spPr>
                          <a:xfrm>
                            <a:off x="0" y="226491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19050" y="2440177"/>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58" name="Graphic 58"/>
                        <wps:cNvSpPr/>
                        <wps:spPr>
                          <a:xfrm>
                            <a:off x="0" y="2440190"/>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19050" y="2615438"/>
                            <a:ext cx="5871210" cy="188595"/>
                          </a:xfrm>
                          <a:custGeom>
                            <a:avLst/>
                            <a:gdLst/>
                            <a:ahLst/>
                            <a:cxnLst/>
                            <a:rect l="l" t="t" r="r" b="b"/>
                            <a:pathLst>
                              <a:path w="5871210" h="188595">
                                <a:moveTo>
                                  <a:pt x="5871210" y="0"/>
                                </a:moveTo>
                                <a:lnTo>
                                  <a:pt x="0" y="0"/>
                                </a:lnTo>
                                <a:lnTo>
                                  <a:pt x="0" y="188213"/>
                                </a:lnTo>
                                <a:lnTo>
                                  <a:pt x="5871210" y="188213"/>
                                </a:lnTo>
                                <a:lnTo>
                                  <a:pt x="5871210" y="0"/>
                                </a:lnTo>
                                <a:close/>
                              </a:path>
                            </a:pathLst>
                          </a:custGeom>
                          <a:solidFill>
                            <a:srgbClr val="D9D9D9"/>
                          </a:solidFill>
                        </wps:spPr>
                        <wps:bodyPr wrap="square" lIns="0" tIns="0" rIns="0" bIns="0" rtlCol="0">
                          <a:prstTxWarp prst="textNoShape">
                            <a:avLst/>
                          </a:prstTxWarp>
                          <a:noAutofit/>
                        </wps:bodyPr>
                      </wps:wsp>
                      <wps:wsp>
                        <wps:cNvPr id="60" name="Graphic 60"/>
                        <wps:cNvSpPr/>
                        <wps:spPr>
                          <a:xfrm>
                            <a:off x="0" y="2615438"/>
                            <a:ext cx="5909310" cy="194310"/>
                          </a:xfrm>
                          <a:custGeom>
                            <a:avLst/>
                            <a:gdLst/>
                            <a:ahLst/>
                            <a:cxnLst/>
                            <a:rect l="l" t="t" r="r" b="b"/>
                            <a:pathLst>
                              <a:path w="5909310" h="194310">
                                <a:moveTo>
                                  <a:pt x="19050" y="0"/>
                                </a:moveTo>
                                <a:lnTo>
                                  <a:pt x="0" y="0"/>
                                </a:lnTo>
                                <a:lnTo>
                                  <a:pt x="0" y="188214"/>
                                </a:lnTo>
                                <a:lnTo>
                                  <a:pt x="19050" y="188214"/>
                                </a:lnTo>
                                <a:lnTo>
                                  <a:pt x="19050" y="0"/>
                                </a:lnTo>
                                <a:close/>
                              </a:path>
                              <a:path w="5909310" h="194310">
                                <a:moveTo>
                                  <a:pt x="5909310" y="188226"/>
                                </a:moveTo>
                                <a:lnTo>
                                  <a:pt x="5890260" y="188226"/>
                                </a:lnTo>
                                <a:lnTo>
                                  <a:pt x="0" y="188226"/>
                                </a:lnTo>
                                <a:lnTo>
                                  <a:pt x="0" y="194310"/>
                                </a:lnTo>
                                <a:lnTo>
                                  <a:pt x="5890260" y="194310"/>
                                </a:lnTo>
                                <a:lnTo>
                                  <a:pt x="5909310" y="194310"/>
                                </a:lnTo>
                                <a:lnTo>
                                  <a:pt x="5909310" y="188226"/>
                                </a:lnTo>
                                <a:close/>
                              </a:path>
                              <a:path w="5909310" h="194310">
                                <a:moveTo>
                                  <a:pt x="5909310" y="0"/>
                                </a:moveTo>
                                <a:lnTo>
                                  <a:pt x="5890260" y="0"/>
                                </a:lnTo>
                                <a:lnTo>
                                  <a:pt x="5890260" y="188214"/>
                                </a:lnTo>
                                <a:lnTo>
                                  <a:pt x="5909310" y="188214"/>
                                </a:lnTo>
                                <a:lnTo>
                                  <a:pt x="5909310"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19050" y="19050"/>
                            <a:ext cx="5871210" cy="2785110"/>
                          </a:xfrm>
                          <a:prstGeom prst="rect">
                            <a:avLst/>
                          </a:prstGeom>
                        </wps:spPr>
                        <wps:txbx>
                          <w:txbxContent>
                            <w:p>
                              <w:pPr>
                                <w:spacing w:before="19"/>
                                <w:ind w:left="109" w:right="0" w:firstLine="0"/>
                                <w:jc w:val="both"/>
                                <w:rPr>
                                  <w:b/>
                                  <w:sz w:val="24"/>
                                </w:rPr>
                              </w:pPr>
                              <w:r>
                                <w:rPr>
                                  <w:b/>
                                  <w:sz w:val="24"/>
                                  <w:u w:val="single"/>
                                </w:rPr>
                                <w:t>FLAGSHIP</w:t>
                              </w:r>
                              <w:r>
                                <w:rPr>
                                  <w:b/>
                                  <w:spacing w:val="-1"/>
                                  <w:sz w:val="24"/>
                                  <w:u w:val="single"/>
                                </w:rPr>
                                <w:t> </w:t>
                              </w:r>
                              <w:r>
                                <w:rPr>
                                  <w:b/>
                                  <w:sz w:val="24"/>
                                  <w:u w:val="single"/>
                                </w:rPr>
                                <w:t>5</w:t>
                              </w:r>
                              <w:r>
                                <w:rPr>
                                  <w:b/>
                                  <w:spacing w:val="-1"/>
                                  <w:sz w:val="24"/>
                                  <w:u w:val="single"/>
                                </w:rPr>
                                <w:t> </w:t>
                              </w:r>
                              <w:r>
                                <w:rPr>
                                  <w:b/>
                                  <w:sz w:val="24"/>
                                  <w:u w:val="single"/>
                                </w:rPr>
                                <w:t>- TRANSITION</w:t>
                              </w:r>
                              <w:r>
                                <w:rPr>
                                  <w:b/>
                                  <w:spacing w:val="-1"/>
                                  <w:sz w:val="24"/>
                                  <w:u w:val="single"/>
                                </w:rPr>
                                <w:t> </w:t>
                              </w:r>
                              <w:r>
                                <w:rPr>
                                  <w:b/>
                                  <w:sz w:val="24"/>
                                  <w:u w:val="single"/>
                                </w:rPr>
                                <w:t>FROM </w:t>
                              </w:r>
                              <w:r>
                                <w:rPr>
                                  <w:b/>
                                  <w:spacing w:val="-4"/>
                                  <w:sz w:val="24"/>
                                  <w:u w:val="single"/>
                                </w:rPr>
                                <w:t>COAL</w:t>
                              </w:r>
                            </w:p>
                            <w:p>
                              <w:pPr>
                                <w:spacing w:before="118"/>
                                <w:ind w:left="109" w:right="112" w:firstLine="0"/>
                                <w:jc w:val="both"/>
                                <w:rPr>
                                  <w:sz w:val="24"/>
                                </w:rPr>
                              </w:pPr>
                              <w:r>
                                <w:rPr>
                                  <w:sz w:val="24"/>
                                </w:rPr>
                                <w:t>The transition from highly polluting coal to more sustainable and green sources of energy production will be key for the region to meets its commitments under the Paris Agreement. Future-proof gas pipelines supportive of the low carbon transition and transit of decarbonised gas</w:t>
                              </w:r>
                              <w:r>
                                <w:rPr>
                                  <w:spacing w:val="-1"/>
                                  <w:sz w:val="24"/>
                                </w:rPr>
                                <w:t> </w:t>
                              </w:r>
                              <w:r>
                                <w:rPr>
                                  <w:sz w:val="24"/>
                                </w:rPr>
                                <w:t>and</w:t>
                              </w:r>
                              <w:r>
                                <w:rPr>
                                  <w:spacing w:val="-1"/>
                                  <w:sz w:val="24"/>
                                </w:rPr>
                                <w:t> </w:t>
                              </w:r>
                              <w:r>
                                <w:rPr>
                                  <w:sz w:val="24"/>
                                </w:rPr>
                                <w:t>hydrogen</w:t>
                              </w:r>
                              <w:r>
                                <w:rPr>
                                  <w:spacing w:val="-1"/>
                                  <w:sz w:val="24"/>
                                </w:rPr>
                                <w:t> </w:t>
                              </w:r>
                              <w:r>
                                <w:rPr>
                                  <w:sz w:val="24"/>
                                </w:rPr>
                                <w:t>will</w:t>
                              </w:r>
                              <w:r>
                                <w:rPr>
                                  <w:spacing w:val="-1"/>
                                  <w:sz w:val="24"/>
                                </w:rPr>
                                <w:t> </w:t>
                              </w:r>
                              <w:r>
                                <w:rPr>
                                  <w:sz w:val="24"/>
                                </w:rPr>
                                <w:t>play</w:t>
                              </w:r>
                              <w:r>
                                <w:rPr>
                                  <w:spacing w:val="-1"/>
                                  <w:sz w:val="24"/>
                                </w:rPr>
                                <w:t> </w:t>
                              </w:r>
                              <w:r>
                                <w:rPr>
                                  <w:sz w:val="24"/>
                                </w:rPr>
                                <w:t>a</w:t>
                              </w:r>
                              <w:r>
                                <w:rPr>
                                  <w:spacing w:val="-2"/>
                                  <w:sz w:val="24"/>
                                </w:rPr>
                                <w:t> </w:t>
                              </w:r>
                              <w:r>
                                <w:rPr>
                                  <w:sz w:val="24"/>
                                </w:rPr>
                                <w:t>key</w:t>
                              </w:r>
                              <w:r>
                                <w:rPr>
                                  <w:spacing w:val="-2"/>
                                  <w:sz w:val="24"/>
                                </w:rPr>
                                <w:t> </w:t>
                              </w:r>
                              <w:r>
                                <w:rPr>
                                  <w:sz w:val="24"/>
                                </w:rPr>
                                <w:t>role,</w:t>
                              </w:r>
                              <w:r>
                                <w:rPr>
                                  <w:spacing w:val="-1"/>
                                  <w:sz w:val="24"/>
                                </w:rPr>
                                <w:t> </w:t>
                              </w:r>
                              <w:r>
                                <w:rPr>
                                  <w:sz w:val="24"/>
                                </w:rPr>
                                <w:t>as</w:t>
                              </w:r>
                              <w:r>
                                <w:rPr>
                                  <w:spacing w:val="-1"/>
                                  <w:sz w:val="24"/>
                                </w:rPr>
                                <w:t> </w:t>
                              </w:r>
                              <w:r>
                                <w:rPr>
                                  <w:sz w:val="24"/>
                                </w:rPr>
                                <w:t>well</w:t>
                              </w:r>
                              <w:r>
                                <w:rPr>
                                  <w:spacing w:val="-2"/>
                                  <w:sz w:val="24"/>
                                </w:rPr>
                                <w:t> </w:t>
                              </w:r>
                              <w:r>
                                <w:rPr>
                                  <w:sz w:val="24"/>
                                </w:rPr>
                                <w:t>as</w:t>
                              </w:r>
                              <w:r>
                                <w:rPr>
                                  <w:spacing w:val="-2"/>
                                  <w:sz w:val="24"/>
                                </w:rPr>
                                <w:t> </w:t>
                              </w:r>
                              <w:r>
                                <w:rPr>
                                  <w:sz w:val="24"/>
                                </w:rPr>
                                <w:t>performant</w:t>
                              </w:r>
                              <w:r>
                                <w:rPr>
                                  <w:spacing w:val="-1"/>
                                  <w:sz w:val="24"/>
                                </w:rPr>
                                <w:t> </w:t>
                              </w:r>
                              <w:r>
                                <w:rPr>
                                  <w:sz w:val="24"/>
                                </w:rPr>
                                <w:t>electricity</w:t>
                              </w:r>
                              <w:r>
                                <w:rPr>
                                  <w:spacing w:val="-1"/>
                                  <w:sz w:val="24"/>
                                </w:rPr>
                                <w:t> </w:t>
                              </w:r>
                              <w:r>
                                <w:rPr>
                                  <w:sz w:val="24"/>
                                </w:rPr>
                                <w:t>transmission</w:t>
                              </w:r>
                              <w:r>
                                <w:rPr>
                                  <w:spacing w:val="-1"/>
                                  <w:sz w:val="24"/>
                                </w:rPr>
                                <w:t> </w:t>
                              </w:r>
                              <w:r>
                                <w:rPr>
                                  <w:sz w:val="24"/>
                                </w:rPr>
                                <w:t>lines</w:t>
                              </w:r>
                              <w:r>
                                <w:rPr>
                                  <w:spacing w:val="-1"/>
                                  <w:sz w:val="24"/>
                                </w:rPr>
                                <w:t> </w:t>
                              </w:r>
                              <w:r>
                                <w:rPr>
                                  <w:sz w:val="24"/>
                                </w:rPr>
                                <w:t>and smart grids for increased use of renewable energy sources in line with the region’s potential.</w:t>
                              </w:r>
                            </w:p>
                            <w:p>
                              <w:pPr>
                                <w:spacing w:before="120"/>
                                <w:ind w:left="109" w:right="0" w:firstLine="0"/>
                                <w:jc w:val="both"/>
                                <w:rPr>
                                  <w:sz w:val="24"/>
                                </w:rPr>
                              </w:pPr>
                              <w:r>
                                <w:rPr>
                                  <w:sz w:val="24"/>
                                  <w:u w:val="single"/>
                                </w:rPr>
                                <w:t>The</w:t>
                              </w:r>
                              <w:r>
                                <w:rPr>
                                  <w:spacing w:val="-1"/>
                                  <w:sz w:val="24"/>
                                  <w:u w:val="single"/>
                                </w:rPr>
                                <w:t> </w:t>
                              </w:r>
                              <w:r>
                                <w:rPr>
                                  <w:sz w:val="24"/>
                                  <w:u w:val="single"/>
                                </w:rPr>
                                <w:t>following concrete</w:t>
                              </w:r>
                              <w:r>
                                <w:rPr>
                                  <w:spacing w:val="-2"/>
                                  <w:sz w:val="24"/>
                                  <w:u w:val="single"/>
                                </w:rPr>
                                <w:t> </w:t>
                              </w:r>
                              <w:r>
                                <w:rPr>
                                  <w:sz w:val="24"/>
                                  <w:u w:val="single"/>
                                </w:rPr>
                                <w:t>projects could</w:t>
                              </w:r>
                              <w:r>
                                <w:rPr>
                                  <w:spacing w:val="-1"/>
                                  <w:sz w:val="24"/>
                                  <w:u w:val="single"/>
                                </w:rPr>
                                <w:t> </w:t>
                              </w:r>
                              <w:r>
                                <w:rPr>
                                  <w:sz w:val="24"/>
                                  <w:u w:val="single"/>
                                </w:rPr>
                                <w:t>be </w:t>
                              </w:r>
                              <w:r>
                                <w:rPr>
                                  <w:spacing w:val="-2"/>
                                  <w:sz w:val="24"/>
                                  <w:u w:val="single"/>
                                </w:rPr>
                                <w:t>supported:</w:t>
                              </w:r>
                            </w:p>
                            <w:p>
                              <w:pPr>
                                <w:numPr>
                                  <w:ilvl w:val="0"/>
                                  <w:numId w:val="16"/>
                                </w:numPr>
                                <w:tabs>
                                  <w:tab w:pos="467" w:val="left" w:leader="none"/>
                                </w:tabs>
                                <w:spacing w:line="240" w:lineRule="auto" w:before="122"/>
                                <w:ind w:left="467" w:right="106" w:hanging="358"/>
                                <w:jc w:val="both"/>
                                <w:rPr>
                                  <w:sz w:val="24"/>
                                </w:rPr>
                              </w:pPr>
                              <w:r>
                                <w:rPr>
                                  <w:b/>
                                  <w:sz w:val="24"/>
                                </w:rPr>
                                <w:t>As part of the Trans Adriatic Pipeline, the construction of the Fier-Vlora gas pipeline in Albania </w:t>
                              </w:r>
                              <w:r>
                                <w:rPr>
                                  <w:sz w:val="24"/>
                                </w:rPr>
                                <w:t>will be completed, and the Ionian-Adriatic pipeline along the coast will be prioritised, facilitating a major diversification of the sources of gas supply to the Western Balkans region and beyond</w:t>
                              </w:r>
                            </w:p>
                            <w:p>
                              <w:pPr>
                                <w:numPr>
                                  <w:ilvl w:val="0"/>
                                  <w:numId w:val="16"/>
                                </w:numPr>
                                <w:tabs>
                                  <w:tab w:pos="467" w:val="left" w:leader="none"/>
                                  <w:tab w:pos="469" w:val="left" w:leader="none"/>
                                </w:tabs>
                                <w:spacing w:before="118"/>
                                <w:ind w:left="469" w:right="110" w:hanging="361"/>
                                <w:jc w:val="both"/>
                                <w:rPr>
                                  <w:sz w:val="24"/>
                                </w:rPr>
                              </w:pPr>
                              <w:r>
                                <w:rPr>
                                  <w:sz w:val="24"/>
                                </w:rPr>
                                <w:t>The </w:t>
                              </w:r>
                              <w:r>
                                <w:rPr>
                                  <w:b/>
                                  <w:sz w:val="24"/>
                                </w:rPr>
                                <w:t>Gas-interconnector Bosnia and Herzegovina – Croatia, </w:t>
                              </w:r>
                              <w:r>
                                <w:rPr>
                                  <w:sz w:val="24"/>
                                </w:rPr>
                                <w:t>complementing the above diversification, and increasing the potential and diversification of the existing gas distribution system in the country, will be completed</w:t>
                              </w:r>
                            </w:p>
                          </w:txbxContent>
                        </wps:txbx>
                        <wps:bodyPr wrap="square" lIns="0" tIns="0" rIns="0" bIns="0" rtlCol="0">
                          <a:noAutofit/>
                        </wps:bodyPr>
                      </wps:wsp>
                    </wpg:wgp>
                  </a:graphicData>
                </a:graphic>
              </wp:anchor>
            </w:drawing>
          </mc:Choice>
          <mc:Fallback>
            <w:pict>
              <v:group style="position:absolute;margin-left:65.040001pt;margin-top:15.050977pt;width:465.3pt;height:221.25pt;mso-position-horizontal-relative:page;mso-position-vertical-relative:paragraph;z-index:-15714816;mso-wrap-distance-left:0;mso-wrap-distance-right:0" id="docshapegroup30" coordorigin="1301,301" coordsize="9306,4425">
                <v:rect style="position:absolute;left:1330;top:331;width:9246;height:417" id="docshape31" filled="true" fillcolor="#d9d9d9" stroked="false">
                  <v:fill type="solid"/>
                </v:rect>
                <v:shape style="position:absolute;left:1300;top:301;width:9306;height:447" id="docshape32" coordorigin="1301,301" coordsize="9306,447" path="m10607,301l10577,301,1331,301,1301,301,1301,331,1301,747,1331,747,1331,331,10577,331,10577,747,10607,747,10607,331,10607,301xe" filled="true" fillcolor="#000000" stroked="false">
                  <v:path arrowok="t"/>
                  <v:fill type="solid"/>
                </v:shape>
                <v:rect style="position:absolute;left:1330;top:747;width:9246;height:276" id="docshape33" filled="true" fillcolor="#d9d9d9" stroked="false">
                  <v:fill type="solid"/>
                </v:rect>
                <v:shape style="position:absolute;left:1300;top:747;width:9306;height:276" id="docshape34" coordorigin="1301,747" coordsize="9306,276" path="m1331,747l1301,747,1301,1023,1331,1023,1331,747xm10607,747l10577,747,10577,1023,10607,1023,10607,747xe" filled="true" fillcolor="#000000" stroked="false">
                  <v:path arrowok="t"/>
                  <v:fill type="solid"/>
                </v:shape>
                <v:rect style="position:absolute;left:1330;top:1023;width:9246;height:276" id="docshape35" filled="true" fillcolor="#d9d9d9" stroked="false">
                  <v:fill type="solid"/>
                </v:rect>
                <v:shape style="position:absolute;left:1300;top:1023;width:9306;height:276" id="docshape36" coordorigin="1301,1023" coordsize="9306,276" path="m1331,1023l1301,1023,1301,1299,1331,1299,1331,1023xm10607,1023l10577,1023,10577,1299,10607,1299,10607,1023xe" filled="true" fillcolor="#000000" stroked="false">
                  <v:path arrowok="t"/>
                  <v:fill type="solid"/>
                </v:shape>
                <v:rect style="position:absolute;left:1330;top:1299;width:9246;height:276" id="docshape37" filled="true" fillcolor="#d9d9d9" stroked="false">
                  <v:fill type="solid"/>
                </v:rect>
                <v:shape style="position:absolute;left:1300;top:1299;width:9306;height:276" id="docshape38" coordorigin="1301,1299" coordsize="9306,276" path="m1331,1299l1301,1299,1301,1575,1331,1575,1331,1299xm10607,1299l10577,1299,10577,1575,10607,1575,10607,1299xe" filled="true" fillcolor="#000000" stroked="false">
                  <v:path arrowok="t"/>
                  <v:fill type="solid"/>
                </v:shape>
                <v:rect style="position:absolute;left:1330;top:1575;width:9246;height:276" id="docshape39" filled="true" fillcolor="#d9d9d9" stroked="false">
                  <v:fill type="solid"/>
                </v:rect>
                <v:shape style="position:absolute;left:1300;top:1575;width:9306;height:276" id="docshape40" coordorigin="1301,1575" coordsize="9306,276" path="m1331,1575l1301,1575,1301,1851,1331,1851,1331,1575xm10607,1575l10577,1575,10577,1851,10607,1851,10607,1575xe" filled="true" fillcolor="#000000" stroked="false">
                  <v:path arrowok="t"/>
                  <v:fill type="solid"/>
                </v:shape>
                <v:rect style="position:absolute;left:1330;top:1851;width:9246;height:396" id="docshape41" filled="true" fillcolor="#d9d9d9" stroked="false">
                  <v:fill type="solid"/>
                </v:rect>
                <v:shape style="position:absolute;left:1300;top:1851;width:9306;height:396" id="docshape42" coordorigin="1301,1851" coordsize="9306,396" path="m1331,1851l1301,1851,1301,2247,1331,2247,1331,1851xm10607,1851l10577,1851,10577,2247,10607,2247,10607,1851xe" filled="true" fillcolor="#000000" stroked="false">
                  <v:path arrowok="t"/>
                  <v:fill type="solid"/>
                </v:shape>
                <v:rect style="position:absolute;left:1330;top:2247;width:9246;height:396" id="docshape43" filled="true" fillcolor="#d9d9d9" stroked="false">
                  <v:fill type="solid"/>
                </v:rect>
                <v:shape style="position:absolute;left:1300;top:2247;width:9306;height:396" id="docshape44" coordorigin="1301,2247" coordsize="9306,396" path="m1331,2247l1301,2247,1301,2643,1331,2643,1331,2247xm10607,2247l10577,2247,10577,2643,10607,2643,10607,2247xe" filled="true" fillcolor="#000000" stroked="false">
                  <v:path arrowok="t"/>
                  <v:fill type="solid"/>
                </v:shape>
                <v:rect style="position:absolute;left:1330;top:2643;width:9246;height:276" id="docshape45" filled="true" fillcolor="#d9d9d9" stroked="false">
                  <v:fill type="solid"/>
                </v:rect>
                <v:shape style="position:absolute;left:1300;top:2643;width:9306;height:276" id="docshape46" coordorigin="1301,2643" coordsize="9306,276" path="m1331,2643l1301,2643,1301,2919,1331,2919,1331,2643xm10607,2643l10577,2643,10577,2919,10607,2919,10607,2643xe" filled="true" fillcolor="#000000" stroked="false">
                  <v:path arrowok="t"/>
                  <v:fill type="solid"/>
                </v:shape>
                <v:rect style="position:absolute;left:1330;top:2919;width:9246;height:276" id="docshape47" filled="true" fillcolor="#d9d9d9" stroked="false">
                  <v:fill type="solid"/>
                </v:rect>
                <v:shape style="position:absolute;left:1300;top:2919;width:9306;height:276" id="docshape48" coordorigin="1301,2919" coordsize="9306,276" path="m1331,2919l1301,2919,1301,3195,1331,3195,1331,2919xm10607,2919l10577,2919,10577,3195,10607,3195,10607,2919xe" filled="true" fillcolor="#000000" stroked="false">
                  <v:path arrowok="t"/>
                  <v:fill type="solid"/>
                </v:shape>
                <v:rect style="position:absolute;left:1330;top:3195;width:9246;height:277" id="docshape49" filled="true" fillcolor="#d9d9d9" stroked="false">
                  <v:fill type="solid"/>
                </v:rect>
                <v:shape style="position:absolute;left:1300;top:3195;width:9306;height:277" id="docshape50" coordorigin="1301,3195" coordsize="9306,277" path="m1331,3195l1301,3195,1301,3472,1331,3472,1331,3195xm10607,3195l10577,3195,10577,3472,10607,3472,10607,3195xe" filled="true" fillcolor="#000000" stroked="false">
                  <v:path arrowok="t"/>
                  <v:fill type="solid"/>
                </v:shape>
                <v:rect style="position:absolute;left:1330;top:3471;width:9246;height:396" id="docshape51" filled="true" fillcolor="#d9d9d9" stroked="false">
                  <v:fill type="solid"/>
                </v:rect>
                <v:shape style="position:absolute;left:1300;top:3471;width:9306;height:396" id="docshape52" coordorigin="1301,3472" coordsize="9306,396" path="m1331,3472l1301,3472,1301,3868,1331,3868,1331,3472xm10607,3472l10577,3472,10577,3868,10607,3868,10607,3472xe" filled="true" fillcolor="#000000" stroked="false">
                  <v:path arrowok="t"/>
                  <v:fill type="solid"/>
                </v:shape>
                <v:rect style="position:absolute;left:1330;top:3867;width:9246;height:276" id="docshape53" filled="true" fillcolor="#d9d9d9" stroked="false">
                  <v:fill type="solid"/>
                </v:rect>
                <v:shape style="position:absolute;left:1300;top:3867;width:9306;height:276" id="docshape54" coordorigin="1301,3868" coordsize="9306,276" path="m1331,3868l1301,3868,1301,4144,1331,4144,1331,3868xm10607,3868l10577,3868,10577,4144,10607,4144,10607,3868xe" filled="true" fillcolor="#000000" stroked="false">
                  <v:path arrowok="t"/>
                  <v:fill type="solid"/>
                </v:shape>
                <v:rect style="position:absolute;left:1330;top:4143;width:9246;height:276" id="docshape55" filled="true" fillcolor="#d9d9d9" stroked="false">
                  <v:fill type="solid"/>
                </v:rect>
                <v:shape style="position:absolute;left:1300;top:4143;width:9306;height:276" id="docshape56" coordorigin="1301,4144" coordsize="9306,276" path="m1331,4144l1301,4144,1301,4420,1331,4420,1331,4144xm10607,4144l10577,4144,10577,4420,10607,4420,10607,4144xe" filled="true" fillcolor="#000000" stroked="false">
                  <v:path arrowok="t"/>
                  <v:fill type="solid"/>
                </v:shape>
                <v:rect style="position:absolute;left:1330;top:4419;width:9246;height:297" id="docshape57" filled="true" fillcolor="#d9d9d9" stroked="false">
                  <v:fill type="solid"/>
                </v:rect>
                <v:shape style="position:absolute;left:1300;top:4419;width:9306;height:306" id="docshape58" coordorigin="1301,4420" coordsize="9306,306" path="m1331,4420l1301,4420,1301,4716,1331,4716,1331,4420xm10607,4716l10577,4716,1301,4716,1301,4726,10577,4726,10607,4726,10607,4716xm10607,4420l10577,4420,10577,4716,10607,4716,10607,4420xe" filled="true" fillcolor="#000000" stroked="false">
                  <v:path arrowok="t"/>
                  <v:fill type="solid"/>
                </v:shape>
                <v:shape style="position:absolute;left:1330;top:331;width:9246;height:4386" type="#_x0000_t202" id="docshape59" filled="false" stroked="false">
                  <v:textbox inset="0,0,0,0">
                    <w:txbxContent>
                      <w:p>
                        <w:pPr>
                          <w:spacing w:before="19"/>
                          <w:ind w:left="109" w:right="0" w:firstLine="0"/>
                          <w:jc w:val="both"/>
                          <w:rPr>
                            <w:b/>
                            <w:sz w:val="24"/>
                          </w:rPr>
                        </w:pPr>
                        <w:r>
                          <w:rPr>
                            <w:b/>
                            <w:sz w:val="24"/>
                            <w:u w:val="single"/>
                          </w:rPr>
                          <w:t>FLAGSHIP</w:t>
                        </w:r>
                        <w:r>
                          <w:rPr>
                            <w:b/>
                            <w:spacing w:val="-1"/>
                            <w:sz w:val="24"/>
                            <w:u w:val="single"/>
                          </w:rPr>
                          <w:t> </w:t>
                        </w:r>
                        <w:r>
                          <w:rPr>
                            <w:b/>
                            <w:sz w:val="24"/>
                            <w:u w:val="single"/>
                          </w:rPr>
                          <w:t>5</w:t>
                        </w:r>
                        <w:r>
                          <w:rPr>
                            <w:b/>
                            <w:spacing w:val="-1"/>
                            <w:sz w:val="24"/>
                            <w:u w:val="single"/>
                          </w:rPr>
                          <w:t> </w:t>
                        </w:r>
                        <w:r>
                          <w:rPr>
                            <w:b/>
                            <w:sz w:val="24"/>
                            <w:u w:val="single"/>
                          </w:rPr>
                          <w:t>- TRANSITION</w:t>
                        </w:r>
                        <w:r>
                          <w:rPr>
                            <w:b/>
                            <w:spacing w:val="-1"/>
                            <w:sz w:val="24"/>
                            <w:u w:val="single"/>
                          </w:rPr>
                          <w:t> </w:t>
                        </w:r>
                        <w:r>
                          <w:rPr>
                            <w:b/>
                            <w:sz w:val="24"/>
                            <w:u w:val="single"/>
                          </w:rPr>
                          <w:t>FROM </w:t>
                        </w:r>
                        <w:r>
                          <w:rPr>
                            <w:b/>
                            <w:spacing w:val="-4"/>
                            <w:sz w:val="24"/>
                            <w:u w:val="single"/>
                          </w:rPr>
                          <w:t>COAL</w:t>
                        </w:r>
                      </w:p>
                      <w:p>
                        <w:pPr>
                          <w:spacing w:before="118"/>
                          <w:ind w:left="109" w:right="112" w:firstLine="0"/>
                          <w:jc w:val="both"/>
                          <w:rPr>
                            <w:sz w:val="24"/>
                          </w:rPr>
                        </w:pPr>
                        <w:r>
                          <w:rPr>
                            <w:sz w:val="24"/>
                          </w:rPr>
                          <w:t>The transition from highly polluting coal to more sustainable and green sources of energy production will be key for the region to meets its commitments under the Paris Agreement. Future-proof gas pipelines supportive of the low carbon transition and transit of decarbonised gas</w:t>
                        </w:r>
                        <w:r>
                          <w:rPr>
                            <w:spacing w:val="-1"/>
                            <w:sz w:val="24"/>
                          </w:rPr>
                          <w:t> </w:t>
                        </w:r>
                        <w:r>
                          <w:rPr>
                            <w:sz w:val="24"/>
                          </w:rPr>
                          <w:t>and</w:t>
                        </w:r>
                        <w:r>
                          <w:rPr>
                            <w:spacing w:val="-1"/>
                            <w:sz w:val="24"/>
                          </w:rPr>
                          <w:t> </w:t>
                        </w:r>
                        <w:r>
                          <w:rPr>
                            <w:sz w:val="24"/>
                          </w:rPr>
                          <w:t>hydrogen</w:t>
                        </w:r>
                        <w:r>
                          <w:rPr>
                            <w:spacing w:val="-1"/>
                            <w:sz w:val="24"/>
                          </w:rPr>
                          <w:t> </w:t>
                        </w:r>
                        <w:r>
                          <w:rPr>
                            <w:sz w:val="24"/>
                          </w:rPr>
                          <w:t>will</w:t>
                        </w:r>
                        <w:r>
                          <w:rPr>
                            <w:spacing w:val="-1"/>
                            <w:sz w:val="24"/>
                          </w:rPr>
                          <w:t> </w:t>
                        </w:r>
                        <w:r>
                          <w:rPr>
                            <w:sz w:val="24"/>
                          </w:rPr>
                          <w:t>play</w:t>
                        </w:r>
                        <w:r>
                          <w:rPr>
                            <w:spacing w:val="-1"/>
                            <w:sz w:val="24"/>
                          </w:rPr>
                          <w:t> </w:t>
                        </w:r>
                        <w:r>
                          <w:rPr>
                            <w:sz w:val="24"/>
                          </w:rPr>
                          <w:t>a</w:t>
                        </w:r>
                        <w:r>
                          <w:rPr>
                            <w:spacing w:val="-2"/>
                            <w:sz w:val="24"/>
                          </w:rPr>
                          <w:t> </w:t>
                        </w:r>
                        <w:r>
                          <w:rPr>
                            <w:sz w:val="24"/>
                          </w:rPr>
                          <w:t>key</w:t>
                        </w:r>
                        <w:r>
                          <w:rPr>
                            <w:spacing w:val="-2"/>
                            <w:sz w:val="24"/>
                          </w:rPr>
                          <w:t> </w:t>
                        </w:r>
                        <w:r>
                          <w:rPr>
                            <w:sz w:val="24"/>
                          </w:rPr>
                          <w:t>role,</w:t>
                        </w:r>
                        <w:r>
                          <w:rPr>
                            <w:spacing w:val="-1"/>
                            <w:sz w:val="24"/>
                          </w:rPr>
                          <w:t> </w:t>
                        </w:r>
                        <w:r>
                          <w:rPr>
                            <w:sz w:val="24"/>
                          </w:rPr>
                          <w:t>as</w:t>
                        </w:r>
                        <w:r>
                          <w:rPr>
                            <w:spacing w:val="-1"/>
                            <w:sz w:val="24"/>
                          </w:rPr>
                          <w:t> </w:t>
                        </w:r>
                        <w:r>
                          <w:rPr>
                            <w:sz w:val="24"/>
                          </w:rPr>
                          <w:t>well</w:t>
                        </w:r>
                        <w:r>
                          <w:rPr>
                            <w:spacing w:val="-2"/>
                            <w:sz w:val="24"/>
                          </w:rPr>
                          <w:t> </w:t>
                        </w:r>
                        <w:r>
                          <w:rPr>
                            <w:sz w:val="24"/>
                          </w:rPr>
                          <w:t>as</w:t>
                        </w:r>
                        <w:r>
                          <w:rPr>
                            <w:spacing w:val="-2"/>
                            <w:sz w:val="24"/>
                          </w:rPr>
                          <w:t> </w:t>
                        </w:r>
                        <w:r>
                          <w:rPr>
                            <w:sz w:val="24"/>
                          </w:rPr>
                          <w:t>performant</w:t>
                        </w:r>
                        <w:r>
                          <w:rPr>
                            <w:spacing w:val="-1"/>
                            <w:sz w:val="24"/>
                          </w:rPr>
                          <w:t> </w:t>
                        </w:r>
                        <w:r>
                          <w:rPr>
                            <w:sz w:val="24"/>
                          </w:rPr>
                          <w:t>electricity</w:t>
                        </w:r>
                        <w:r>
                          <w:rPr>
                            <w:spacing w:val="-1"/>
                            <w:sz w:val="24"/>
                          </w:rPr>
                          <w:t> </w:t>
                        </w:r>
                        <w:r>
                          <w:rPr>
                            <w:sz w:val="24"/>
                          </w:rPr>
                          <w:t>transmission</w:t>
                        </w:r>
                        <w:r>
                          <w:rPr>
                            <w:spacing w:val="-1"/>
                            <w:sz w:val="24"/>
                          </w:rPr>
                          <w:t> </w:t>
                        </w:r>
                        <w:r>
                          <w:rPr>
                            <w:sz w:val="24"/>
                          </w:rPr>
                          <w:t>lines</w:t>
                        </w:r>
                        <w:r>
                          <w:rPr>
                            <w:spacing w:val="-1"/>
                            <w:sz w:val="24"/>
                          </w:rPr>
                          <w:t> </w:t>
                        </w:r>
                        <w:r>
                          <w:rPr>
                            <w:sz w:val="24"/>
                          </w:rPr>
                          <w:t>and smart grids for increased use of renewable energy sources in line with the region’s potential.</w:t>
                        </w:r>
                      </w:p>
                      <w:p>
                        <w:pPr>
                          <w:spacing w:before="120"/>
                          <w:ind w:left="109" w:right="0" w:firstLine="0"/>
                          <w:jc w:val="both"/>
                          <w:rPr>
                            <w:sz w:val="24"/>
                          </w:rPr>
                        </w:pPr>
                        <w:r>
                          <w:rPr>
                            <w:sz w:val="24"/>
                            <w:u w:val="single"/>
                          </w:rPr>
                          <w:t>The</w:t>
                        </w:r>
                        <w:r>
                          <w:rPr>
                            <w:spacing w:val="-1"/>
                            <w:sz w:val="24"/>
                            <w:u w:val="single"/>
                          </w:rPr>
                          <w:t> </w:t>
                        </w:r>
                        <w:r>
                          <w:rPr>
                            <w:sz w:val="24"/>
                            <w:u w:val="single"/>
                          </w:rPr>
                          <w:t>following concrete</w:t>
                        </w:r>
                        <w:r>
                          <w:rPr>
                            <w:spacing w:val="-2"/>
                            <w:sz w:val="24"/>
                            <w:u w:val="single"/>
                          </w:rPr>
                          <w:t> </w:t>
                        </w:r>
                        <w:r>
                          <w:rPr>
                            <w:sz w:val="24"/>
                            <w:u w:val="single"/>
                          </w:rPr>
                          <w:t>projects could</w:t>
                        </w:r>
                        <w:r>
                          <w:rPr>
                            <w:spacing w:val="-1"/>
                            <w:sz w:val="24"/>
                            <w:u w:val="single"/>
                          </w:rPr>
                          <w:t> </w:t>
                        </w:r>
                        <w:r>
                          <w:rPr>
                            <w:sz w:val="24"/>
                            <w:u w:val="single"/>
                          </w:rPr>
                          <w:t>be </w:t>
                        </w:r>
                        <w:r>
                          <w:rPr>
                            <w:spacing w:val="-2"/>
                            <w:sz w:val="24"/>
                            <w:u w:val="single"/>
                          </w:rPr>
                          <w:t>supported:</w:t>
                        </w:r>
                      </w:p>
                      <w:p>
                        <w:pPr>
                          <w:numPr>
                            <w:ilvl w:val="0"/>
                            <w:numId w:val="16"/>
                          </w:numPr>
                          <w:tabs>
                            <w:tab w:pos="467" w:val="left" w:leader="none"/>
                          </w:tabs>
                          <w:spacing w:line="240" w:lineRule="auto" w:before="122"/>
                          <w:ind w:left="467" w:right="106" w:hanging="358"/>
                          <w:jc w:val="both"/>
                          <w:rPr>
                            <w:sz w:val="24"/>
                          </w:rPr>
                        </w:pPr>
                        <w:r>
                          <w:rPr>
                            <w:b/>
                            <w:sz w:val="24"/>
                          </w:rPr>
                          <w:t>As part of the Trans Adriatic Pipeline, the construction of the Fier-Vlora gas pipeline in Albania </w:t>
                        </w:r>
                        <w:r>
                          <w:rPr>
                            <w:sz w:val="24"/>
                          </w:rPr>
                          <w:t>will be completed, and the Ionian-Adriatic pipeline along the coast will be prioritised, facilitating a major diversification of the sources of gas supply to the Western Balkans region and beyond</w:t>
                        </w:r>
                      </w:p>
                      <w:p>
                        <w:pPr>
                          <w:numPr>
                            <w:ilvl w:val="0"/>
                            <w:numId w:val="16"/>
                          </w:numPr>
                          <w:tabs>
                            <w:tab w:pos="467" w:val="left" w:leader="none"/>
                            <w:tab w:pos="469" w:val="left" w:leader="none"/>
                          </w:tabs>
                          <w:spacing w:before="118"/>
                          <w:ind w:left="469" w:right="110" w:hanging="361"/>
                          <w:jc w:val="both"/>
                          <w:rPr>
                            <w:sz w:val="24"/>
                          </w:rPr>
                        </w:pPr>
                        <w:r>
                          <w:rPr>
                            <w:sz w:val="24"/>
                          </w:rPr>
                          <w:t>The </w:t>
                        </w:r>
                        <w:r>
                          <w:rPr>
                            <w:b/>
                            <w:sz w:val="24"/>
                          </w:rPr>
                          <w:t>Gas-interconnector Bosnia and Herzegovina – Croatia, </w:t>
                        </w:r>
                        <w:r>
                          <w:rPr>
                            <w:sz w:val="24"/>
                          </w:rPr>
                          <w:t>complementing the above diversification, and increasing the potential and diversification of the existing gas distribution system in the country, will be completed</w:t>
                        </w:r>
                      </w:p>
                    </w:txbxContent>
                  </v:textbox>
                  <w10:wrap type="none"/>
                </v:shape>
                <w10:wrap type="topAndBottom"/>
              </v:group>
            </w:pict>
          </mc:Fallback>
        </mc:AlternateContent>
      </w:r>
    </w:p>
    <w:p>
      <w:pPr>
        <w:pStyle w:val="BodyText"/>
        <w:spacing w:after="0"/>
        <w:rPr>
          <w:sz w:val="20"/>
        </w:rPr>
        <w:sectPr>
          <w:pgSz w:w="11910" w:h="16840"/>
          <w:pgMar w:header="0" w:footer="732" w:top="1440" w:bottom="920" w:left="425" w:right="566"/>
        </w:sectPr>
      </w:pPr>
    </w:p>
    <w:p>
      <w:pPr>
        <w:pStyle w:val="BodyText"/>
        <w:ind w:left="875"/>
        <w:rPr>
          <w:sz w:val="20"/>
        </w:rPr>
      </w:pPr>
      <w:r>
        <w:rPr>
          <w:sz w:val="20"/>
        </w:rPr>
        <mc:AlternateContent>
          <mc:Choice Requires="wps">
            <w:drawing>
              <wp:inline distT="0" distB="0" distL="0" distR="0">
                <wp:extent cx="5909310" cy="1605915"/>
                <wp:effectExtent l="0" t="0" r="0" b="3809"/>
                <wp:docPr id="62" name="Group 62"/>
                <wp:cNvGraphicFramePr>
                  <a:graphicFrameLocks/>
                </wp:cNvGraphicFramePr>
                <a:graphic>
                  <a:graphicData uri="http://schemas.microsoft.com/office/word/2010/wordprocessingGroup">
                    <wpg:wgp>
                      <wpg:cNvPr id="62" name="Group 62"/>
                      <wpg:cNvGrpSpPr/>
                      <wpg:grpSpPr>
                        <a:xfrm>
                          <a:off x="0" y="0"/>
                          <a:ext cx="5909310" cy="1605915"/>
                          <a:chExt cx="5909310" cy="1605915"/>
                        </a:xfrm>
                      </wpg:grpSpPr>
                      <wps:wsp>
                        <wps:cNvPr id="63" name="Graphic 63"/>
                        <wps:cNvSpPr/>
                        <wps:spPr>
                          <a:xfrm>
                            <a:off x="19050" y="19050"/>
                            <a:ext cx="5871210" cy="188595"/>
                          </a:xfrm>
                          <a:custGeom>
                            <a:avLst/>
                            <a:gdLst/>
                            <a:ahLst/>
                            <a:cxnLst/>
                            <a:rect l="l" t="t" r="r" b="b"/>
                            <a:pathLst>
                              <a:path w="5871210" h="188595">
                                <a:moveTo>
                                  <a:pt x="5871210" y="0"/>
                                </a:moveTo>
                                <a:lnTo>
                                  <a:pt x="0" y="0"/>
                                </a:lnTo>
                                <a:lnTo>
                                  <a:pt x="0" y="188214"/>
                                </a:lnTo>
                                <a:lnTo>
                                  <a:pt x="5871210" y="188214"/>
                                </a:lnTo>
                                <a:lnTo>
                                  <a:pt x="5871210" y="0"/>
                                </a:lnTo>
                                <a:close/>
                              </a:path>
                            </a:pathLst>
                          </a:custGeom>
                          <a:solidFill>
                            <a:srgbClr val="D9D9D9"/>
                          </a:solidFill>
                        </wps:spPr>
                        <wps:bodyPr wrap="square" lIns="0" tIns="0" rIns="0" bIns="0" rtlCol="0">
                          <a:prstTxWarp prst="textNoShape">
                            <a:avLst/>
                          </a:prstTxWarp>
                          <a:noAutofit/>
                        </wps:bodyPr>
                      </wps:wsp>
                      <wps:wsp>
                        <wps:cNvPr id="64" name="Graphic 64"/>
                        <wps:cNvSpPr/>
                        <wps:spPr>
                          <a:xfrm>
                            <a:off x="0" y="0"/>
                            <a:ext cx="5909310" cy="207645"/>
                          </a:xfrm>
                          <a:custGeom>
                            <a:avLst/>
                            <a:gdLst/>
                            <a:ahLst/>
                            <a:cxnLst/>
                            <a:rect l="l" t="t" r="r" b="b"/>
                            <a:pathLst>
                              <a:path w="5909310" h="207645">
                                <a:moveTo>
                                  <a:pt x="5909310" y="0"/>
                                </a:moveTo>
                                <a:lnTo>
                                  <a:pt x="5890260" y="0"/>
                                </a:lnTo>
                                <a:lnTo>
                                  <a:pt x="19050" y="0"/>
                                </a:lnTo>
                                <a:lnTo>
                                  <a:pt x="0" y="0"/>
                                </a:lnTo>
                                <a:lnTo>
                                  <a:pt x="0" y="19050"/>
                                </a:lnTo>
                                <a:lnTo>
                                  <a:pt x="0" y="207264"/>
                                </a:lnTo>
                                <a:lnTo>
                                  <a:pt x="19050" y="207264"/>
                                </a:lnTo>
                                <a:lnTo>
                                  <a:pt x="19050" y="19050"/>
                                </a:lnTo>
                                <a:lnTo>
                                  <a:pt x="5890260" y="19050"/>
                                </a:lnTo>
                                <a:lnTo>
                                  <a:pt x="5890260" y="207264"/>
                                </a:lnTo>
                                <a:lnTo>
                                  <a:pt x="5909310" y="207264"/>
                                </a:lnTo>
                                <a:lnTo>
                                  <a:pt x="5909310" y="19050"/>
                                </a:lnTo>
                                <a:lnTo>
                                  <a:pt x="590931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19050" y="207263"/>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66" name="Graphic 66"/>
                        <wps:cNvSpPr/>
                        <wps:spPr>
                          <a:xfrm>
                            <a:off x="0" y="207276"/>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19050" y="382524"/>
                            <a:ext cx="5871210" cy="251460"/>
                          </a:xfrm>
                          <a:custGeom>
                            <a:avLst/>
                            <a:gdLst/>
                            <a:ahLst/>
                            <a:cxnLst/>
                            <a:rect l="l" t="t" r="r" b="b"/>
                            <a:pathLst>
                              <a:path w="5871210" h="251460">
                                <a:moveTo>
                                  <a:pt x="5871210" y="0"/>
                                </a:moveTo>
                                <a:lnTo>
                                  <a:pt x="0" y="0"/>
                                </a:lnTo>
                                <a:lnTo>
                                  <a:pt x="0" y="251459"/>
                                </a:lnTo>
                                <a:lnTo>
                                  <a:pt x="5871210" y="251459"/>
                                </a:lnTo>
                                <a:lnTo>
                                  <a:pt x="5871210" y="0"/>
                                </a:lnTo>
                                <a:close/>
                              </a:path>
                            </a:pathLst>
                          </a:custGeom>
                          <a:solidFill>
                            <a:srgbClr val="D9D9D9"/>
                          </a:solidFill>
                        </wps:spPr>
                        <wps:bodyPr wrap="square" lIns="0" tIns="0" rIns="0" bIns="0" rtlCol="0">
                          <a:prstTxWarp prst="textNoShape">
                            <a:avLst/>
                          </a:prstTxWarp>
                          <a:noAutofit/>
                        </wps:bodyPr>
                      </wps:wsp>
                      <wps:wsp>
                        <wps:cNvPr id="68" name="Graphic 68"/>
                        <wps:cNvSpPr/>
                        <wps:spPr>
                          <a:xfrm>
                            <a:off x="0" y="382523"/>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19050" y="633983"/>
                            <a:ext cx="5871210" cy="252095"/>
                          </a:xfrm>
                          <a:custGeom>
                            <a:avLst/>
                            <a:gdLst/>
                            <a:ahLst/>
                            <a:cxnLst/>
                            <a:rect l="l" t="t" r="r" b="b"/>
                            <a:pathLst>
                              <a:path w="5871210" h="252095">
                                <a:moveTo>
                                  <a:pt x="5871210" y="0"/>
                                </a:moveTo>
                                <a:lnTo>
                                  <a:pt x="0" y="0"/>
                                </a:lnTo>
                                <a:lnTo>
                                  <a:pt x="0" y="251714"/>
                                </a:lnTo>
                                <a:lnTo>
                                  <a:pt x="5871210" y="251714"/>
                                </a:lnTo>
                                <a:lnTo>
                                  <a:pt x="5871210" y="0"/>
                                </a:lnTo>
                                <a:close/>
                              </a:path>
                            </a:pathLst>
                          </a:custGeom>
                          <a:solidFill>
                            <a:srgbClr val="D9D9D9"/>
                          </a:solidFill>
                        </wps:spPr>
                        <wps:bodyPr wrap="square" lIns="0" tIns="0" rIns="0" bIns="0" rtlCol="0">
                          <a:prstTxWarp prst="textNoShape">
                            <a:avLst/>
                          </a:prstTxWarp>
                          <a:noAutofit/>
                        </wps:bodyPr>
                      </wps:wsp>
                      <wps:wsp>
                        <wps:cNvPr id="70" name="Graphic 70"/>
                        <wps:cNvSpPr/>
                        <wps:spPr>
                          <a:xfrm>
                            <a:off x="0" y="633983"/>
                            <a:ext cx="5909310" cy="252095"/>
                          </a:xfrm>
                          <a:custGeom>
                            <a:avLst/>
                            <a:gdLst/>
                            <a:ahLst/>
                            <a:cxnLst/>
                            <a:rect l="l" t="t" r="r" b="b"/>
                            <a:pathLst>
                              <a:path w="5909310" h="252095">
                                <a:moveTo>
                                  <a:pt x="19050" y="0"/>
                                </a:moveTo>
                                <a:lnTo>
                                  <a:pt x="0" y="0"/>
                                </a:lnTo>
                                <a:lnTo>
                                  <a:pt x="0" y="251714"/>
                                </a:lnTo>
                                <a:lnTo>
                                  <a:pt x="19050" y="251714"/>
                                </a:lnTo>
                                <a:lnTo>
                                  <a:pt x="19050" y="0"/>
                                </a:lnTo>
                                <a:close/>
                              </a:path>
                              <a:path w="5909310" h="252095">
                                <a:moveTo>
                                  <a:pt x="5909310" y="0"/>
                                </a:moveTo>
                                <a:lnTo>
                                  <a:pt x="5890260" y="0"/>
                                </a:lnTo>
                                <a:lnTo>
                                  <a:pt x="5890260" y="251714"/>
                                </a:lnTo>
                                <a:lnTo>
                                  <a:pt x="5909310" y="251714"/>
                                </a:lnTo>
                                <a:lnTo>
                                  <a:pt x="5909310"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9050" y="885697"/>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72" name="Graphic 72"/>
                        <wps:cNvSpPr/>
                        <wps:spPr>
                          <a:xfrm>
                            <a:off x="0" y="88569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9050" y="1060958"/>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74" name="Graphic 74"/>
                        <wps:cNvSpPr/>
                        <wps:spPr>
                          <a:xfrm>
                            <a:off x="0" y="106095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19050" y="1236217"/>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76" name="Graphic 76"/>
                        <wps:cNvSpPr/>
                        <wps:spPr>
                          <a:xfrm>
                            <a:off x="0" y="1236230"/>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19050" y="1411477"/>
                            <a:ext cx="5871210" cy="188595"/>
                          </a:xfrm>
                          <a:custGeom>
                            <a:avLst/>
                            <a:gdLst/>
                            <a:ahLst/>
                            <a:cxnLst/>
                            <a:rect l="l" t="t" r="r" b="b"/>
                            <a:pathLst>
                              <a:path w="5871210" h="188595">
                                <a:moveTo>
                                  <a:pt x="5871210" y="0"/>
                                </a:moveTo>
                                <a:lnTo>
                                  <a:pt x="0" y="0"/>
                                </a:lnTo>
                                <a:lnTo>
                                  <a:pt x="0" y="188214"/>
                                </a:lnTo>
                                <a:lnTo>
                                  <a:pt x="5871210" y="188214"/>
                                </a:lnTo>
                                <a:lnTo>
                                  <a:pt x="5871210" y="0"/>
                                </a:lnTo>
                                <a:close/>
                              </a:path>
                            </a:pathLst>
                          </a:custGeom>
                          <a:solidFill>
                            <a:srgbClr val="D9D9D9"/>
                          </a:solidFill>
                        </wps:spPr>
                        <wps:bodyPr wrap="square" lIns="0" tIns="0" rIns="0" bIns="0" rtlCol="0">
                          <a:prstTxWarp prst="textNoShape">
                            <a:avLst/>
                          </a:prstTxWarp>
                          <a:noAutofit/>
                        </wps:bodyPr>
                      </wps:wsp>
                      <wps:wsp>
                        <wps:cNvPr id="78" name="Graphic 78"/>
                        <wps:cNvSpPr/>
                        <wps:spPr>
                          <a:xfrm>
                            <a:off x="0" y="1411477"/>
                            <a:ext cx="5909310" cy="194310"/>
                          </a:xfrm>
                          <a:custGeom>
                            <a:avLst/>
                            <a:gdLst/>
                            <a:ahLst/>
                            <a:cxnLst/>
                            <a:rect l="l" t="t" r="r" b="b"/>
                            <a:pathLst>
                              <a:path w="5909310" h="194310">
                                <a:moveTo>
                                  <a:pt x="5909310" y="0"/>
                                </a:moveTo>
                                <a:lnTo>
                                  <a:pt x="5890260" y="0"/>
                                </a:lnTo>
                                <a:lnTo>
                                  <a:pt x="5890260" y="188214"/>
                                </a:lnTo>
                                <a:lnTo>
                                  <a:pt x="19050" y="188214"/>
                                </a:lnTo>
                                <a:lnTo>
                                  <a:pt x="19050" y="0"/>
                                </a:lnTo>
                                <a:lnTo>
                                  <a:pt x="0" y="0"/>
                                </a:lnTo>
                                <a:lnTo>
                                  <a:pt x="0" y="188214"/>
                                </a:lnTo>
                                <a:lnTo>
                                  <a:pt x="0" y="194310"/>
                                </a:lnTo>
                                <a:lnTo>
                                  <a:pt x="5890260" y="194310"/>
                                </a:lnTo>
                                <a:lnTo>
                                  <a:pt x="5909310" y="194310"/>
                                </a:lnTo>
                                <a:lnTo>
                                  <a:pt x="5909310" y="188214"/>
                                </a:lnTo>
                                <a:lnTo>
                                  <a:pt x="5909310" y="0"/>
                                </a:lnTo>
                                <a:close/>
                              </a:path>
                            </a:pathLst>
                          </a:custGeom>
                          <a:solidFill>
                            <a:srgbClr val="000000"/>
                          </a:solidFill>
                        </wps:spPr>
                        <wps:bodyPr wrap="square" lIns="0" tIns="0" rIns="0" bIns="0" rtlCol="0">
                          <a:prstTxWarp prst="textNoShape">
                            <a:avLst/>
                          </a:prstTxWarp>
                          <a:noAutofit/>
                        </wps:bodyPr>
                      </wps:wsp>
                      <wps:wsp>
                        <wps:cNvPr id="79" name="Textbox 79"/>
                        <wps:cNvSpPr txBox="1"/>
                        <wps:spPr>
                          <a:xfrm>
                            <a:off x="19050" y="19050"/>
                            <a:ext cx="5871210" cy="1581150"/>
                          </a:xfrm>
                          <a:prstGeom prst="rect">
                            <a:avLst/>
                          </a:prstGeom>
                        </wps:spPr>
                        <wps:txbx>
                          <w:txbxContent>
                            <w:p>
                              <w:pPr>
                                <w:numPr>
                                  <w:ilvl w:val="0"/>
                                  <w:numId w:val="17"/>
                                </w:numPr>
                                <w:tabs>
                                  <w:tab w:pos="467" w:val="left" w:leader="none"/>
                                  <w:tab w:pos="469" w:val="left" w:leader="none"/>
                                </w:tabs>
                                <w:spacing w:before="17"/>
                                <w:ind w:left="469" w:right="109" w:hanging="361"/>
                                <w:jc w:val="both"/>
                                <w:rPr>
                                  <w:sz w:val="24"/>
                                </w:rPr>
                              </w:pPr>
                              <w:r>
                                <w:rPr>
                                  <w:sz w:val="24"/>
                                </w:rPr>
                                <w:t>The </w:t>
                              </w:r>
                              <w:r>
                                <w:rPr>
                                  <w:b/>
                                  <w:sz w:val="24"/>
                                </w:rPr>
                                <w:t>North Macedonia – Kosovo Gas Interconnection</w:t>
                              </w:r>
                              <w:r>
                                <w:rPr>
                                  <w:sz w:val="24"/>
                                </w:rPr>
                                <w:t>, and extending the already ongoing investment of the North Macedonia – Greece interconnector, would start </w:t>
                              </w:r>
                              <w:r>
                                <w:rPr>
                                  <w:spacing w:val="-2"/>
                                  <w:sz w:val="24"/>
                                </w:rPr>
                                <w:t>construction.</w:t>
                              </w:r>
                            </w:p>
                            <w:p>
                              <w:pPr>
                                <w:numPr>
                                  <w:ilvl w:val="0"/>
                                  <w:numId w:val="17"/>
                                </w:numPr>
                                <w:tabs>
                                  <w:tab w:pos="468" w:val="left" w:leader="none"/>
                                </w:tabs>
                                <w:spacing w:before="120"/>
                                <w:ind w:left="468" w:right="0" w:hanging="359"/>
                                <w:jc w:val="both"/>
                                <w:rPr>
                                  <w:sz w:val="24"/>
                                </w:rPr>
                              </w:pPr>
                              <w:r>
                                <w:rPr>
                                  <w:sz w:val="24"/>
                                </w:rPr>
                                <w:t>The</w:t>
                              </w:r>
                              <w:r>
                                <w:rPr>
                                  <w:spacing w:val="-1"/>
                                  <w:sz w:val="24"/>
                                </w:rPr>
                                <w:t> </w:t>
                              </w:r>
                              <w:r>
                                <w:rPr>
                                  <w:b/>
                                  <w:sz w:val="24"/>
                                </w:rPr>
                                <w:t>North</w:t>
                              </w:r>
                              <w:r>
                                <w:rPr>
                                  <w:b/>
                                  <w:spacing w:val="-1"/>
                                  <w:sz w:val="24"/>
                                </w:rPr>
                                <w:t> </w:t>
                              </w:r>
                              <w:r>
                                <w:rPr>
                                  <w:b/>
                                  <w:sz w:val="24"/>
                                </w:rPr>
                                <w:t>Macedonia</w:t>
                              </w:r>
                              <w:r>
                                <w:rPr>
                                  <w:b/>
                                  <w:spacing w:val="-2"/>
                                  <w:sz w:val="24"/>
                                </w:rPr>
                                <w:t> </w:t>
                              </w:r>
                              <w:r>
                                <w:rPr>
                                  <w:b/>
                                  <w:sz w:val="24"/>
                                </w:rPr>
                                <w:t>– Serbia</w:t>
                              </w:r>
                              <w:r>
                                <w:rPr>
                                  <w:b/>
                                  <w:spacing w:val="-1"/>
                                  <w:sz w:val="24"/>
                                </w:rPr>
                                <w:t> </w:t>
                              </w:r>
                              <w:r>
                                <w:rPr>
                                  <w:b/>
                                  <w:sz w:val="24"/>
                                </w:rPr>
                                <w:t>Gas</w:t>
                              </w:r>
                              <w:r>
                                <w:rPr>
                                  <w:b/>
                                  <w:spacing w:val="-1"/>
                                  <w:sz w:val="24"/>
                                </w:rPr>
                                <w:t> </w:t>
                              </w:r>
                              <w:r>
                                <w:rPr>
                                  <w:b/>
                                  <w:sz w:val="24"/>
                                </w:rPr>
                                <w:t>Interconnection </w:t>
                              </w:r>
                              <w:r>
                                <w:rPr>
                                  <w:sz w:val="24"/>
                                </w:rPr>
                                <w:t>will be</w:t>
                              </w:r>
                              <w:r>
                                <w:rPr>
                                  <w:spacing w:val="-1"/>
                                  <w:sz w:val="24"/>
                                </w:rPr>
                                <w:t> </w:t>
                              </w:r>
                              <w:r>
                                <w:rPr>
                                  <w:sz w:val="24"/>
                                </w:rPr>
                                <w:t>prepared</w:t>
                              </w:r>
                              <w:r>
                                <w:rPr>
                                  <w:spacing w:val="-1"/>
                                  <w:sz w:val="24"/>
                                </w:rPr>
                                <w:t> </w:t>
                              </w:r>
                              <w:r>
                                <w:rPr>
                                  <w:sz w:val="24"/>
                                </w:rPr>
                                <w:t>for </w:t>
                              </w:r>
                              <w:r>
                                <w:rPr>
                                  <w:spacing w:val="-2"/>
                                  <w:sz w:val="24"/>
                                </w:rPr>
                                <w:t>construction.</w:t>
                              </w:r>
                            </w:p>
                            <w:p>
                              <w:pPr>
                                <w:numPr>
                                  <w:ilvl w:val="0"/>
                                  <w:numId w:val="17"/>
                                </w:numPr>
                                <w:tabs>
                                  <w:tab w:pos="467" w:val="left" w:leader="none"/>
                                  <w:tab w:pos="469" w:val="left" w:leader="none"/>
                                </w:tabs>
                                <w:spacing w:before="120"/>
                                <w:ind w:left="469" w:right="108" w:hanging="361"/>
                                <w:jc w:val="both"/>
                                <w:rPr>
                                  <w:sz w:val="24"/>
                                </w:rPr>
                              </w:pPr>
                              <w:r>
                                <w:rPr>
                                  <w:sz w:val="24"/>
                                </w:rPr>
                                <w:t>The </w:t>
                              </w:r>
                              <w:r>
                                <w:rPr>
                                  <w:b/>
                                  <w:sz w:val="24"/>
                                </w:rPr>
                                <w:t>Trans-Balkan Electricity Transmission Corridor in Serbia </w:t>
                              </w:r>
                              <w:r>
                                <w:rPr>
                                  <w:sz w:val="24"/>
                                </w:rPr>
                                <w:t>as part </w:t>
                              </w:r>
                              <w:r>
                                <w:rPr>
                                  <w:sz w:val="24"/>
                                </w:rPr>
                                <w:t>of interconnection between Serbia, Montenegro, and Bosnia and Herzegovina will be completed to provide the backbone for the electricity distribution of the whole region and towards the EU.</w:t>
                              </w:r>
                            </w:p>
                          </w:txbxContent>
                        </wps:txbx>
                        <wps:bodyPr wrap="square" lIns="0" tIns="0" rIns="0" bIns="0" rtlCol="0">
                          <a:noAutofit/>
                        </wps:bodyPr>
                      </wps:wsp>
                    </wpg:wgp>
                  </a:graphicData>
                </a:graphic>
              </wp:inline>
            </w:drawing>
          </mc:Choice>
          <mc:Fallback>
            <w:pict>
              <v:group style="width:465.3pt;height:126.45pt;mso-position-horizontal-relative:char;mso-position-vertical-relative:line" id="docshapegroup60" coordorigin="0,0" coordsize="9306,2529">
                <v:rect style="position:absolute;left:30;top:30;width:9246;height:297" id="docshape61" filled="true" fillcolor="#d9d9d9" stroked="false">
                  <v:fill type="solid"/>
                </v:rect>
                <v:shape style="position:absolute;left:0;top:0;width:9306;height:327" id="docshape62" coordorigin="0,0" coordsize="9306,327" path="m9306,0l9276,0,30,0,0,0,0,30,0,326,30,326,30,30,9276,30,9276,326,9306,326,9306,30,9306,0xe" filled="true" fillcolor="#000000" stroked="false">
                  <v:path arrowok="t"/>
                  <v:fill type="solid"/>
                </v:shape>
                <v:rect style="position:absolute;left:30;top:326;width:9246;height:276" id="docshape63" filled="true" fillcolor="#d9d9d9" stroked="false">
                  <v:fill type="solid"/>
                </v:rect>
                <v:shape style="position:absolute;left:0;top:326;width:9306;height:276" id="docshape64" coordorigin="0,326" coordsize="9306,276" path="m30,326l0,326,0,602,30,602,30,326xm9306,326l9276,326,9276,602,9306,602,9306,326xe" filled="true" fillcolor="#000000" stroked="false">
                  <v:path arrowok="t"/>
                  <v:fill type="solid"/>
                </v:shape>
                <v:rect style="position:absolute;left:30;top:602;width:9246;height:396" id="docshape65" filled="true" fillcolor="#d9d9d9" stroked="false">
                  <v:fill type="solid"/>
                </v:rect>
                <v:shape style="position:absolute;left:0;top:602;width:9306;height:396" id="docshape66" coordorigin="0,602" coordsize="9306,396" path="m30,602l0,602,0,998,30,998,30,602xm9306,602l9276,602,9276,998,9306,998,9306,602xe" filled="true" fillcolor="#000000" stroked="false">
                  <v:path arrowok="t"/>
                  <v:fill type="solid"/>
                </v:shape>
                <v:rect style="position:absolute;left:30;top:998;width:9246;height:397" id="docshape67" filled="true" fillcolor="#d9d9d9" stroked="false">
                  <v:fill type="solid"/>
                </v:rect>
                <v:shape style="position:absolute;left:0;top:998;width:9306;height:397" id="docshape68" coordorigin="0,998" coordsize="9306,397" path="m30,998l0,998,0,1395,30,1395,30,998xm9306,998l9276,998,9276,1395,9306,1395,9306,998xe" filled="true" fillcolor="#000000" stroked="false">
                  <v:path arrowok="t"/>
                  <v:fill type="solid"/>
                </v:shape>
                <v:rect style="position:absolute;left:30;top:1394;width:9246;height:276" id="docshape69" filled="true" fillcolor="#d9d9d9" stroked="false">
                  <v:fill type="solid"/>
                </v:rect>
                <v:shape style="position:absolute;left:0;top:1394;width:9306;height:276" id="docshape70" coordorigin="0,1395" coordsize="9306,276" path="m30,1395l0,1395,0,1671,30,1671,30,1395xm9306,1395l9276,1395,9276,1671,9306,1671,9306,1395xe" filled="true" fillcolor="#000000" stroked="false">
                  <v:path arrowok="t"/>
                  <v:fill type="solid"/>
                </v:shape>
                <v:rect style="position:absolute;left:30;top:1670;width:9246;height:276" id="docshape71" filled="true" fillcolor="#d9d9d9" stroked="false">
                  <v:fill type="solid"/>
                </v:rect>
                <v:shape style="position:absolute;left:0;top:1670;width:9306;height:276" id="docshape72" coordorigin="0,1671" coordsize="9306,276" path="m30,1671l0,1671,0,1947,30,1947,30,1671xm9306,1671l9276,1671,9276,1947,9306,1947,9306,1671xe" filled="true" fillcolor="#000000" stroked="false">
                  <v:path arrowok="t"/>
                  <v:fill type="solid"/>
                </v:shape>
                <v:rect style="position:absolute;left:30;top:1946;width:9246;height:276" id="docshape73" filled="true" fillcolor="#d9d9d9" stroked="false">
                  <v:fill type="solid"/>
                </v:rect>
                <v:shape style="position:absolute;left:0;top:1946;width:9306;height:276" id="docshape74" coordorigin="0,1947" coordsize="9306,276" path="m30,1947l0,1947,0,2223,30,2223,30,1947xm9306,1947l9276,1947,9276,2223,9306,2223,9306,1947xe" filled="true" fillcolor="#000000" stroked="false">
                  <v:path arrowok="t"/>
                  <v:fill type="solid"/>
                </v:shape>
                <v:rect style="position:absolute;left:30;top:2222;width:9246;height:297" id="docshape75" filled="true" fillcolor="#d9d9d9" stroked="false">
                  <v:fill type="solid"/>
                </v:rect>
                <v:shape style="position:absolute;left:0;top:2222;width:9306;height:306" id="docshape76" coordorigin="0,2223" coordsize="9306,306" path="m9306,2223l9276,2223,9276,2519,30,2519,30,2223,0,2223,0,2519,0,2529,9276,2529,9306,2529,9306,2519,9306,2223xe" filled="true" fillcolor="#000000" stroked="false">
                  <v:path arrowok="t"/>
                  <v:fill type="solid"/>
                </v:shape>
                <v:shape style="position:absolute;left:30;top:30;width:9246;height:2490" type="#_x0000_t202" id="docshape77" filled="false" stroked="false">
                  <v:textbox inset="0,0,0,0">
                    <w:txbxContent>
                      <w:p>
                        <w:pPr>
                          <w:numPr>
                            <w:ilvl w:val="0"/>
                            <w:numId w:val="17"/>
                          </w:numPr>
                          <w:tabs>
                            <w:tab w:pos="467" w:val="left" w:leader="none"/>
                            <w:tab w:pos="469" w:val="left" w:leader="none"/>
                          </w:tabs>
                          <w:spacing w:before="17"/>
                          <w:ind w:left="469" w:right="109" w:hanging="361"/>
                          <w:jc w:val="both"/>
                          <w:rPr>
                            <w:sz w:val="24"/>
                          </w:rPr>
                        </w:pPr>
                        <w:r>
                          <w:rPr>
                            <w:sz w:val="24"/>
                          </w:rPr>
                          <w:t>The </w:t>
                        </w:r>
                        <w:r>
                          <w:rPr>
                            <w:b/>
                            <w:sz w:val="24"/>
                          </w:rPr>
                          <w:t>North Macedonia – Kosovo Gas Interconnection</w:t>
                        </w:r>
                        <w:r>
                          <w:rPr>
                            <w:sz w:val="24"/>
                          </w:rPr>
                          <w:t>, and extending the already ongoing investment of the North Macedonia – Greece interconnector, would start </w:t>
                        </w:r>
                        <w:r>
                          <w:rPr>
                            <w:spacing w:val="-2"/>
                            <w:sz w:val="24"/>
                          </w:rPr>
                          <w:t>construction.</w:t>
                        </w:r>
                      </w:p>
                      <w:p>
                        <w:pPr>
                          <w:numPr>
                            <w:ilvl w:val="0"/>
                            <w:numId w:val="17"/>
                          </w:numPr>
                          <w:tabs>
                            <w:tab w:pos="468" w:val="left" w:leader="none"/>
                          </w:tabs>
                          <w:spacing w:before="120"/>
                          <w:ind w:left="468" w:right="0" w:hanging="359"/>
                          <w:jc w:val="both"/>
                          <w:rPr>
                            <w:sz w:val="24"/>
                          </w:rPr>
                        </w:pPr>
                        <w:r>
                          <w:rPr>
                            <w:sz w:val="24"/>
                          </w:rPr>
                          <w:t>The</w:t>
                        </w:r>
                        <w:r>
                          <w:rPr>
                            <w:spacing w:val="-1"/>
                            <w:sz w:val="24"/>
                          </w:rPr>
                          <w:t> </w:t>
                        </w:r>
                        <w:r>
                          <w:rPr>
                            <w:b/>
                            <w:sz w:val="24"/>
                          </w:rPr>
                          <w:t>North</w:t>
                        </w:r>
                        <w:r>
                          <w:rPr>
                            <w:b/>
                            <w:spacing w:val="-1"/>
                            <w:sz w:val="24"/>
                          </w:rPr>
                          <w:t> </w:t>
                        </w:r>
                        <w:r>
                          <w:rPr>
                            <w:b/>
                            <w:sz w:val="24"/>
                          </w:rPr>
                          <w:t>Macedonia</w:t>
                        </w:r>
                        <w:r>
                          <w:rPr>
                            <w:b/>
                            <w:spacing w:val="-2"/>
                            <w:sz w:val="24"/>
                          </w:rPr>
                          <w:t> </w:t>
                        </w:r>
                        <w:r>
                          <w:rPr>
                            <w:b/>
                            <w:sz w:val="24"/>
                          </w:rPr>
                          <w:t>– Serbia</w:t>
                        </w:r>
                        <w:r>
                          <w:rPr>
                            <w:b/>
                            <w:spacing w:val="-1"/>
                            <w:sz w:val="24"/>
                          </w:rPr>
                          <w:t> </w:t>
                        </w:r>
                        <w:r>
                          <w:rPr>
                            <w:b/>
                            <w:sz w:val="24"/>
                          </w:rPr>
                          <w:t>Gas</w:t>
                        </w:r>
                        <w:r>
                          <w:rPr>
                            <w:b/>
                            <w:spacing w:val="-1"/>
                            <w:sz w:val="24"/>
                          </w:rPr>
                          <w:t> </w:t>
                        </w:r>
                        <w:r>
                          <w:rPr>
                            <w:b/>
                            <w:sz w:val="24"/>
                          </w:rPr>
                          <w:t>Interconnection </w:t>
                        </w:r>
                        <w:r>
                          <w:rPr>
                            <w:sz w:val="24"/>
                          </w:rPr>
                          <w:t>will be</w:t>
                        </w:r>
                        <w:r>
                          <w:rPr>
                            <w:spacing w:val="-1"/>
                            <w:sz w:val="24"/>
                          </w:rPr>
                          <w:t> </w:t>
                        </w:r>
                        <w:r>
                          <w:rPr>
                            <w:sz w:val="24"/>
                          </w:rPr>
                          <w:t>prepared</w:t>
                        </w:r>
                        <w:r>
                          <w:rPr>
                            <w:spacing w:val="-1"/>
                            <w:sz w:val="24"/>
                          </w:rPr>
                          <w:t> </w:t>
                        </w:r>
                        <w:r>
                          <w:rPr>
                            <w:sz w:val="24"/>
                          </w:rPr>
                          <w:t>for </w:t>
                        </w:r>
                        <w:r>
                          <w:rPr>
                            <w:spacing w:val="-2"/>
                            <w:sz w:val="24"/>
                          </w:rPr>
                          <w:t>construction.</w:t>
                        </w:r>
                      </w:p>
                      <w:p>
                        <w:pPr>
                          <w:numPr>
                            <w:ilvl w:val="0"/>
                            <w:numId w:val="17"/>
                          </w:numPr>
                          <w:tabs>
                            <w:tab w:pos="467" w:val="left" w:leader="none"/>
                            <w:tab w:pos="469" w:val="left" w:leader="none"/>
                          </w:tabs>
                          <w:spacing w:before="120"/>
                          <w:ind w:left="469" w:right="108" w:hanging="361"/>
                          <w:jc w:val="both"/>
                          <w:rPr>
                            <w:sz w:val="24"/>
                          </w:rPr>
                        </w:pPr>
                        <w:r>
                          <w:rPr>
                            <w:sz w:val="24"/>
                          </w:rPr>
                          <w:t>The </w:t>
                        </w:r>
                        <w:r>
                          <w:rPr>
                            <w:b/>
                            <w:sz w:val="24"/>
                          </w:rPr>
                          <w:t>Trans-Balkan Electricity Transmission Corridor in Serbia </w:t>
                        </w:r>
                        <w:r>
                          <w:rPr>
                            <w:sz w:val="24"/>
                          </w:rPr>
                          <w:t>as part </w:t>
                        </w:r>
                        <w:r>
                          <w:rPr>
                            <w:sz w:val="24"/>
                          </w:rPr>
                          <w:t>of interconnection between Serbia, Montenegro, and Bosnia and Herzegovina will be completed to provide the backbone for the electricity distribution of the whole region and towards the EU.</w:t>
                        </w:r>
                      </w:p>
                    </w:txbxContent>
                  </v:textbox>
                  <w10:wrap type="none"/>
                </v:shape>
              </v:group>
            </w:pict>
          </mc:Fallback>
        </mc:AlternateContent>
      </w:r>
      <w:r>
        <w:rPr>
          <w:sz w:val="20"/>
        </w:rPr>
      </w:r>
    </w:p>
    <w:p>
      <w:pPr>
        <w:pStyle w:val="BodyText"/>
        <w:spacing w:before="229"/>
        <w:rPr>
          <w:sz w:val="20"/>
        </w:rPr>
      </w:pPr>
      <w:r>
        <w:rPr>
          <w:sz w:val="20"/>
        </w:rPr>
        <mc:AlternateContent>
          <mc:Choice Requires="wps">
            <w:drawing>
              <wp:anchor distT="0" distB="0" distL="0" distR="0" allowOverlap="1" layoutInCell="1" locked="0" behindDoc="1" simplePos="0" relativeHeight="487602688">
                <wp:simplePos x="0" y="0"/>
                <wp:positionH relativeFrom="page">
                  <wp:posOffset>835533</wp:posOffset>
                </wp:positionH>
                <wp:positionV relativeFrom="paragraph">
                  <wp:posOffset>316611</wp:posOffset>
                </wp:positionV>
                <wp:extent cx="5890260" cy="2300605"/>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5890260" cy="2300605"/>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6</w:t>
                            </w:r>
                            <w:r>
                              <w:rPr>
                                <w:b/>
                                <w:color w:val="000000"/>
                                <w:spacing w:val="-1"/>
                                <w:sz w:val="24"/>
                                <w:u w:val="single"/>
                              </w:rPr>
                              <w:t> </w:t>
                            </w:r>
                            <w:r>
                              <w:rPr>
                                <w:b/>
                                <w:color w:val="000000"/>
                                <w:sz w:val="24"/>
                                <w:u w:val="single"/>
                              </w:rPr>
                              <w:t>–</w:t>
                            </w:r>
                            <w:r>
                              <w:rPr>
                                <w:b/>
                                <w:color w:val="000000"/>
                                <w:spacing w:val="-1"/>
                                <w:sz w:val="24"/>
                                <w:u w:val="single"/>
                              </w:rPr>
                              <w:t> </w:t>
                            </w:r>
                            <w:r>
                              <w:rPr>
                                <w:b/>
                                <w:color w:val="000000"/>
                                <w:sz w:val="24"/>
                                <w:u w:val="single"/>
                              </w:rPr>
                              <w:t>RENOVATION </w:t>
                            </w:r>
                            <w:r>
                              <w:rPr>
                                <w:b/>
                                <w:color w:val="000000"/>
                                <w:spacing w:val="-4"/>
                                <w:sz w:val="24"/>
                                <w:u w:val="single"/>
                              </w:rPr>
                              <w:t>WAVE</w:t>
                            </w:r>
                          </w:p>
                          <w:p>
                            <w:pPr>
                              <w:spacing w:before="118"/>
                              <w:ind w:left="109" w:right="0" w:firstLine="0"/>
                              <w:jc w:val="both"/>
                              <w:rPr>
                                <w:color w:val="000000"/>
                                <w:sz w:val="24"/>
                              </w:rPr>
                            </w:pPr>
                            <w:r>
                              <w:rPr>
                                <w:color w:val="000000"/>
                                <w:sz w:val="24"/>
                              </w:rPr>
                              <w:t>The</w:t>
                            </w:r>
                            <w:r>
                              <w:rPr>
                                <w:color w:val="000000"/>
                                <w:spacing w:val="-3"/>
                                <w:sz w:val="24"/>
                              </w:rPr>
                              <w:t> </w:t>
                            </w:r>
                            <w:r>
                              <w:rPr>
                                <w:color w:val="000000"/>
                                <w:sz w:val="24"/>
                              </w:rPr>
                              <w:t>Commission proposes</w:t>
                            </w:r>
                            <w:r>
                              <w:rPr>
                                <w:color w:val="000000"/>
                                <w:spacing w:val="-1"/>
                                <w:sz w:val="24"/>
                              </w:rPr>
                              <w:t> </w:t>
                            </w:r>
                            <w:r>
                              <w:rPr>
                                <w:color w:val="000000"/>
                                <w:sz w:val="24"/>
                              </w:rPr>
                              <w:t>to expand</w:t>
                            </w:r>
                            <w:r>
                              <w:rPr>
                                <w:color w:val="000000"/>
                                <w:spacing w:val="-2"/>
                                <w:sz w:val="24"/>
                              </w:rPr>
                              <w:t> </w:t>
                            </w:r>
                            <w:r>
                              <w:rPr>
                                <w:color w:val="000000"/>
                                <w:sz w:val="24"/>
                              </w:rPr>
                              <w:t>the</w:t>
                            </w:r>
                            <w:r>
                              <w:rPr>
                                <w:color w:val="000000"/>
                                <w:spacing w:val="1"/>
                                <w:sz w:val="24"/>
                              </w:rPr>
                              <w:t> </w:t>
                            </w:r>
                            <w:r>
                              <w:rPr>
                                <w:b/>
                                <w:color w:val="000000"/>
                                <w:sz w:val="24"/>
                              </w:rPr>
                              <w:t>“EU</w:t>
                            </w:r>
                            <w:r>
                              <w:rPr>
                                <w:b/>
                                <w:color w:val="000000"/>
                                <w:spacing w:val="-1"/>
                                <w:sz w:val="24"/>
                              </w:rPr>
                              <w:t> </w:t>
                            </w:r>
                            <w:r>
                              <w:rPr>
                                <w:b/>
                                <w:color w:val="000000"/>
                                <w:sz w:val="24"/>
                              </w:rPr>
                              <w:t>renovation</w:t>
                            </w:r>
                            <w:r>
                              <w:rPr>
                                <w:b/>
                                <w:color w:val="000000"/>
                                <w:spacing w:val="-1"/>
                                <w:sz w:val="24"/>
                              </w:rPr>
                              <w:t> </w:t>
                            </w:r>
                            <w:r>
                              <w:rPr>
                                <w:b/>
                                <w:color w:val="000000"/>
                                <w:sz w:val="24"/>
                              </w:rPr>
                              <w:t>wave”</w:t>
                            </w:r>
                            <w:r>
                              <w:rPr>
                                <w:b/>
                                <w:color w:val="000000"/>
                                <w:spacing w:val="-1"/>
                                <w:sz w:val="24"/>
                              </w:rPr>
                              <w:t> </w:t>
                            </w:r>
                            <w:r>
                              <w:rPr>
                                <w:color w:val="000000"/>
                                <w:sz w:val="24"/>
                              </w:rPr>
                              <w:t>to the</w:t>
                            </w:r>
                            <w:r>
                              <w:rPr>
                                <w:color w:val="000000"/>
                                <w:spacing w:val="-2"/>
                                <w:sz w:val="24"/>
                              </w:rPr>
                              <w:t> </w:t>
                            </w:r>
                            <w:r>
                              <w:rPr>
                                <w:color w:val="000000"/>
                                <w:sz w:val="24"/>
                              </w:rPr>
                              <w:t>Western </w:t>
                            </w:r>
                            <w:r>
                              <w:rPr>
                                <w:color w:val="000000"/>
                                <w:spacing w:val="-2"/>
                                <w:sz w:val="24"/>
                              </w:rPr>
                              <w:t>Balkans.</w:t>
                            </w:r>
                          </w:p>
                          <w:p>
                            <w:pPr>
                              <w:pStyle w:val="BodyText"/>
                              <w:spacing w:before="120"/>
                              <w:ind w:left="109" w:right="106"/>
                              <w:jc w:val="both"/>
                              <w:rPr>
                                <w:color w:val="000000"/>
                              </w:rPr>
                            </w:pPr>
                            <w:r>
                              <w:rPr>
                                <w:color w:val="000000"/>
                              </w:rPr>
                              <w:t>The building sector accounts for over 40% of total energy consumption</w:t>
                            </w:r>
                            <w:r>
                              <w:rPr>
                                <w:color w:val="000000"/>
                                <w:position w:val="9"/>
                                <w:sz w:val="13"/>
                              </w:rPr>
                              <w:t>1</w:t>
                            </w:r>
                            <w:r>
                              <w:rPr>
                                <w:color w:val="000000"/>
                                <w:spacing w:val="40"/>
                                <w:position w:val="9"/>
                                <w:sz w:val="13"/>
                              </w:rPr>
                              <w:t> </w:t>
                            </w:r>
                            <w:r>
                              <w:rPr>
                                <w:color w:val="000000"/>
                              </w:rPr>
                              <w:t>in the Western Balkans. Renovating public and private buildings to meet minimal energy performance standards can make a very significant contribution to the reduction of greenhouse gas emissions, improve the living standards of citizens, as well as their health. A building renovation</w:t>
                            </w:r>
                            <w:r>
                              <w:rPr>
                                <w:color w:val="000000"/>
                                <w:spacing w:val="-3"/>
                              </w:rPr>
                              <w:t> </w:t>
                            </w:r>
                            <w:r>
                              <w:rPr>
                                <w:color w:val="000000"/>
                              </w:rPr>
                              <w:t>wave</w:t>
                            </w:r>
                            <w:r>
                              <w:rPr>
                                <w:color w:val="000000"/>
                                <w:spacing w:val="-3"/>
                              </w:rPr>
                              <w:t> </w:t>
                            </w:r>
                            <w:r>
                              <w:rPr>
                                <w:color w:val="000000"/>
                              </w:rPr>
                              <w:t>implemented</w:t>
                            </w:r>
                            <w:r>
                              <w:rPr>
                                <w:color w:val="000000"/>
                                <w:spacing w:val="-2"/>
                              </w:rPr>
                              <w:t> </w:t>
                            </w:r>
                            <w:r>
                              <w:rPr>
                                <w:color w:val="000000"/>
                              </w:rPr>
                              <w:t>with</w:t>
                            </w:r>
                            <w:r>
                              <w:rPr>
                                <w:color w:val="000000"/>
                                <w:spacing w:val="-2"/>
                              </w:rPr>
                              <w:t> </w:t>
                            </w:r>
                            <w:r>
                              <w:rPr>
                                <w:color w:val="000000"/>
                              </w:rPr>
                              <w:t>the</w:t>
                            </w:r>
                            <w:r>
                              <w:rPr>
                                <w:color w:val="000000"/>
                                <w:spacing w:val="-3"/>
                              </w:rPr>
                              <w:t> </w:t>
                            </w:r>
                            <w:r>
                              <w:rPr>
                                <w:color w:val="000000"/>
                              </w:rPr>
                              <w:t>help</w:t>
                            </w:r>
                            <w:r>
                              <w:rPr>
                                <w:color w:val="000000"/>
                                <w:spacing w:val="-4"/>
                              </w:rPr>
                              <w:t> </w:t>
                            </w:r>
                            <w:r>
                              <w:rPr>
                                <w:color w:val="000000"/>
                              </w:rPr>
                              <w:t>of</w:t>
                            </w:r>
                            <w:r>
                              <w:rPr>
                                <w:color w:val="000000"/>
                                <w:spacing w:val="-3"/>
                              </w:rPr>
                              <w:t> </w:t>
                            </w:r>
                            <w:r>
                              <w:rPr>
                                <w:color w:val="000000"/>
                              </w:rPr>
                              <w:t>the</w:t>
                            </w:r>
                            <w:r>
                              <w:rPr>
                                <w:color w:val="000000"/>
                                <w:spacing w:val="-2"/>
                              </w:rPr>
                              <w:t> </w:t>
                            </w:r>
                            <w:r>
                              <w:rPr>
                                <w:color w:val="000000"/>
                              </w:rPr>
                              <w:t>Energy</w:t>
                            </w:r>
                            <w:r>
                              <w:rPr>
                                <w:color w:val="000000"/>
                                <w:spacing w:val="-3"/>
                              </w:rPr>
                              <w:t> </w:t>
                            </w:r>
                            <w:r>
                              <w:rPr>
                                <w:color w:val="000000"/>
                              </w:rPr>
                              <w:t>Community</w:t>
                            </w:r>
                            <w:r>
                              <w:rPr>
                                <w:color w:val="000000"/>
                                <w:spacing w:val="-3"/>
                              </w:rPr>
                              <w:t> </w:t>
                            </w:r>
                            <w:r>
                              <w:rPr>
                                <w:color w:val="000000"/>
                              </w:rPr>
                              <w:t>will</w:t>
                            </w:r>
                            <w:r>
                              <w:rPr>
                                <w:color w:val="000000"/>
                                <w:spacing w:val="-3"/>
                              </w:rPr>
                              <w:t> </w:t>
                            </w:r>
                            <w:r>
                              <w:rPr>
                                <w:color w:val="000000"/>
                              </w:rPr>
                              <w:t>assist</w:t>
                            </w:r>
                            <w:r>
                              <w:rPr>
                                <w:color w:val="000000"/>
                                <w:spacing w:val="-3"/>
                              </w:rPr>
                              <w:t> </w:t>
                            </w:r>
                            <w:r>
                              <w:rPr>
                                <w:color w:val="000000"/>
                              </w:rPr>
                              <w:t>the</w:t>
                            </w:r>
                            <w:r>
                              <w:rPr>
                                <w:color w:val="000000"/>
                                <w:spacing w:val="-3"/>
                              </w:rPr>
                              <w:t> </w:t>
                            </w:r>
                            <w:r>
                              <w:rPr>
                                <w:color w:val="000000"/>
                              </w:rPr>
                              <w:t>Western Balkans in decarbonisation of public and private building stock, with a strong emphasis on digitalisation and taking into account energy poverty. The EU together with international financing institutions, will support the efforts of the Western Balkans partners to triple</w:t>
                            </w:r>
                            <w:r>
                              <w:rPr>
                                <w:color w:val="000000"/>
                                <w:spacing w:val="40"/>
                              </w:rPr>
                              <w:t> </w:t>
                            </w:r>
                            <w:r>
                              <w:rPr>
                                <w:color w:val="000000"/>
                              </w:rPr>
                              <w:t>the current renovation rate and energy savings in existing buildings and achieving nearly-zero energy and emission standard in new buildings.</w:t>
                            </w:r>
                          </w:p>
                        </w:txbxContent>
                      </wps:txbx>
                      <wps:bodyPr wrap="square" lIns="0" tIns="0" rIns="0" bIns="0" rtlCol="0">
                        <a:noAutofit/>
                      </wps:bodyPr>
                    </wps:wsp>
                  </a:graphicData>
                </a:graphic>
              </wp:anchor>
            </w:drawing>
          </mc:Choice>
          <mc:Fallback>
            <w:pict>
              <v:shape style="position:absolute;margin-left:65.790001pt;margin-top:24.93pt;width:463.8pt;height:181.15pt;mso-position-horizontal-relative:page;mso-position-vertical-relative:paragraph;z-index:-15713792;mso-wrap-distance-left:0;mso-wrap-distance-right:0" type="#_x0000_t202" id="docshape78" filled="true" fillcolor="#d9d9d9" stroked="true" strokeweight="1.5pt" strokecolor="#000000">
                <v:textbox inset="0,0,0,0">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6</w:t>
                      </w:r>
                      <w:r>
                        <w:rPr>
                          <w:b/>
                          <w:color w:val="000000"/>
                          <w:spacing w:val="-1"/>
                          <w:sz w:val="24"/>
                          <w:u w:val="single"/>
                        </w:rPr>
                        <w:t> </w:t>
                      </w:r>
                      <w:r>
                        <w:rPr>
                          <w:b/>
                          <w:color w:val="000000"/>
                          <w:sz w:val="24"/>
                          <w:u w:val="single"/>
                        </w:rPr>
                        <w:t>–</w:t>
                      </w:r>
                      <w:r>
                        <w:rPr>
                          <w:b/>
                          <w:color w:val="000000"/>
                          <w:spacing w:val="-1"/>
                          <w:sz w:val="24"/>
                          <w:u w:val="single"/>
                        </w:rPr>
                        <w:t> </w:t>
                      </w:r>
                      <w:r>
                        <w:rPr>
                          <w:b/>
                          <w:color w:val="000000"/>
                          <w:sz w:val="24"/>
                          <w:u w:val="single"/>
                        </w:rPr>
                        <w:t>RENOVATION </w:t>
                      </w:r>
                      <w:r>
                        <w:rPr>
                          <w:b/>
                          <w:color w:val="000000"/>
                          <w:spacing w:val="-4"/>
                          <w:sz w:val="24"/>
                          <w:u w:val="single"/>
                        </w:rPr>
                        <w:t>WAVE</w:t>
                      </w:r>
                    </w:p>
                    <w:p>
                      <w:pPr>
                        <w:spacing w:before="118"/>
                        <w:ind w:left="109" w:right="0" w:firstLine="0"/>
                        <w:jc w:val="both"/>
                        <w:rPr>
                          <w:color w:val="000000"/>
                          <w:sz w:val="24"/>
                        </w:rPr>
                      </w:pPr>
                      <w:r>
                        <w:rPr>
                          <w:color w:val="000000"/>
                          <w:sz w:val="24"/>
                        </w:rPr>
                        <w:t>The</w:t>
                      </w:r>
                      <w:r>
                        <w:rPr>
                          <w:color w:val="000000"/>
                          <w:spacing w:val="-3"/>
                          <w:sz w:val="24"/>
                        </w:rPr>
                        <w:t> </w:t>
                      </w:r>
                      <w:r>
                        <w:rPr>
                          <w:color w:val="000000"/>
                          <w:sz w:val="24"/>
                        </w:rPr>
                        <w:t>Commission proposes</w:t>
                      </w:r>
                      <w:r>
                        <w:rPr>
                          <w:color w:val="000000"/>
                          <w:spacing w:val="-1"/>
                          <w:sz w:val="24"/>
                        </w:rPr>
                        <w:t> </w:t>
                      </w:r>
                      <w:r>
                        <w:rPr>
                          <w:color w:val="000000"/>
                          <w:sz w:val="24"/>
                        </w:rPr>
                        <w:t>to expand</w:t>
                      </w:r>
                      <w:r>
                        <w:rPr>
                          <w:color w:val="000000"/>
                          <w:spacing w:val="-2"/>
                          <w:sz w:val="24"/>
                        </w:rPr>
                        <w:t> </w:t>
                      </w:r>
                      <w:r>
                        <w:rPr>
                          <w:color w:val="000000"/>
                          <w:sz w:val="24"/>
                        </w:rPr>
                        <w:t>the</w:t>
                      </w:r>
                      <w:r>
                        <w:rPr>
                          <w:color w:val="000000"/>
                          <w:spacing w:val="1"/>
                          <w:sz w:val="24"/>
                        </w:rPr>
                        <w:t> </w:t>
                      </w:r>
                      <w:r>
                        <w:rPr>
                          <w:b/>
                          <w:color w:val="000000"/>
                          <w:sz w:val="24"/>
                        </w:rPr>
                        <w:t>“EU</w:t>
                      </w:r>
                      <w:r>
                        <w:rPr>
                          <w:b/>
                          <w:color w:val="000000"/>
                          <w:spacing w:val="-1"/>
                          <w:sz w:val="24"/>
                        </w:rPr>
                        <w:t> </w:t>
                      </w:r>
                      <w:r>
                        <w:rPr>
                          <w:b/>
                          <w:color w:val="000000"/>
                          <w:sz w:val="24"/>
                        </w:rPr>
                        <w:t>renovation</w:t>
                      </w:r>
                      <w:r>
                        <w:rPr>
                          <w:b/>
                          <w:color w:val="000000"/>
                          <w:spacing w:val="-1"/>
                          <w:sz w:val="24"/>
                        </w:rPr>
                        <w:t> </w:t>
                      </w:r>
                      <w:r>
                        <w:rPr>
                          <w:b/>
                          <w:color w:val="000000"/>
                          <w:sz w:val="24"/>
                        </w:rPr>
                        <w:t>wave”</w:t>
                      </w:r>
                      <w:r>
                        <w:rPr>
                          <w:b/>
                          <w:color w:val="000000"/>
                          <w:spacing w:val="-1"/>
                          <w:sz w:val="24"/>
                        </w:rPr>
                        <w:t> </w:t>
                      </w:r>
                      <w:r>
                        <w:rPr>
                          <w:color w:val="000000"/>
                          <w:sz w:val="24"/>
                        </w:rPr>
                        <w:t>to the</w:t>
                      </w:r>
                      <w:r>
                        <w:rPr>
                          <w:color w:val="000000"/>
                          <w:spacing w:val="-2"/>
                          <w:sz w:val="24"/>
                        </w:rPr>
                        <w:t> </w:t>
                      </w:r>
                      <w:r>
                        <w:rPr>
                          <w:color w:val="000000"/>
                          <w:sz w:val="24"/>
                        </w:rPr>
                        <w:t>Western </w:t>
                      </w:r>
                      <w:r>
                        <w:rPr>
                          <w:color w:val="000000"/>
                          <w:spacing w:val="-2"/>
                          <w:sz w:val="24"/>
                        </w:rPr>
                        <w:t>Balkans.</w:t>
                      </w:r>
                    </w:p>
                    <w:p>
                      <w:pPr>
                        <w:pStyle w:val="BodyText"/>
                        <w:spacing w:before="120"/>
                        <w:ind w:left="109" w:right="106"/>
                        <w:jc w:val="both"/>
                        <w:rPr>
                          <w:color w:val="000000"/>
                        </w:rPr>
                      </w:pPr>
                      <w:r>
                        <w:rPr>
                          <w:color w:val="000000"/>
                        </w:rPr>
                        <w:t>The building sector accounts for over 40% of total energy consumption</w:t>
                      </w:r>
                      <w:r>
                        <w:rPr>
                          <w:color w:val="000000"/>
                          <w:position w:val="9"/>
                          <w:sz w:val="13"/>
                        </w:rPr>
                        <w:t>1</w:t>
                      </w:r>
                      <w:r>
                        <w:rPr>
                          <w:color w:val="000000"/>
                          <w:spacing w:val="40"/>
                          <w:position w:val="9"/>
                          <w:sz w:val="13"/>
                        </w:rPr>
                        <w:t> </w:t>
                      </w:r>
                      <w:r>
                        <w:rPr>
                          <w:color w:val="000000"/>
                        </w:rPr>
                        <w:t>in the Western Balkans. Renovating public and private buildings to meet minimal energy performance standards can make a very significant contribution to the reduction of greenhouse gas emissions, improve the living standards of citizens, as well as their health. A building renovation</w:t>
                      </w:r>
                      <w:r>
                        <w:rPr>
                          <w:color w:val="000000"/>
                          <w:spacing w:val="-3"/>
                        </w:rPr>
                        <w:t> </w:t>
                      </w:r>
                      <w:r>
                        <w:rPr>
                          <w:color w:val="000000"/>
                        </w:rPr>
                        <w:t>wave</w:t>
                      </w:r>
                      <w:r>
                        <w:rPr>
                          <w:color w:val="000000"/>
                          <w:spacing w:val="-3"/>
                        </w:rPr>
                        <w:t> </w:t>
                      </w:r>
                      <w:r>
                        <w:rPr>
                          <w:color w:val="000000"/>
                        </w:rPr>
                        <w:t>implemented</w:t>
                      </w:r>
                      <w:r>
                        <w:rPr>
                          <w:color w:val="000000"/>
                          <w:spacing w:val="-2"/>
                        </w:rPr>
                        <w:t> </w:t>
                      </w:r>
                      <w:r>
                        <w:rPr>
                          <w:color w:val="000000"/>
                        </w:rPr>
                        <w:t>with</w:t>
                      </w:r>
                      <w:r>
                        <w:rPr>
                          <w:color w:val="000000"/>
                          <w:spacing w:val="-2"/>
                        </w:rPr>
                        <w:t> </w:t>
                      </w:r>
                      <w:r>
                        <w:rPr>
                          <w:color w:val="000000"/>
                        </w:rPr>
                        <w:t>the</w:t>
                      </w:r>
                      <w:r>
                        <w:rPr>
                          <w:color w:val="000000"/>
                          <w:spacing w:val="-3"/>
                        </w:rPr>
                        <w:t> </w:t>
                      </w:r>
                      <w:r>
                        <w:rPr>
                          <w:color w:val="000000"/>
                        </w:rPr>
                        <w:t>help</w:t>
                      </w:r>
                      <w:r>
                        <w:rPr>
                          <w:color w:val="000000"/>
                          <w:spacing w:val="-4"/>
                        </w:rPr>
                        <w:t> </w:t>
                      </w:r>
                      <w:r>
                        <w:rPr>
                          <w:color w:val="000000"/>
                        </w:rPr>
                        <w:t>of</w:t>
                      </w:r>
                      <w:r>
                        <w:rPr>
                          <w:color w:val="000000"/>
                          <w:spacing w:val="-3"/>
                        </w:rPr>
                        <w:t> </w:t>
                      </w:r>
                      <w:r>
                        <w:rPr>
                          <w:color w:val="000000"/>
                        </w:rPr>
                        <w:t>the</w:t>
                      </w:r>
                      <w:r>
                        <w:rPr>
                          <w:color w:val="000000"/>
                          <w:spacing w:val="-2"/>
                        </w:rPr>
                        <w:t> </w:t>
                      </w:r>
                      <w:r>
                        <w:rPr>
                          <w:color w:val="000000"/>
                        </w:rPr>
                        <w:t>Energy</w:t>
                      </w:r>
                      <w:r>
                        <w:rPr>
                          <w:color w:val="000000"/>
                          <w:spacing w:val="-3"/>
                        </w:rPr>
                        <w:t> </w:t>
                      </w:r>
                      <w:r>
                        <w:rPr>
                          <w:color w:val="000000"/>
                        </w:rPr>
                        <w:t>Community</w:t>
                      </w:r>
                      <w:r>
                        <w:rPr>
                          <w:color w:val="000000"/>
                          <w:spacing w:val="-3"/>
                        </w:rPr>
                        <w:t> </w:t>
                      </w:r>
                      <w:r>
                        <w:rPr>
                          <w:color w:val="000000"/>
                        </w:rPr>
                        <w:t>will</w:t>
                      </w:r>
                      <w:r>
                        <w:rPr>
                          <w:color w:val="000000"/>
                          <w:spacing w:val="-3"/>
                        </w:rPr>
                        <w:t> </w:t>
                      </w:r>
                      <w:r>
                        <w:rPr>
                          <w:color w:val="000000"/>
                        </w:rPr>
                        <w:t>assist</w:t>
                      </w:r>
                      <w:r>
                        <w:rPr>
                          <w:color w:val="000000"/>
                          <w:spacing w:val="-3"/>
                        </w:rPr>
                        <w:t> </w:t>
                      </w:r>
                      <w:r>
                        <w:rPr>
                          <w:color w:val="000000"/>
                        </w:rPr>
                        <w:t>the</w:t>
                      </w:r>
                      <w:r>
                        <w:rPr>
                          <w:color w:val="000000"/>
                          <w:spacing w:val="-3"/>
                        </w:rPr>
                        <w:t> </w:t>
                      </w:r>
                      <w:r>
                        <w:rPr>
                          <w:color w:val="000000"/>
                        </w:rPr>
                        <w:t>Western Balkans in decarbonisation of public and private building stock, with a strong emphasis on digitalisation and taking into account energy poverty. The EU together with international financing institutions, will support the efforts of the Western Balkans partners to triple</w:t>
                      </w:r>
                      <w:r>
                        <w:rPr>
                          <w:color w:val="000000"/>
                          <w:spacing w:val="40"/>
                        </w:rPr>
                        <w:t> </w:t>
                      </w:r>
                      <w:r>
                        <w:rPr>
                          <w:color w:val="000000"/>
                        </w:rPr>
                        <w:t>the current renovation rate and energy savings in existing buildings and achieving nearly-zero energy and emission standard in new buildings.</w:t>
                      </w:r>
                    </w:p>
                  </w:txbxContent>
                </v:textbox>
                <v:fill type="solid"/>
                <v:stroke dashstyle="solid"/>
                <w10:wrap type="topAndBottom"/>
              </v:shape>
            </w:pict>
          </mc:Fallback>
        </mc:AlternateContent>
      </w:r>
    </w:p>
    <w:p>
      <w:pPr>
        <w:pStyle w:val="BodyText"/>
        <w:spacing w:before="252"/>
      </w:pPr>
    </w:p>
    <w:p>
      <w:pPr>
        <w:spacing w:before="0"/>
        <w:ind w:left="1015" w:right="0" w:firstLine="0"/>
        <w:jc w:val="left"/>
        <w:rPr>
          <w:sz w:val="24"/>
        </w:rPr>
      </w:pPr>
      <w:r>
        <w:rPr>
          <w:sz w:val="24"/>
        </w:rPr>
        <w:t>In</w:t>
      </w:r>
      <w:r>
        <w:rPr>
          <w:spacing w:val="-2"/>
          <w:sz w:val="24"/>
        </w:rPr>
        <w:t> </w:t>
      </w:r>
      <w:r>
        <w:rPr>
          <w:sz w:val="24"/>
        </w:rPr>
        <w:t>the</w:t>
      </w:r>
      <w:r>
        <w:rPr>
          <w:spacing w:val="-1"/>
          <w:sz w:val="24"/>
        </w:rPr>
        <w:t> </w:t>
      </w:r>
      <w:r>
        <w:rPr>
          <w:b/>
          <w:sz w:val="24"/>
        </w:rPr>
        <w:t>environment</w:t>
      </w:r>
      <w:r>
        <w:rPr>
          <w:b/>
          <w:spacing w:val="-1"/>
          <w:sz w:val="24"/>
        </w:rPr>
        <w:t> </w:t>
      </w:r>
      <w:r>
        <w:rPr>
          <w:b/>
          <w:sz w:val="24"/>
        </w:rPr>
        <w:t>sector</w:t>
      </w:r>
      <w:r>
        <w:rPr>
          <w:sz w:val="24"/>
        </w:rPr>
        <w:t>,</w:t>
      </w:r>
      <w:r>
        <w:rPr>
          <w:spacing w:val="-1"/>
          <w:sz w:val="24"/>
        </w:rPr>
        <w:t> </w:t>
      </w:r>
      <w:r>
        <w:rPr>
          <w:sz w:val="24"/>
        </w:rPr>
        <w:t>the</w:t>
      </w:r>
      <w:r>
        <w:rPr>
          <w:spacing w:val="-1"/>
          <w:sz w:val="24"/>
        </w:rPr>
        <w:t> </w:t>
      </w:r>
      <w:r>
        <w:rPr>
          <w:sz w:val="24"/>
        </w:rPr>
        <w:t>Commission</w:t>
      </w:r>
      <w:r>
        <w:rPr>
          <w:spacing w:val="-1"/>
          <w:sz w:val="24"/>
        </w:rPr>
        <w:t> </w:t>
      </w:r>
      <w:r>
        <w:rPr>
          <w:sz w:val="24"/>
        </w:rPr>
        <w:t>foresees</w:t>
      </w:r>
      <w:r>
        <w:rPr>
          <w:spacing w:val="-1"/>
          <w:sz w:val="24"/>
        </w:rPr>
        <w:t> </w:t>
      </w:r>
      <w:r>
        <w:rPr>
          <w:sz w:val="24"/>
        </w:rPr>
        <w:t>the</w:t>
      </w:r>
      <w:r>
        <w:rPr>
          <w:spacing w:val="-1"/>
          <w:sz w:val="24"/>
        </w:rPr>
        <w:t> </w:t>
      </w:r>
      <w:r>
        <w:rPr>
          <w:sz w:val="24"/>
        </w:rPr>
        <w:t>following </w:t>
      </w:r>
      <w:r>
        <w:rPr>
          <w:b/>
          <w:sz w:val="24"/>
        </w:rPr>
        <w:t>investment</w:t>
      </w:r>
      <w:r>
        <w:rPr>
          <w:b/>
          <w:spacing w:val="-2"/>
          <w:sz w:val="24"/>
        </w:rPr>
        <w:t> flagship</w:t>
      </w:r>
      <w:r>
        <w:rPr>
          <w:spacing w:val="-2"/>
          <w:sz w:val="24"/>
        </w:rPr>
        <w:t>:</w:t>
      </w:r>
    </w:p>
    <w:p>
      <w:pPr>
        <w:pStyle w:val="BodyText"/>
        <w:spacing w:before="7"/>
        <w:rPr>
          <w:sz w:val="8"/>
        </w:rPr>
      </w:pPr>
      <w:r>
        <w:rPr>
          <w:sz w:val="8"/>
        </w:rPr>
        <mc:AlternateContent>
          <mc:Choice Requires="wps">
            <w:drawing>
              <wp:anchor distT="0" distB="0" distL="0" distR="0" allowOverlap="1" layoutInCell="1" locked="0" behindDoc="1" simplePos="0" relativeHeight="487603200">
                <wp:simplePos x="0" y="0"/>
                <wp:positionH relativeFrom="page">
                  <wp:posOffset>835533</wp:posOffset>
                </wp:positionH>
                <wp:positionV relativeFrom="paragraph">
                  <wp:posOffset>87913</wp:posOffset>
                </wp:positionV>
                <wp:extent cx="5890260" cy="3229610"/>
                <wp:effectExtent l="0" t="0" r="0" b="0"/>
                <wp:wrapTopAndBottom/>
                <wp:docPr id="81" name="Textbox 81"/>
                <wp:cNvGraphicFramePr>
                  <a:graphicFrameLocks/>
                </wp:cNvGraphicFramePr>
                <a:graphic>
                  <a:graphicData uri="http://schemas.microsoft.com/office/word/2010/wordprocessingShape">
                    <wps:wsp>
                      <wps:cNvPr id="81" name="Textbox 81"/>
                      <wps:cNvSpPr txBox="1"/>
                      <wps:spPr>
                        <a:xfrm>
                          <a:off x="0" y="0"/>
                          <a:ext cx="5890260" cy="3229610"/>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3"/>
                                <w:sz w:val="24"/>
                                <w:u w:val="single"/>
                              </w:rPr>
                              <w:t> </w:t>
                            </w:r>
                            <w:r>
                              <w:rPr>
                                <w:b/>
                                <w:color w:val="000000"/>
                                <w:sz w:val="24"/>
                                <w:u w:val="single"/>
                              </w:rPr>
                              <w:t>7 – WASTE</w:t>
                            </w:r>
                            <w:r>
                              <w:rPr>
                                <w:b/>
                                <w:color w:val="000000"/>
                                <w:spacing w:val="-1"/>
                                <w:sz w:val="24"/>
                                <w:u w:val="single"/>
                              </w:rPr>
                              <w:t> </w:t>
                            </w:r>
                            <w:r>
                              <w:rPr>
                                <w:b/>
                                <w:color w:val="000000"/>
                                <w:sz w:val="24"/>
                                <w:u w:val="single"/>
                              </w:rPr>
                              <w:t>and WASTE WATER </w:t>
                            </w:r>
                            <w:r>
                              <w:rPr>
                                <w:b/>
                                <w:color w:val="000000"/>
                                <w:spacing w:val="-2"/>
                                <w:sz w:val="24"/>
                                <w:u w:val="single"/>
                              </w:rPr>
                              <w:t>MANAGEMENT</w:t>
                            </w:r>
                          </w:p>
                          <w:p>
                            <w:pPr>
                              <w:pStyle w:val="BodyText"/>
                              <w:spacing w:before="117"/>
                              <w:ind w:left="109" w:right="108"/>
                              <w:jc w:val="both"/>
                              <w:rPr>
                                <w:color w:val="000000"/>
                              </w:rPr>
                            </w:pPr>
                            <w:r>
                              <w:rPr>
                                <w:color w:val="000000"/>
                              </w:rPr>
                              <w:t>Sustainable and reliable ways of managing water supply, waste water and waste disposal are crucial for the protection of the environment and of the health of citizens and can have positive impacts on tourism in the region. This is essential for the green perspectives of the region, and safeguarding the health and welfare of its people</w:t>
                            </w:r>
                          </w:p>
                          <w:p>
                            <w:pPr>
                              <w:pStyle w:val="BodyText"/>
                              <w:spacing w:before="120"/>
                              <w:ind w:left="109"/>
                              <w:jc w:val="both"/>
                              <w:rPr>
                                <w:color w:val="000000"/>
                              </w:rPr>
                            </w:pPr>
                            <w:r>
                              <w:rPr>
                                <w:color w:val="000000"/>
                                <w:u w:val="single"/>
                              </w:rPr>
                              <w:t>The</w:t>
                            </w:r>
                            <w:r>
                              <w:rPr>
                                <w:color w:val="000000"/>
                                <w:spacing w:val="-1"/>
                                <w:u w:val="single"/>
                              </w:rPr>
                              <w:t> </w:t>
                            </w:r>
                            <w:r>
                              <w:rPr>
                                <w:color w:val="000000"/>
                                <w:u w:val="single"/>
                              </w:rPr>
                              <w:t>following concrete</w:t>
                            </w:r>
                            <w:r>
                              <w:rPr>
                                <w:color w:val="000000"/>
                                <w:spacing w:val="-2"/>
                                <w:u w:val="single"/>
                              </w:rPr>
                              <w:t> </w:t>
                            </w:r>
                            <w:r>
                              <w:rPr>
                                <w:color w:val="000000"/>
                                <w:u w:val="single"/>
                              </w:rPr>
                              <w:t>projects should</w:t>
                            </w:r>
                            <w:r>
                              <w:rPr>
                                <w:color w:val="000000"/>
                                <w:spacing w:val="-1"/>
                                <w:u w:val="single"/>
                              </w:rPr>
                              <w:t> </w:t>
                            </w:r>
                            <w:r>
                              <w:rPr>
                                <w:color w:val="000000"/>
                                <w:u w:val="single"/>
                              </w:rPr>
                              <w:t>be </w:t>
                            </w:r>
                            <w:r>
                              <w:rPr>
                                <w:color w:val="000000"/>
                                <w:spacing w:val="-2"/>
                                <w:u w:val="single"/>
                              </w:rPr>
                              <w:t>supported:</w:t>
                            </w:r>
                          </w:p>
                          <w:p>
                            <w:pPr>
                              <w:numPr>
                                <w:ilvl w:val="0"/>
                                <w:numId w:val="18"/>
                              </w:numPr>
                              <w:tabs>
                                <w:tab w:pos="261" w:val="left" w:leader="none"/>
                              </w:tabs>
                              <w:spacing w:before="120"/>
                              <w:ind w:left="109" w:right="107" w:firstLine="0"/>
                              <w:jc w:val="both"/>
                              <w:rPr>
                                <w:color w:val="000000"/>
                                <w:sz w:val="24"/>
                              </w:rPr>
                            </w:pPr>
                            <w:r>
                              <w:rPr>
                                <w:color w:val="000000"/>
                                <w:sz w:val="24"/>
                              </w:rPr>
                              <w:t>Construction of </w:t>
                            </w:r>
                            <w:r>
                              <w:rPr>
                                <w:b/>
                                <w:color w:val="000000"/>
                                <w:sz w:val="24"/>
                              </w:rPr>
                              <w:t>wastewater treatment plants in Skopje and Pristina will be completed</w:t>
                            </w:r>
                            <w:r>
                              <w:rPr>
                                <w:color w:val="000000"/>
                                <w:sz w:val="24"/>
                              </w:rPr>
                              <w:t>. These projects have a high transboundary impact and improving the living conditions of the </w:t>
                            </w:r>
                            <w:r>
                              <w:rPr>
                                <w:color w:val="000000"/>
                                <w:spacing w:val="-2"/>
                                <w:sz w:val="24"/>
                              </w:rPr>
                              <w:t>population.</w:t>
                            </w:r>
                          </w:p>
                          <w:p>
                            <w:pPr>
                              <w:numPr>
                                <w:ilvl w:val="0"/>
                                <w:numId w:val="18"/>
                              </w:numPr>
                              <w:tabs>
                                <w:tab w:pos="268" w:val="left" w:leader="none"/>
                              </w:tabs>
                              <w:spacing w:before="120"/>
                              <w:ind w:left="109" w:right="108" w:firstLine="0"/>
                              <w:jc w:val="both"/>
                              <w:rPr>
                                <w:color w:val="000000"/>
                                <w:sz w:val="24"/>
                              </w:rPr>
                            </w:pPr>
                            <w:r>
                              <w:rPr>
                                <w:color w:val="000000"/>
                                <w:sz w:val="24"/>
                              </w:rPr>
                              <w:t>The implementation of an </w:t>
                            </w:r>
                            <w:r>
                              <w:rPr>
                                <w:b/>
                                <w:color w:val="000000"/>
                                <w:sz w:val="24"/>
                              </w:rPr>
                              <w:t>environmental investment programme in Serbia, </w:t>
                            </w:r>
                            <w:r>
                              <w:rPr>
                                <w:color w:val="000000"/>
                                <w:sz w:val="24"/>
                              </w:rPr>
                              <w:t>comprising modernised waste water treatment projects for large and medium sized towns, will be </w:t>
                            </w:r>
                            <w:r>
                              <w:rPr>
                                <w:color w:val="000000"/>
                                <w:spacing w:val="-2"/>
                                <w:sz w:val="24"/>
                              </w:rPr>
                              <w:t>undertaken</w:t>
                            </w:r>
                          </w:p>
                          <w:p>
                            <w:pPr>
                              <w:numPr>
                                <w:ilvl w:val="0"/>
                                <w:numId w:val="18"/>
                              </w:numPr>
                              <w:tabs>
                                <w:tab w:pos="350" w:val="left" w:leader="none"/>
                              </w:tabs>
                              <w:spacing w:before="120"/>
                              <w:ind w:left="109" w:right="107" w:firstLine="0"/>
                              <w:jc w:val="both"/>
                              <w:rPr>
                                <w:color w:val="000000"/>
                                <w:sz w:val="24"/>
                              </w:rPr>
                            </w:pPr>
                            <w:r>
                              <w:rPr>
                                <w:color w:val="000000"/>
                                <w:sz w:val="24"/>
                              </w:rPr>
                              <w:t>Integrated </w:t>
                            </w:r>
                            <w:r>
                              <w:rPr>
                                <w:b/>
                                <w:color w:val="000000"/>
                                <w:sz w:val="24"/>
                              </w:rPr>
                              <w:t>regional waste management systems in Albania, Montenegro, North Macedonia and Serbia</w:t>
                            </w:r>
                            <w:r>
                              <w:rPr>
                                <w:color w:val="000000"/>
                                <w:sz w:val="24"/>
                              </w:rPr>
                              <w:t>, going hand-in-hand with the closure of non-compliant landfills, will be established. Similar investments elsewhere in the region should also be supported in the future, including better management of waste in cross-border areas.</w:t>
                            </w:r>
                          </w:p>
                        </w:txbxContent>
                      </wps:txbx>
                      <wps:bodyPr wrap="square" lIns="0" tIns="0" rIns="0" bIns="0" rtlCol="0">
                        <a:noAutofit/>
                      </wps:bodyPr>
                    </wps:wsp>
                  </a:graphicData>
                </a:graphic>
              </wp:anchor>
            </w:drawing>
          </mc:Choice>
          <mc:Fallback>
            <w:pict>
              <v:shape style="position:absolute;margin-left:65.790001pt;margin-top:6.922344pt;width:463.8pt;height:254.3pt;mso-position-horizontal-relative:page;mso-position-vertical-relative:paragraph;z-index:-15713280;mso-wrap-distance-left:0;mso-wrap-distance-right:0" type="#_x0000_t202" id="docshape79" filled="true" fillcolor="#d9d9d9" stroked="true" strokeweight="1.5pt" strokecolor="#000000">
                <v:textbox inset="0,0,0,0">
                  <w:txbxContent>
                    <w:p>
                      <w:pPr>
                        <w:spacing w:before="19"/>
                        <w:ind w:left="109" w:right="0" w:firstLine="0"/>
                        <w:jc w:val="both"/>
                        <w:rPr>
                          <w:b/>
                          <w:color w:val="000000"/>
                          <w:sz w:val="24"/>
                        </w:rPr>
                      </w:pPr>
                      <w:r>
                        <w:rPr>
                          <w:b/>
                          <w:color w:val="000000"/>
                          <w:sz w:val="24"/>
                          <w:u w:val="single"/>
                        </w:rPr>
                        <w:t>FLAGSHIP</w:t>
                      </w:r>
                      <w:r>
                        <w:rPr>
                          <w:b/>
                          <w:color w:val="000000"/>
                          <w:spacing w:val="-3"/>
                          <w:sz w:val="24"/>
                          <w:u w:val="single"/>
                        </w:rPr>
                        <w:t> </w:t>
                      </w:r>
                      <w:r>
                        <w:rPr>
                          <w:b/>
                          <w:color w:val="000000"/>
                          <w:sz w:val="24"/>
                          <w:u w:val="single"/>
                        </w:rPr>
                        <w:t>7 – WASTE</w:t>
                      </w:r>
                      <w:r>
                        <w:rPr>
                          <w:b/>
                          <w:color w:val="000000"/>
                          <w:spacing w:val="-1"/>
                          <w:sz w:val="24"/>
                          <w:u w:val="single"/>
                        </w:rPr>
                        <w:t> </w:t>
                      </w:r>
                      <w:r>
                        <w:rPr>
                          <w:b/>
                          <w:color w:val="000000"/>
                          <w:sz w:val="24"/>
                          <w:u w:val="single"/>
                        </w:rPr>
                        <w:t>and WASTE WATER </w:t>
                      </w:r>
                      <w:r>
                        <w:rPr>
                          <w:b/>
                          <w:color w:val="000000"/>
                          <w:spacing w:val="-2"/>
                          <w:sz w:val="24"/>
                          <w:u w:val="single"/>
                        </w:rPr>
                        <w:t>MANAGEMENT</w:t>
                      </w:r>
                    </w:p>
                    <w:p>
                      <w:pPr>
                        <w:pStyle w:val="BodyText"/>
                        <w:spacing w:before="117"/>
                        <w:ind w:left="109" w:right="108"/>
                        <w:jc w:val="both"/>
                        <w:rPr>
                          <w:color w:val="000000"/>
                        </w:rPr>
                      </w:pPr>
                      <w:r>
                        <w:rPr>
                          <w:color w:val="000000"/>
                        </w:rPr>
                        <w:t>Sustainable and reliable ways of managing water supply, waste water and waste disposal are crucial for the protection of the environment and of the health of citizens and can have positive impacts on tourism in the region. This is essential for the green perspectives of the region, and safeguarding the health and welfare of its people</w:t>
                      </w:r>
                    </w:p>
                    <w:p>
                      <w:pPr>
                        <w:pStyle w:val="BodyText"/>
                        <w:spacing w:before="120"/>
                        <w:ind w:left="109"/>
                        <w:jc w:val="both"/>
                        <w:rPr>
                          <w:color w:val="000000"/>
                        </w:rPr>
                      </w:pPr>
                      <w:r>
                        <w:rPr>
                          <w:color w:val="000000"/>
                          <w:u w:val="single"/>
                        </w:rPr>
                        <w:t>The</w:t>
                      </w:r>
                      <w:r>
                        <w:rPr>
                          <w:color w:val="000000"/>
                          <w:spacing w:val="-1"/>
                          <w:u w:val="single"/>
                        </w:rPr>
                        <w:t> </w:t>
                      </w:r>
                      <w:r>
                        <w:rPr>
                          <w:color w:val="000000"/>
                          <w:u w:val="single"/>
                        </w:rPr>
                        <w:t>following concrete</w:t>
                      </w:r>
                      <w:r>
                        <w:rPr>
                          <w:color w:val="000000"/>
                          <w:spacing w:val="-2"/>
                          <w:u w:val="single"/>
                        </w:rPr>
                        <w:t> </w:t>
                      </w:r>
                      <w:r>
                        <w:rPr>
                          <w:color w:val="000000"/>
                          <w:u w:val="single"/>
                        </w:rPr>
                        <w:t>projects should</w:t>
                      </w:r>
                      <w:r>
                        <w:rPr>
                          <w:color w:val="000000"/>
                          <w:spacing w:val="-1"/>
                          <w:u w:val="single"/>
                        </w:rPr>
                        <w:t> </w:t>
                      </w:r>
                      <w:r>
                        <w:rPr>
                          <w:color w:val="000000"/>
                          <w:u w:val="single"/>
                        </w:rPr>
                        <w:t>be </w:t>
                      </w:r>
                      <w:r>
                        <w:rPr>
                          <w:color w:val="000000"/>
                          <w:spacing w:val="-2"/>
                          <w:u w:val="single"/>
                        </w:rPr>
                        <w:t>supported:</w:t>
                      </w:r>
                    </w:p>
                    <w:p>
                      <w:pPr>
                        <w:numPr>
                          <w:ilvl w:val="0"/>
                          <w:numId w:val="18"/>
                        </w:numPr>
                        <w:tabs>
                          <w:tab w:pos="261" w:val="left" w:leader="none"/>
                        </w:tabs>
                        <w:spacing w:before="120"/>
                        <w:ind w:left="109" w:right="107" w:firstLine="0"/>
                        <w:jc w:val="both"/>
                        <w:rPr>
                          <w:color w:val="000000"/>
                          <w:sz w:val="24"/>
                        </w:rPr>
                      </w:pPr>
                      <w:r>
                        <w:rPr>
                          <w:color w:val="000000"/>
                          <w:sz w:val="24"/>
                        </w:rPr>
                        <w:t>Construction of </w:t>
                      </w:r>
                      <w:r>
                        <w:rPr>
                          <w:b/>
                          <w:color w:val="000000"/>
                          <w:sz w:val="24"/>
                        </w:rPr>
                        <w:t>wastewater treatment plants in Skopje and Pristina will be completed</w:t>
                      </w:r>
                      <w:r>
                        <w:rPr>
                          <w:color w:val="000000"/>
                          <w:sz w:val="24"/>
                        </w:rPr>
                        <w:t>. These projects have a high transboundary impact and improving the living conditions of the </w:t>
                      </w:r>
                      <w:r>
                        <w:rPr>
                          <w:color w:val="000000"/>
                          <w:spacing w:val="-2"/>
                          <w:sz w:val="24"/>
                        </w:rPr>
                        <w:t>population.</w:t>
                      </w:r>
                    </w:p>
                    <w:p>
                      <w:pPr>
                        <w:numPr>
                          <w:ilvl w:val="0"/>
                          <w:numId w:val="18"/>
                        </w:numPr>
                        <w:tabs>
                          <w:tab w:pos="268" w:val="left" w:leader="none"/>
                        </w:tabs>
                        <w:spacing w:before="120"/>
                        <w:ind w:left="109" w:right="108" w:firstLine="0"/>
                        <w:jc w:val="both"/>
                        <w:rPr>
                          <w:color w:val="000000"/>
                          <w:sz w:val="24"/>
                        </w:rPr>
                      </w:pPr>
                      <w:r>
                        <w:rPr>
                          <w:color w:val="000000"/>
                          <w:sz w:val="24"/>
                        </w:rPr>
                        <w:t>The implementation of an </w:t>
                      </w:r>
                      <w:r>
                        <w:rPr>
                          <w:b/>
                          <w:color w:val="000000"/>
                          <w:sz w:val="24"/>
                        </w:rPr>
                        <w:t>environmental investment programme in Serbia, </w:t>
                      </w:r>
                      <w:r>
                        <w:rPr>
                          <w:color w:val="000000"/>
                          <w:sz w:val="24"/>
                        </w:rPr>
                        <w:t>comprising modernised waste water treatment projects for large and medium sized towns, will be </w:t>
                      </w:r>
                      <w:r>
                        <w:rPr>
                          <w:color w:val="000000"/>
                          <w:spacing w:val="-2"/>
                          <w:sz w:val="24"/>
                        </w:rPr>
                        <w:t>undertaken</w:t>
                      </w:r>
                    </w:p>
                    <w:p>
                      <w:pPr>
                        <w:numPr>
                          <w:ilvl w:val="0"/>
                          <w:numId w:val="18"/>
                        </w:numPr>
                        <w:tabs>
                          <w:tab w:pos="350" w:val="left" w:leader="none"/>
                        </w:tabs>
                        <w:spacing w:before="120"/>
                        <w:ind w:left="109" w:right="107" w:firstLine="0"/>
                        <w:jc w:val="both"/>
                        <w:rPr>
                          <w:color w:val="000000"/>
                          <w:sz w:val="24"/>
                        </w:rPr>
                      </w:pPr>
                      <w:r>
                        <w:rPr>
                          <w:color w:val="000000"/>
                          <w:sz w:val="24"/>
                        </w:rPr>
                        <w:t>Integrated </w:t>
                      </w:r>
                      <w:r>
                        <w:rPr>
                          <w:b/>
                          <w:color w:val="000000"/>
                          <w:sz w:val="24"/>
                        </w:rPr>
                        <w:t>regional waste management systems in Albania, Montenegro, North Macedonia and Serbia</w:t>
                      </w:r>
                      <w:r>
                        <w:rPr>
                          <w:color w:val="000000"/>
                          <w:sz w:val="24"/>
                        </w:rPr>
                        <w:t>, going hand-in-hand with the closure of non-compliant landfills, will be established. Similar investments elsewhere in the region should also be supported in the future, including better management of waste in cross-border areas.</w:t>
                      </w:r>
                    </w:p>
                  </w:txbxContent>
                </v:textbox>
                <v:fill type="solid"/>
                <v:stroke dashstyle="solid"/>
                <w10:wrap type="topAndBottom"/>
              </v:shape>
            </w:pict>
          </mc:Fallback>
        </mc:AlternateContent>
      </w:r>
    </w:p>
    <w:p>
      <w:pPr>
        <w:pStyle w:val="BodyText"/>
        <w:rPr>
          <w:sz w:val="20"/>
        </w:rPr>
      </w:pPr>
    </w:p>
    <w:p>
      <w:pPr>
        <w:pStyle w:val="BodyText"/>
        <w:spacing w:before="191"/>
        <w:rPr>
          <w:sz w:val="20"/>
        </w:rPr>
      </w:pPr>
      <w:r>
        <w:rPr>
          <w:sz w:val="20"/>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282587</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251007pt;width:144.020pt;height:.71997pt;mso-position-horizontal-relative:page;mso-position-vertical-relative:paragraph;z-index:-15712768;mso-wrap-distance-left:0;mso-wrap-distance-right:0" id="docshape80" filled="true" fillcolor="#000000" stroked="false">
                <v:fill type="solid"/>
                <w10:wrap type="topAndBottom"/>
              </v:rect>
            </w:pict>
          </mc:Fallback>
        </mc:AlternateContent>
      </w:r>
    </w:p>
    <w:p>
      <w:pPr>
        <w:spacing w:before="96"/>
        <w:ind w:left="1015" w:right="1234" w:firstLine="0"/>
        <w:jc w:val="left"/>
        <w:rPr>
          <w:sz w:val="20"/>
        </w:rPr>
      </w:pPr>
      <w:r>
        <w:rPr>
          <w:sz w:val="20"/>
          <w:vertAlign w:val="superscript"/>
        </w:rPr>
        <w:t>1</w:t>
      </w:r>
      <w:r>
        <w:rPr>
          <w:spacing w:val="-3"/>
          <w:sz w:val="20"/>
          <w:vertAlign w:val="baseline"/>
        </w:rPr>
        <w:t> </w:t>
      </w:r>
      <w:r>
        <w:rPr>
          <w:sz w:val="20"/>
          <w:vertAlign w:val="baseline"/>
        </w:rPr>
        <w:t>Source:</w:t>
      </w:r>
      <w:r>
        <w:rPr>
          <w:spacing w:val="-4"/>
          <w:sz w:val="20"/>
          <w:vertAlign w:val="baseline"/>
        </w:rPr>
        <w:t> </w:t>
      </w:r>
      <w:r>
        <w:rPr>
          <w:sz w:val="20"/>
          <w:vertAlign w:val="baseline"/>
        </w:rPr>
        <w:t>Energy</w:t>
      </w:r>
      <w:r>
        <w:rPr>
          <w:spacing w:val="-5"/>
          <w:sz w:val="20"/>
          <w:vertAlign w:val="baseline"/>
        </w:rPr>
        <w:t> </w:t>
      </w:r>
      <w:r>
        <w:rPr>
          <w:sz w:val="20"/>
          <w:vertAlign w:val="baseline"/>
        </w:rPr>
        <w:t>Community</w:t>
      </w:r>
      <w:r>
        <w:rPr>
          <w:spacing w:val="-3"/>
          <w:sz w:val="20"/>
          <w:vertAlign w:val="baseline"/>
        </w:rPr>
        <w:t> </w:t>
      </w:r>
      <w:r>
        <w:rPr>
          <w:sz w:val="20"/>
          <w:vertAlign w:val="baseline"/>
        </w:rPr>
        <w:t>Secretariat</w:t>
      </w:r>
      <w:r>
        <w:rPr>
          <w:spacing w:val="-2"/>
          <w:sz w:val="20"/>
          <w:vertAlign w:val="baseline"/>
        </w:rPr>
        <w:t> </w:t>
      </w:r>
      <w:r>
        <w:rPr>
          <w:sz w:val="20"/>
          <w:vertAlign w:val="baseline"/>
        </w:rPr>
        <w:t>-</w:t>
      </w:r>
      <w:r>
        <w:rPr>
          <w:spacing w:val="-5"/>
          <w:sz w:val="20"/>
          <w:vertAlign w:val="baseline"/>
        </w:rPr>
        <w:t> </w:t>
      </w:r>
      <w:r>
        <w:rPr>
          <w:sz w:val="20"/>
          <w:vertAlign w:val="baseline"/>
        </w:rPr>
        <w:t>WB6</w:t>
      </w:r>
      <w:r>
        <w:rPr>
          <w:spacing w:val="-3"/>
          <w:sz w:val="20"/>
          <w:vertAlign w:val="baseline"/>
        </w:rPr>
        <w:t> </w:t>
      </w:r>
      <w:r>
        <w:rPr>
          <w:sz w:val="20"/>
          <w:vertAlign w:val="baseline"/>
        </w:rPr>
        <w:t>Energy</w:t>
      </w:r>
      <w:r>
        <w:rPr>
          <w:spacing w:val="-3"/>
          <w:sz w:val="20"/>
          <w:vertAlign w:val="baseline"/>
        </w:rPr>
        <w:t> </w:t>
      </w:r>
      <w:r>
        <w:rPr>
          <w:sz w:val="20"/>
          <w:vertAlign w:val="baseline"/>
        </w:rPr>
        <w:t>Transition</w:t>
      </w:r>
      <w:r>
        <w:rPr>
          <w:spacing w:val="-3"/>
          <w:sz w:val="20"/>
          <w:vertAlign w:val="baseline"/>
        </w:rPr>
        <w:t> </w:t>
      </w:r>
      <w:r>
        <w:rPr>
          <w:sz w:val="20"/>
          <w:vertAlign w:val="baseline"/>
        </w:rPr>
        <w:t>Tracker,</w:t>
      </w:r>
      <w:r>
        <w:rPr>
          <w:spacing w:val="-3"/>
          <w:sz w:val="20"/>
          <w:vertAlign w:val="baseline"/>
        </w:rPr>
        <w:t> </w:t>
      </w:r>
      <w:r>
        <w:rPr>
          <w:sz w:val="20"/>
          <w:vertAlign w:val="baseline"/>
        </w:rPr>
        <w:t>July</w:t>
      </w:r>
      <w:r>
        <w:rPr>
          <w:spacing w:val="-5"/>
          <w:sz w:val="20"/>
          <w:vertAlign w:val="baseline"/>
        </w:rPr>
        <w:t> </w:t>
      </w:r>
      <w:r>
        <w:rPr>
          <w:sz w:val="20"/>
          <w:vertAlign w:val="baseline"/>
        </w:rPr>
        <w:t>2020:</w:t>
      </w:r>
      <w:r>
        <w:rPr>
          <w:spacing w:val="-3"/>
          <w:sz w:val="20"/>
          <w:vertAlign w:val="baseline"/>
        </w:rPr>
        <w:t> </w:t>
      </w:r>
      <w:r>
        <w:rPr>
          <w:color w:val="0462C1"/>
          <w:sz w:val="20"/>
          <w:u w:val="single" w:color="0462C1"/>
          <w:vertAlign w:val="baseline"/>
        </w:rPr>
        <w:t>https://www.energy-</w:t>
      </w:r>
      <w:r>
        <w:rPr>
          <w:color w:val="0462C1"/>
          <w:sz w:val="20"/>
          <w:vertAlign w:val="baseline"/>
        </w:rPr>
        <w:t> </w:t>
      </w:r>
      <w:r>
        <w:rPr>
          <w:color w:val="0462C1"/>
          <w:spacing w:val="-2"/>
          <w:sz w:val="20"/>
          <w:u w:val="single" w:color="0462C1"/>
          <w:vertAlign w:val="baseline"/>
        </w:rPr>
        <w:t>community.org/dam/jcr:2077a2ba-805a-4ca2-afcb-91c90ecc0878/EnC_WB6_072020.pdf</w:t>
      </w:r>
    </w:p>
    <w:p>
      <w:pPr>
        <w:spacing w:after="0"/>
        <w:jc w:val="left"/>
        <w:rPr>
          <w:sz w:val="20"/>
        </w:rPr>
        <w:sectPr>
          <w:pgSz w:w="11910" w:h="16840"/>
          <w:pgMar w:header="0" w:footer="732" w:top="1420" w:bottom="920" w:left="425" w:right="566"/>
        </w:sectPr>
      </w:pPr>
    </w:p>
    <w:p>
      <w:pPr>
        <w:pStyle w:val="BodyText"/>
        <w:ind w:left="875"/>
        <w:rPr>
          <w:sz w:val="20"/>
        </w:rPr>
      </w:pPr>
      <w:r>
        <w:rPr>
          <w:sz w:val="20"/>
        </w:rPr>
        <mc:AlternateContent>
          <mc:Choice Requires="wps">
            <w:drawing>
              <wp:inline distT="0" distB="0" distL="0" distR="0">
                <wp:extent cx="5890260" cy="394970"/>
                <wp:effectExtent l="9525" t="9525" r="5714" b="14604"/>
                <wp:docPr id="83" name="Textbox 83"/>
                <wp:cNvGraphicFramePr>
                  <a:graphicFrameLocks/>
                </wp:cNvGraphicFramePr>
                <a:graphic>
                  <a:graphicData uri="http://schemas.microsoft.com/office/word/2010/wordprocessingShape">
                    <wps:wsp>
                      <wps:cNvPr id="83" name="Textbox 83"/>
                      <wps:cNvSpPr txBox="1"/>
                      <wps:spPr>
                        <a:xfrm>
                          <a:off x="0" y="0"/>
                          <a:ext cx="5890260" cy="394970"/>
                        </a:xfrm>
                        <a:prstGeom prst="rect">
                          <a:avLst/>
                        </a:prstGeom>
                        <a:solidFill>
                          <a:srgbClr val="D9D9D9"/>
                        </a:solidFill>
                        <a:ln w="19050">
                          <a:solidFill>
                            <a:srgbClr val="000000"/>
                          </a:solidFill>
                          <a:prstDash val="solid"/>
                        </a:ln>
                      </wps:spPr>
                      <wps:txbx>
                        <w:txbxContent>
                          <w:p>
                            <w:pPr>
                              <w:spacing w:line="242" w:lineRule="auto" w:before="17"/>
                              <w:ind w:left="109" w:right="0" w:firstLine="0"/>
                              <w:jc w:val="left"/>
                              <w:rPr>
                                <w:b/>
                                <w:color w:val="000000"/>
                                <w:sz w:val="24"/>
                              </w:rPr>
                            </w:pPr>
                            <w:r>
                              <w:rPr>
                                <w:color w:val="000000"/>
                                <w:sz w:val="24"/>
                              </w:rPr>
                              <w:t>- Support for the establishment of proper </w:t>
                            </w:r>
                            <w:r>
                              <w:rPr>
                                <w:b/>
                                <w:color w:val="000000"/>
                                <w:sz w:val="24"/>
                              </w:rPr>
                              <w:t>air and water monitoring systems and pollution prevention measures.</w:t>
                            </w:r>
                          </w:p>
                        </w:txbxContent>
                      </wps:txbx>
                      <wps:bodyPr wrap="square" lIns="0" tIns="0" rIns="0" bIns="0" rtlCol="0">
                        <a:noAutofit/>
                      </wps:bodyPr>
                    </wps:wsp>
                  </a:graphicData>
                </a:graphic>
              </wp:inline>
            </w:drawing>
          </mc:Choice>
          <mc:Fallback>
            <w:pict>
              <v:shape style="width:463.8pt;height:31.1pt;mso-position-horizontal-relative:char;mso-position-vertical-relative:line" type="#_x0000_t202" id="docshape81" filled="true" fillcolor="#d9d9d9" stroked="true" strokeweight="1.5pt" strokecolor="#000000">
                <w10:anchorlock/>
                <v:textbox inset="0,0,0,0">
                  <w:txbxContent>
                    <w:p>
                      <w:pPr>
                        <w:spacing w:line="242" w:lineRule="auto" w:before="17"/>
                        <w:ind w:left="109" w:right="0" w:firstLine="0"/>
                        <w:jc w:val="left"/>
                        <w:rPr>
                          <w:b/>
                          <w:color w:val="000000"/>
                          <w:sz w:val="24"/>
                        </w:rPr>
                      </w:pPr>
                      <w:r>
                        <w:rPr>
                          <w:color w:val="000000"/>
                          <w:sz w:val="24"/>
                        </w:rPr>
                        <w:t>- Support for the establishment of proper </w:t>
                      </w:r>
                      <w:r>
                        <w:rPr>
                          <w:b/>
                          <w:color w:val="000000"/>
                          <w:sz w:val="24"/>
                        </w:rPr>
                        <w:t>air and water monitoring systems and pollution prevention measures.</w:t>
                      </w:r>
                    </w:p>
                  </w:txbxContent>
                </v:textbox>
                <v:fill type="solid"/>
                <v:stroke dashstyle="solid"/>
              </v:shape>
            </w:pict>
          </mc:Fallback>
        </mc:AlternateContent>
      </w:r>
      <w:r>
        <w:rPr>
          <w:sz w:val="20"/>
        </w:rPr>
      </w:r>
    </w:p>
    <w:p>
      <w:pPr>
        <w:pStyle w:val="BodyText"/>
        <w:spacing w:before="195"/>
      </w:pPr>
    </w:p>
    <w:p>
      <w:pPr>
        <w:spacing w:before="0"/>
        <w:ind w:left="1081" w:right="0" w:firstLine="0"/>
        <w:jc w:val="left"/>
        <w:rPr>
          <w:sz w:val="24"/>
        </w:rPr>
      </w:pPr>
      <w:r>
        <w:rPr>
          <w:sz w:val="24"/>
        </w:rPr>
        <w:t>In</w:t>
      </w:r>
      <w:r>
        <w:rPr>
          <w:spacing w:val="-4"/>
          <w:sz w:val="24"/>
        </w:rPr>
        <w:t> </w:t>
      </w:r>
      <w:r>
        <w:rPr>
          <w:sz w:val="24"/>
        </w:rPr>
        <w:t>the</w:t>
      </w:r>
      <w:r>
        <w:rPr>
          <w:spacing w:val="-1"/>
          <w:sz w:val="24"/>
        </w:rPr>
        <w:t> </w:t>
      </w:r>
      <w:r>
        <w:rPr>
          <w:sz w:val="24"/>
        </w:rPr>
        <w:t>digital</w:t>
      </w:r>
      <w:r>
        <w:rPr>
          <w:spacing w:val="-3"/>
          <w:sz w:val="24"/>
        </w:rPr>
        <w:t> </w:t>
      </w:r>
      <w:r>
        <w:rPr>
          <w:sz w:val="24"/>
        </w:rPr>
        <w:t>field,</w:t>
      </w:r>
      <w:r>
        <w:rPr>
          <w:spacing w:val="-1"/>
          <w:sz w:val="24"/>
        </w:rPr>
        <w:t> </w:t>
      </w:r>
      <w:r>
        <w:rPr>
          <w:sz w:val="24"/>
        </w:rPr>
        <w:t>the</w:t>
      </w:r>
      <w:r>
        <w:rPr>
          <w:spacing w:val="-1"/>
          <w:sz w:val="24"/>
        </w:rPr>
        <w:t> </w:t>
      </w:r>
      <w:r>
        <w:rPr>
          <w:sz w:val="24"/>
        </w:rPr>
        <w:t>Commission</w:t>
      </w:r>
      <w:r>
        <w:rPr>
          <w:spacing w:val="-2"/>
          <w:sz w:val="24"/>
        </w:rPr>
        <w:t> </w:t>
      </w:r>
      <w:r>
        <w:rPr>
          <w:sz w:val="24"/>
        </w:rPr>
        <w:t>foresees</w:t>
      </w:r>
      <w:r>
        <w:rPr>
          <w:spacing w:val="-2"/>
          <w:sz w:val="24"/>
        </w:rPr>
        <w:t> </w:t>
      </w:r>
      <w:r>
        <w:rPr>
          <w:sz w:val="24"/>
        </w:rPr>
        <w:t>the</w:t>
      </w:r>
      <w:r>
        <w:rPr>
          <w:spacing w:val="-1"/>
          <w:sz w:val="24"/>
        </w:rPr>
        <w:t> </w:t>
      </w:r>
      <w:r>
        <w:rPr>
          <w:sz w:val="24"/>
        </w:rPr>
        <w:t>following</w:t>
      </w:r>
      <w:r>
        <w:rPr>
          <w:spacing w:val="2"/>
          <w:sz w:val="24"/>
        </w:rPr>
        <w:t> </w:t>
      </w:r>
      <w:r>
        <w:rPr>
          <w:b/>
          <w:sz w:val="24"/>
        </w:rPr>
        <w:t>investment</w:t>
      </w:r>
      <w:r>
        <w:rPr>
          <w:b/>
          <w:spacing w:val="-1"/>
          <w:sz w:val="24"/>
        </w:rPr>
        <w:t> </w:t>
      </w:r>
      <w:r>
        <w:rPr>
          <w:b/>
          <w:spacing w:val="-2"/>
          <w:sz w:val="24"/>
        </w:rPr>
        <w:t>flagship</w:t>
      </w:r>
      <w:r>
        <w:rPr>
          <w:spacing w:val="-2"/>
          <w:sz w:val="24"/>
        </w:rPr>
        <w:t>:</w:t>
      </w:r>
    </w:p>
    <w:p>
      <w:pPr>
        <w:pStyle w:val="BodyText"/>
        <w:spacing w:before="7"/>
        <w:rPr>
          <w:sz w:val="8"/>
        </w:rPr>
      </w:pPr>
      <w:r>
        <w:rPr>
          <w:sz w:val="8"/>
        </w:rPr>
        <mc:AlternateContent>
          <mc:Choice Requires="wps">
            <w:drawing>
              <wp:anchor distT="0" distB="0" distL="0" distR="0" allowOverlap="1" layoutInCell="1" locked="0" behindDoc="1" simplePos="0" relativeHeight="487604736">
                <wp:simplePos x="0" y="0"/>
                <wp:positionH relativeFrom="page">
                  <wp:posOffset>835533</wp:posOffset>
                </wp:positionH>
                <wp:positionV relativeFrom="paragraph">
                  <wp:posOffset>88040</wp:posOffset>
                </wp:positionV>
                <wp:extent cx="5890260" cy="367919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5890260" cy="3679190"/>
                        </a:xfrm>
                        <a:prstGeom prst="rect">
                          <a:avLst/>
                        </a:prstGeom>
                        <a:solidFill>
                          <a:srgbClr val="D9D9D9"/>
                        </a:solidFill>
                        <a:ln w="19050">
                          <a:solidFill>
                            <a:srgbClr val="000000"/>
                          </a:solidFill>
                          <a:prstDash val="solid"/>
                        </a:ln>
                      </wps:spPr>
                      <wps:txbx>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8 – DIGITAL</w:t>
                            </w:r>
                            <w:r>
                              <w:rPr>
                                <w:b/>
                                <w:color w:val="000000"/>
                                <w:spacing w:val="-1"/>
                                <w:sz w:val="24"/>
                                <w:u w:val="single"/>
                              </w:rPr>
                              <w:t> </w:t>
                            </w:r>
                            <w:r>
                              <w:rPr>
                                <w:b/>
                                <w:color w:val="000000"/>
                                <w:spacing w:val="-2"/>
                                <w:sz w:val="24"/>
                                <w:u w:val="single"/>
                              </w:rPr>
                              <w:t>INFRASTRUCTURE</w:t>
                            </w:r>
                          </w:p>
                          <w:p>
                            <w:pPr>
                              <w:pStyle w:val="BodyText"/>
                              <w:spacing w:before="118"/>
                              <w:ind w:left="109"/>
                              <w:jc w:val="both"/>
                              <w:rPr>
                                <w:color w:val="000000"/>
                              </w:rPr>
                            </w:pPr>
                            <w:r>
                              <w:rPr>
                                <w:color w:val="000000"/>
                              </w:rPr>
                              <w:t>The</w:t>
                            </w:r>
                            <w:r>
                              <w:rPr>
                                <w:color w:val="000000"/>
                                <w:spacing w:val="-1"/>
                              </w:rPr>
                              <w:t> </w:t>
                            </w:r>
                            <w:r>
                              <w:rPr>
                                <w:color w:val="000000"/>
                              </w:rPr>
                              <w:t>following concrete</w:t>
                            </w:r>
                            <w:r>
                              <w:rPr>
                                <w:color w:val="000000"/>
                                <w:spacing w:val="-2"/>
                              </w:rPr>
                              <w:t> </w:t>
                            </w:r>
                            <w:r>
                              <w:rPr>
                                <w:color w:val="000000"/>
                              </w:rPr>
                              <w:t>projects should</w:t>
                            </w:r>
                            <w:r>
                              <w:rPr>
                                <w:color w:val="000000"/>
                                <w:spacing w:val="-1"/>
                              </w:rPr>
                              <w:t> </w:t>
                            </w:r>
                            <w:r>
                              <w:rPr>
                                <w:color w:val="000000"/>
                              </w:rPr>
                              <w:t>be </w:t>
                            </w:r>
                            <w:r>
                              <w:rPr>
                                <w:color w:val="000000"/>
                                <w:spacing w:val="-2"/>
                              </w:rPr>
                              <w:t>supported:</w:t>
                            </w:r>
                          </w:p>
                          <w:p>
                            <w:pPr>
                              <w:numPr>
                                <w:ilvl w:val="0"/>
                                <w:numId w:val="19"/>
                              </w:numPr>
                              <w:tabs>
                                <w:tab w:pos="467" w:val="left" w:leader="none"/>
                                <w:tab w:pos="469" w:val="left" w:leader="none"/>
                              </w:tabs>
                              <w:spacing w:before="120"/>
                              <w:ind w:left="469" w:right="108" w:hanging="361"/>
                              <w:jc w:val="both"/>
                              <w:rPr>
                                <w:color w:val="000000"/>
                                <w:sz w:val="24"/>
                              </w:rPr>
                            </w:pPr>
                            <w:r>
                              <w:rPr>
                                <w:color w:val="000000"/>
                                <w:sz w:val="24"/>
                              </w:rPr>
                              <w:t>The development and roll-out</w:t>
                            </w:r>
                            <w:r>
                              <w:rPr>
                                <w:color w:val="000000"/>
                                <w:spacing w:val="-1"/>
                                <w:sz w:val="24"/>
                              </w:rPr>
                              <w:t> </w:t>
                            </w:r>
                            <w:r>
                              <w:rPr>
                                <w:color w:val="000000"/>
                                <w:sz w:val="24"/>
                              </w:rPr>
                              <w:t>of </w:t>
                            </w:r>
                            <w:r>
                              <w:rPr>
                                <w:b/>
                                <w:color w:val="000000"/>
                                <w:sz w:val="24"/>
                              </w:rPr>
                              <w:t>national broadband infrastructure</w:t>
                            </w:r>
                            <w:r>
                              <w:rPr>
                                <w:b/>
                                <w:color w:val="000000"/>
                                <w:spacing w:val="-1"/>
                                <w:sz w:val="24"/>
                              </w:rPr>
                              <w:t> </w:t>
                            </w:r>
                            <w:r>
                              <w:rPr>
                                <w:b/>
                                <w:color w:val="000000"/>
                                <w:sz w:val="24"/>
                              </w:rPr>
                              <w:t>in</w:t>
                            </w:r>
                            <w:r>
                              <w:rPr>
                                <w:b/>
                                <w:color w:val="000000"/>
                                <w:spacing w:val="-1"/>
                                <w:sz w:val="24"/>
                              </w:rPr>
                              <w:t> </w:t>
                            </w:r>
                            <w:r>
                              <w:rPr>
                                <w:b/>
                                <w:color w:val="000000"/>
                                <w:sz w:val="24"/>
                              </w:rPr>
                              <w:t>the six</w:t>
                            </w:r>
                            <w:r>
                              <w:rPr>
                                <w:b/>
                                <w:color w:val="000000"/>
                                <w:spacing w:val="-1"/>
                                <w:sz w:val="24"/>
                              </w:rPr>
                              <w:t> </w:t>
                            </w:r>
                            <w:r>
                              <w:rPr>
                                <w:b/>
                                <w:color w:val="000000"/>
                                <w:sz w:val="24"/>
                              </w:rPr>
                              <w:t>Western Balkans partners </w:t>
                            </w:r>
                            <w:r>
                              <w:rPr>
                                <w:color w:val="000000"/>
                                <w:sz w:val="24"/>
                              </w:rPr>
                              <w:t>will continue – with the completion of the most advanced investment projects in the region by 2024. The preparation of further investments elsewhere will be accelerated with particular focus on connecting rural areas.</w:t>
                            </w:r>
                          </w:p>
                          <w:p>
                            <w:pPr>
                              <w:pStyle w:val="BodyText"/>
                              <w:numPr>
                                <w:ilvl w:val="0"/>
                                <w:numId w:val="19"/>
                              </w:numPr>
                              <w:tabs>
                                <w:tab w:pos="467" w:val="left" w:leader="none"/>
                                <w:tab w:pos="469" w:val="left" w:leader="none"/>
                              </w:tabs>
                              <w:spacing w:line="240" w:lineRule="auto" w:before="120" w:after="0"/>
                              <w:ind w:left="469" w:right="109" w:hanging="361"/>
                              <w:jc w:val="both"/>
                              <w:rPr>
                                <w:color w:val="000000"/>
                              </w:rPr>
                            </w:pPr>
                            <w:r>
                              <w:rPr>
                                <w:color w:val="000000"/>
                              </w:rPr>
                              <w:t>Setting up secure, energy-efficient and trustworthy data centres, edge and cloud infrastructures while ensuring alignment with EU’s rules and fundamental values, including data protection, as well as linking to EU initiatives on high performance computers, digital incubators and innovation hubs.</w:t>
                            </w:r>
                          </w:p>
                          <w:p>
                            <w:pPr>
                              <w:pStyle w:val="BodyText"/>
                              <w:numPr>
                                <w:ilvl w:val="0"/>
                                <w:numId w:val="19"/>
                              </w:numPr>
                              <w:tabs>
                                <w:tab w:pos="467" w:val="left" w:leader="none"/>
                                <w:tab w:pos="469" w:val="left" w:leader="none"/>
                              </w:tabs>
                              <w:spacing w:line="240" w:lineRule="auto" w:before="120" w:after="0"/>
                              <w:ind w:left="469" w:right="108" w:hanging="361"/>
                              <w:jc w:val="both"/>
                              <w:rPr>
                                <w:color w:val="000000"/>
                              </w:rPr>
                            </w:pPr>
                            <w:r>
                              <w:rPr>
                                <w:color w:val="000000"/>
                              </w:rPr>
                              <w:t>Building on ongoing initiatives such as the Balkan Digital Highway, synergies with other connectivity areas such as transport and energy should be fully explored in the context of infrastructure-sharing. In addition, using technology and data purposefully to make better decisions has a high potential to deliver a better quality of life for the citizens in the region. Support will also be provided for adapting to the rapid transformative technological development in order to remain prosperous and competitive. The EU will promote cooperation in digital education globally through the renewed Digital Education Action Plan (DEAP) and promote equality in access, in particular for disadvantaged groups, including Roma.</w:t>
                            </w:r>
                          </w:p>
                        </w:txbxContent>
                      </wps:txbx>
                      <wps:bodyPr wrap="square" lIns="0" tIns="0" rIns="0" bIns="0" rtlCol="0">
                        <a:noAutofit/>
                      </wps:bodyPr>
                    </wps:wsp>
                  </a:graphicData>
                </a:graphic>
              </wp:anchor>
            </w:drawing>
          </mc:Choice>
          <mc:Fallback>
            <w:pict>
              <v:shape style="position:absolute;margin-left:65.790001pt;margin-top:6.932344pt;width:463.8pt;height:289.7pt;mso-position-horizontal-relative:page;mso-position-vertical-relative:paragraph;z-index:-15711744;mso-wrap-distance-left:0;mso-wrap-distance-right:0" type="#_x0000_t202" id="docshape82" filled="true" fillcolor="#d9d9d9" stroked="true" strokeweight="1.5pt" strokecolor="#000000">
                <v:textbox inset="0,0,0,0">
                  <w:txbxContent>
                    <w:p>
                      <w:pPr>
                        <w:spacing w:before="19"/>
                        <w:ind w:left="109" w:right="0" w:firstLine="0"/>
                        <w:jc w:val="both"/>
                        <w:rPr>
                          <w:b/>
                          <w:color w:val="000000"/>
                          <w:sz w:val="24"/>
                        </w:rPr>
                      </w:pPr>
                      <w:r>
                        <w:rPr>
                          <w:b/>
                          <w:color w:val="000000"/>
                          <w:sz w:val="24"/>
                          <w:u w:val="single"/>
                        </w:rPr>
                        <w:t>FLAGSHIP</w:t>
                      </w:r>
                      <w:r>
                        <w:rPr>
                          <w:b/>
                          <w:color w:val="000000"/>
                          <w:spacing w:val="-1"/>
                          <w:sz w:val="24"/>
                          <w:u w:val="single"/>
                        </w:rPr>
                        <w:t> </w:t>
                      </w:r>
                      <w:r>
                        <w:rPr>
                          <w:b/>
                          <w:color w:val="000000"/>
                          <w:sz w:val="24"/>
                          <w:u w:val="single"/>
                        </w:rPr>
                        <w:t>8 – DIGITAL</w:t>
                      </w:r>
                      <w:r>
                        <w:rPr>
                          <w:b/>
                          <w:color w:val="000000"/>
                          <w:spacing w:val="-1"/>
                          <w:sz w:val="24"/>
                          <w:u w:val="single"/>
                        </w:rPr>
                        <w:t> </w:t>
                      </w:r>
                      <w:r>
                        <w:rPr>
                          <w:b/>
                          <w:color w:val="000000"/>
                          <w:spacing w:val="-2"/>
                          <w:sz w:val="24"/>
                          <w:u w:val="single"/>
                        </w:rPr>
                        <w:t>INFRASTRUCTURE</w:t>
                      </w:r>
                    </w:p>
                    <w:p>
                      <w:pPr>
                        <w:pStyle w:val="BodyText"/>
                        <w:spacing w:before="118"/>
                        <w:ind w:left="109"/>
                        <w:jc w:val="both"/>
                        <w:rPr>
                          <w:color w:val="000000"/>
                        </w:rPr>
                      </w:pPr>
                      <w:r>
                        <w:rPr>
                          <w:color w:val="000000"/>
                        </w:rPr>
                        <w:t>The</w:t>
                      </w:r>
                      <w:r>
                        <w:rPr>
                          <w:color w:val="000000"/>
                          <w:spacing w:val="-1"/>
                        </w:rPr>
                        <w:t> </w:t>
                      </w:r>
                      <w:r>
                        <w:rPr>
                          <w:color w:val="000000"/>
                        </w:rPr>
                        <w:t>following concrete</w:t>
                      </w:r>
                      <w:r>
                        <w:rPr>
                          <w:color w:val="000000"/>
                          <w:spacing w:val="-2"/>
                        </w:rPr>
                        <w:t> </w:t>
                      </w:r>
                      <w:r>
                        <w:rPr>
                          <w:color w:val="000000"/>
                        </w:rPr>
                        <w:t>projects should</w:t>
                      </w:r>
                      <w:r>
                        <w:rPr>
                          <w:color w:val="000000"/>
                          <w:spacing w:val="-1"/>
                        </w:rPr>
                        <w:t> </w:t>
                      </w:r>
                      <w:r>
                        <w:rPr>
                          <w:color w:val="000000"/>
                        </w:rPr>
                        <w:t>be </w:t>
                      </w:r>
                      <w:r>
                        <w:rPr>
                          <w:color w:val="000000"/>
                          <w:spacing w:val="-2"/>
                        </w:rPr>
                        <w:t>supported:</w:t>
                      </w:r>
                    </w:p>
                    <w:p>
                      <w:pPr>
                        <w:numPr>
                          <w:ilvl w:val="0"/>
                          <w:numId w:val="19"/>
                        </w:numPr>
                        <w:tabs>
                          <w:tab w:pos="467" w:val="left" w:leader="none"/>
                          <w:tab w:pos="469" w:val="left" w:leader="none"/>
                        </w:tabs>
                        <w:spacing w:before="120"/>
                        <w:ind w:left="469" w:right="108" w:hanging="361"/>
                        <w:jc w:val="both"/>
                        <w:rPr>
                          <w:color w:val="000000"/>
                          <w:sz w:val="24"/>
                        </w:rPr>
                      </w:pPr>
                      <w:r>
                        <w:rPr>
                          <w:color w:val="000000"/>
                          <w:sz w:val="24"/>
                        </w:rPr>
                        <w:t>The development and roll-out</w:t>
                      </w:r>
                      <w:r>
                        <w:rPr>
                          <w:color w:val="000000"/>
                          <w:spacing w:val="-1"/>
                          <w:sz w:val="24"/>
                        </w:rPr>
                        <w:t> </w:t>
                      </w:r>
                      <w:r>
                        <w:rPr>
                          <w:color w:val="000000"/>
                          <w:sz w:val="24"/>
                        </w:rPr>
                        <w:t>of </w:t>
                      </w:r>
                      <w:r>
                        <w:rPr>
                          <w:b/>
                          <w:color w:val="000000"/>
                          <w:sz w:val="24"/>
                        </w:rPr>
                        <w:t>national broadband infrastructure</w:t>
                      </w:r>
                      <w:r>
                        <w:rPr>
                          <w:b/>
                          <w:color w:val="000000"/>
                          <w:spacing w:val="-1"/>
                          <w:sz w:val="24"/>
                        </w:rPr>
                        <w:t> </w:t>
                      </w:r>
                      <w:r>
                        <w:rPr>
                          <w:b/>
                          <w:color w:val="000000"/>
                          <w:sz w:val="24"/>
                        </w:rPr>
                        <w:t>in</w:t>
                      </w:r>
                      <w:r>
                        <w:rPr>
                          <w:b/>
                          <w:color w:val="000000"/>
                          <w:spacing w:val="-1"/>
                          <w:sz w:val="24"/>
                        </w:rPr>
                        <w:t> </w:t>
                      </w:r>
                      <w:r>
                        <w:rPr>
                          <w:b/>
                          <w:color w:val="000000"/>
                          <w:sz w:val="24"/>
                        </w:rPr>
                        <w:t>the six</w:t>
                      </w:r>
                      <w:r>
                        <w:rPr>
                          <w:b/>
                          <w:color w:val="000000"/>
                          <w:spacing w:val="-1"/>
                          <w:sz w:val="24"/>
                        </w:rPr>
                        <w:t> </w:t>
                      </w:r>
                      <w:r>
                        <w:rPr>
                          <w:b/>
                          <w:color w:val="000000"/>
                          <w:sz w:val="24"/>
                        </w:rPr>
                        <w:t>Western Balkans partners </w:t>
                      </w:r>
                      <w:r>
                        <w:rPr>
                          <w:color w:val="000000"/>
                          <w:sz w:val="24"/>
                        </w:rPr>
                        <w:t>will continue – with the completion of the most advanced investment projects in the region by 2024. The preparation of further investments elsewhere will be accelerated with particular focus on connecting rural areas.</w:t>
                      </w:r>
                    </w:p>
                    <w:p>
                      <w:pPr>
                        <w:pStyle w:val="BodyText"/>
                        <w:numPr>
                          <w:ilvl w:val="0"/>
                          <w:numId w:val="19"/>
                        </w:numPr>
                        <w:tabs>
                          <w:tab w:pos="467" w:val="left" w:leader="none"/>
                          <w:tab w:pos="469" w:val="left" w:leader="none"/>
                        </w:tabs>
                        <w:spacing w:line="240" w:lineRule="auto" w:before="120" w:after="0"/>
                        <w:ind w:left="469" w:right="109" w:hanging="361"/>
                        <w:jc w:val="both"/>
                        <w:rPr>
                          <w:color w:val="000000"/>
                        </w:rPr>
                      </w:pPr>
                      <w:r>
                        <w:rPr>
                          <w:color w:val="000000"/>
                        </w:rPr>
                        <w:t>Setting up secure, energy-efficient and trustworthy data centres, edge and cloud infrastructures while ensuring alignment with EU’s rules and fundamental values, including data protection, as well as linking to EU initiatives on high performance computers, digital incubators and innovation hubs.</w:t>
                      </w:r>
                    </w:p>
                    <w:p>
                      <w:pPr>
                        <w:pStyle w:val="BodyText"/>
                        <w:numPr>
                          <w:ilvl w:val="0"/>
                          <w:numId w:val="19"/>
                        </w:numPr>
                        <w:tabs>
                          <w:tab w:pos="467" w:val="left" w:leader="none"/>
                          <w:tab w:pos="469" w:val="left" w:leader="none"/>
                        </w:tabs>
                        <w:spacing w:line="240" w:lineRule="auto" w:before="120" w:after="0"/>
                        <w:ind w:left="469" w:right="108" w:hanging="361"/>
                        <w:jc w:val="both"/>
                        <w:rPr>
                          <w:color w:val="000000"/>
                        </w:rPr>
                      </w:pPr>
                      <w:r>
                        <w:rPr>
                          <w:color w:val="000000"/>
                        </w:rPr>
                        <w:t>Building on ongoing initiatives such as the Balkan Digital Highway, synergies with other connectivity areas such as transport and energy should be fully explored in the context of infrastructure-sharing. In addition, using technology and data purposefully to make better decisions has a high potential to deliver a better quality of life for the citizens in the region. Support will also be provided for adapting to the rapid transformative technological development in order to remain prosperous and competitive. The EU will promote cooperation in digital education globally through the renewed Digital Education Action Plan (DEAP) and promote equality in access, in particular for disadvantaged groups, including Roma.</w:t>
                      </w:r>
                    </w:p>
                  </w:txbxContent>
                </v:textbox>
                <v:fill type="solid"/>
                <v:stroke dashstyle="solid"/>
                <w10:wrap type="topAndBottom"/>
              </v:shape>
            </w:pict>
          </mc:Fallback>
        </mc:AlternateContent>
      </w:r>
    </w:p>
    <w:p>
      <w:pPr>
        <w:pStyle w:val="BodyText"/>
        <w:spacing w:before="251"/>
      </w:pPr>
    </w:p>
    <w:p>
      <w:pPr>
        <w:pStyle w:val="BodyText"/>
        <w:ind w:left="1015"/>
      </w:pPr>
      <w:r>
        <w:rPr/>
        <w:t>To</w:t>
      </w:r>
      <w:r>
        <w:rPr>
          <w:spacing w:val="-3"/>
        </w:rPr>
        <w:t> </w:t>
      </w:r>
      <w:r>
        <w:rPr/>
        <w:t>support the</w:t>
      </w:r>
      <w:r>
        <w:rPr>
          <w:spacing w:val="-1"/>
        </w:rPr>
        <w:t> </w:t>
      </w:r>
      <w:r>
        <w:rPr/>
        <w:t>private sector,</w:t>
      </w:r>
      <w:r>
        <w:rPr>
          <w:spacing w:val="-1"/>
        </w:rPr>
        <w:t> </w:t>
      </w:r>
      <w:r>
        <w:rPr/>
        <w:t>the Commission</w:t>
      </w:r>
      <w:r>
        <w:rPr>
          <w:spacing w:val="-1"/>
        </w:rPr>
        <w:t> </w:t>
      </w:r>
      <w:r>
        <w:rPr/>
        <w:t>proposes the</w:t>
      </w:r>
      <w:r>
        <w:rPr>
          <w:spacing w:val="-1"/>
        </w:rPr>
        <w:t> </w:t>
      </w:r>
      <w:r>
        <w:rPr/>
        <w:t>following</w:t>
      </w:r>
      <w:r>
        <w:rPr>
          <w:spacing w:val="3"/>
        </w:rPr>
        <w:t> </w:t>
      </w:r>
      <w:r>
        <w:rPr>
          <w:b/>
          <w:spacing w:val="-2"/>
        </w:rPr>
        <w:t>flagship</w:t>
      </w:r>
      <w:r>
        <w:rPr>
          <w:spacing w:val="-2"/>
        </w:rPr>
        <w:t>:</w:t>
      </w:r>
    </w:p>
    <w:p>
      <w:pPr>
        <w:pStyle w:val="BodyText"/>
        <w:spacing w:before="8"/>
        <w:rPr>
          <w:sz w:val="8"/>
        </w:rPr>
      </w:pPr>
      <w:r>
        <w:rPr>
          <w:sz w:val="8"/>
        </w:rPr>
        <mc:AlternateContent>
          <mc:Choice Requires="wps">
            <w:drawing>
              <wp:anchor distT="0" distB="0" distL="0" distR="0" allowOverlap="1" layoutInCell="1" locked="0" behindDoc="1" simplePos="0" relativeHeight="487605248">
                <wp:simplePos x="0" y="0"/>
                <wp:positionH relativeFrom="page">
                  <wp:posOffset>835533</wp:posOffset>
                </wp:positionH>
                <wp:positionV relativeFrom="paragraph">
                  <wp:posOffset>88294</wp:posOffset>
                </wp:positionV>
                <wp:extent cx="5890260" cy="2802890"/>
                <wp:effectExtent l="0" t="0" r="0" b="0"/>
                <wp:wrapTopAndBottom/>
                <wp:docPr id="85" name="Textbox 85"/>
                <wp:cNvGraphicFramePr>
                  <a:graphicFrameLocks/>
                </wp:cNvGraphicFramePr>
                <a:graphic>
                  <a:graphicData uri="http://schemas.microsoft.com/office/word/2010/wordprocessingShape">
                    <wps:wsp>
                      <wps:cNvPr id="85" name="Textbox 85"/>
                      <wps:cNvSpPr txBox="1"/>
                      <wps:spPr>
                        <a:xfrm>
                          <a:off x="0" y="0"/>
                          <a:ext cx="5890260" cy="2802890"/>
                        </a:xfrm>
                        <a:prstGeom prst="rect">
                          <a:avLst/>
                        </a:prstGeom>
                        <a:solidFill>
                          <a:srgbClr val="D9D9D9"/>
                        </a:solidFill>
                        <a:ln w="19050">
                          <a:solidFill>
                            <a:srgbClr val="000000"/>
                          </a:solidFill>
                          <a:prstDash val="solid"/>
                        </a:ln>
                      </wps:spPr>
                      <wps:txbx>
                        <w:txbxContent>
                          <w:p>
                            <w:pPr>
                              <w:spacing w:before="19"/>
                              <w:ind w:left="109" w:right="110" w:firstLine="0"/>
                              <w:jc w:val="both"/>
                              <w:rPr>
                                <w:b/>
                                <w:color w:val="000000"/>
                                <w:sz w:val="24"/>
                              </w:rPr>
                            </w:pPr>
                            <w:r>
                              <w:rPr>
                                <w:b/>
                                <w:color w:val="000000"/>
                                <w:sz w:val="24"/>
                                <w:u w:val="single"/>
                              </w:rPr>
                              <w:t>FLAGSHIP 9 – INVESTING IN THE COMPETITIVENESS OF THE </w:t>
                            </w:r>
                            <w:r>
                              <w:rPr>
                                <w:b/>
                                <w:color w:val="000000"/>
                                <w:sz w:val="24"/>
                                <w:u w:val="single"/>
                              </w:rPr>
                              <w:t>PRIVATE</w:t>
                            </w:r>
                            <w:r>
                              <w:rPr>
                                <w:b/>
                                <w:color w:val="000000"/>
                                <w:sz w:val="24"/>
                              </w:rPr>
                              <w:t> </w:t>
                            </w:r>
                            <w:r>
                              <w:rPr>
                                <w:b/>
                                <w:color w:val="000000"/>
                                <w:spacing w:val="-2"/>
                                <w:sz w:val="24"/>
                                <w:u w:val="single"/>
                              </w:rPr>
                              <w:t>SECTOR</w:t>
                            </w:r>
                          </w:p>
                          <w:p>
                            <w:pPr>
                              <w:pStyle w:val="BodyText"/>
                              <w:spacing w:before="118"/>
                              <w:ind w:left="109" w:right="107"/>
                              <w:jc w:val="both"/>
                              <w:rPr>
                                <w:color w:val="000000"/>
                              </w:rPr>
                            </w:pPr>
                            <w:r>
                              <w:rPr>
                                <w:color w:val="000000"/>
                              </w:rPr>
                              <w:t>The development of a robust, innovative and competitive private sector is essential for the socio-economic development of the Western Balkans and its regional integration. This requires,</w:t>
                            </w:r>
                            <w:r>
                              <w:rPr>
                                <w:color w:val="000000"/>
                                <w:spacing w:val="-2"/>
                              </w:rPr>
                              <w:t> </w:t>
                            </w:r>
                            <w:r>
                              <w:rPr>
                                <w:color w:val="000000"/>
                              </w:rPr>
                              <w:t>in</w:t>
                            </w:r>
                            <w:r>
                              <w:rPr>
                                <w:color w:val="000000"/>
                                <w:spacing w:val="-2"/>
                              </w:rPr>
                              <w:t> </w:t>
                            </w:r>
                            <w:r>
                              <w:rPr>
                                <w:color w:val="000000"/>
                              </w:rPr>
                              <w:t>particular,</w:t>
                            </w:r>
                            <w:r>
                              <w:rPr>
                                <w:color w:val="000000"/>
                                <w:spacing w:val="-3"/>
                              </w:rPr>
                              <w:t> </w:t>
                            </w:r>
                            <w:r>
                              <w:rPr>
                                <w:color w:val="000000"/>
                              </w:rPr>
                              <w:t>increased</w:t>
                            </w:r>
                            <w:r>
                              <w:rPr>
                                <w:color w:val="000000"/>
                                <w:spacing w:val="-2"/>
                              </w:rPr>
                              <w:t> </w:t>
                            </w:r>
                            <w:r>
                              <w:rPr>
                                <w:color w:val="000000"/>
                              </w:rPr>
                              <w:t>investments</w:t>
                            </w:r>
                            <w:r>
                              <w:rPr>
                                <w:color w:val="000000"/>
                                <w:spacing w:val="-1"/>
                              </w:rPr>
                              <w:t> </w:t>
                            </w:r>
                            <w:r>
                              <w:rPr>
                                <w:color w:val="000000"/>
                              </w:rPr>
                              <w:t>in</w:t>
                            </w:r>
                            <w:r>
                              <w:rPr>
                                <w:color w:val="000000"/>
                                <w:spacing w:val="-1"/>
                              </w:rPr>
                              <w:t> </w:t>
                            </w:r>
                            <w:r>
                              <w:rPr>
                                <w:color w:val="000000"/>
                              </w:rPr>
                              <w:t>SMEs</w:t>
                            </w:r>
                            <w:r>
                              <w:rPr>
                                <w:color w:val="000000"/>
                                <w:spacing w:val="-1"/>
                              </w:rPr>
                              <w:t> </w:t>
                            </w:r>
                            <w:r>
                              <w:rPr>
                                <w:color w:val="000000"/>
                              </w:rPr>
                              <w:t>and</w:t>
                            </w:r>
                            <w:r>
                              <w:rPr>
                                <w:color w:val="000000"/>
                                <w:spacing w:val="-2"/>
                              </w:rPr>
                              <w:t> </w:t>
                            </w:r>
                            <w:r>
                              <w:rPr>
                                <w:color w:val="000000"/>
                              </w:rPr>
                              <w:t>their</w:t>
                            </w:r>
                            <w:r>
                              <w:rPr>
                                <w:color w:val="000000"/>
                                <w:spacing w:val="-2"/>
                              </w:rPr>
                              <w:t> </w:t>
                            </w:r>
                            <w:r>
                              <w:rPr>
                                <w:color w:val="000000"/>
                              </w:rPr>
                              <w:t>capacity</w:t>
                            </w:r>
                            <w:r>
                              <w:rPr>
                                <w:color w:val="000000"/>
                                <w:spacing w:val="-3"/>
                              </w:rPr>
                              <w:t> </w:t>
                            </w:r>
                            <w:r>
                              <w:rPr>
                                <w:color w:val="000000"/>
                              </w:rPr>
                              <w:t>to</w:t>
                            </w:r>
                            <w:r>
                              <w:rPr>
                                <w:color w:val="000000"/>
                                <w:spacing w:val="-2"/>
                              </w:rPr>
                              <w:t> </w:t>
                            </w:r>
                            <w:r>
                              <w:rPr>
                                <w:color w:val="000000"/>
                              </w:rPr>
                              <w:t>innovate,</w:t>
                            </w:r>
                            <w:r>
                              <w:rPr>
                                <w:color w:val="000000"/>
                                <w:spacing w:val="-1"/>
                              </w:rPr>
                              <w:t> </w:t>
                            </w:r>
                            <w:r>
                              <w:rPr>
                                <w:color w:val="000000"/>
                              </w:rPr>
                              <w:t>scale-up and grow. In order to unlock the potential of the private sector, the EU should:</w:t>
                            </w:r>
                          </w:p>
                          <w:p>
                            <w:pPr>
                              <w:pStyle w:val="BodyText"/>
                              <w:numPr>
                                <w:ilvl w:val="0"/>
                                <w:numId w:val="20"/>
                              </w:numPr>
                              <w:tabs>
                                <w:tab w:pos="259" w:val="left" w:leader="none"/>
                              </w:tabs>
                              <w:spacing w:line="240" w:lineRule="auto" w:before="120" w:after="0"/>
                              <w:ind w:left="109" w:right="110" w:firstLine="0"/>
                              <w:jc w:val="both"/>
                              <w:rPr>
                                <w:color w:val="000000"/>
                              </w:rPr>
                            </w:pPr>
                            <w:r>
                              <w:rPr>
                                <w:color w:val="000000"/>
                              </w:rPr>
                              <w:t>Plan to </w:t>
                            </w:r>
                            <w:r>
                              <w:rPr>
                                <w:b/>
                                <w:color w:val="000000"/>
                              </w:rPr>
                              <w:t>increase the grant amount </w:t>
                            </w:r>
                            <w:r>
                              <w:rPr>
                                <w:color w:val="000000"/>
                              </w:rPr>
                              <w:t>to support the private sector under the Western Balkan Investment Framework.</w:t>
                            </w:r>
                            <w:r>
                              <w:rPr>
                                <w:color w:val="000000"/>
                                <w:spacing w:val="40"/>
                              </w:rPr>
                              <w:t> </w:t>
                            </w:r>
                            <w:r>
                              <w:rPr>
                                <w:color w:val="000000"/>
                              </w:rPr>
                              <w:t>50% of EU private sector funding should be dedicated to innovation and green growth.</w:t>
                            </w:r>
                          </w:p>
                          <w:p>
                            <w:pPr>
                              <w:numPr>
                                <w:ilvl w:val="0"/>
                                <w:numId w:val="20"/>
                              </w:numPr>
                              <w:tabs>
                                <w:tab w:pos="326" w:val="left" w:leader="none"/>
                              </w:tabs>
                              <w:spacing w:before="120"/>
                              <w:ind w:left="109" w:right="110" w:firstLine="0"/>
                              <w:jc w:val="both"/>
                              <w:rPr>
                                <w:color w:val="000000"/>
                                <w:sz w:val="24"/>
                              </w:rPr>
                            </w:pPr>
                            <w:r>
                              <w:rPr>
                                <w:color w:val="000000"/>
                                <w:sz w:val="24"/>
                              </w:rPr>
                              <w:t>Plan to </w:t>
                            </w:r>
                            <w:r>
                              <w:rPr>
                                <w:b/>
                                <w:color w:val="000000"/>
                                <w:sz w:val="24"/>
                              </w:rPr>
                              <w:t>increase the guarantee capacity supporting investments to, primarily to strengthen the competitiveness of SMEs </w:t>
                            </w:r>
                            <w:r>
                              <w:rPr>
                                <w:color w:val="000000"/>
                                <w:sz w:val="24"/>
                              </w:rPr>
                              <w:t>and enhance employment creation, particularly catering to young people, through the </w:t>
                            </w:r>
                            <w:r>
                              <w:rPr>
                                <w:b/>
                                <w:color w:val="000000"/>
                                <w:sz w:val="24"/>
                              </w:rPr>
                              <w:t>Western Balkans Guarantee Facility.</w:t>
                            </w:r>
                          </w:p>
                          <w:p>
                            <w:pPr>
                              <w:numPr>
                                <w:ilvl w:val="0"/>
                                <w:numId w:val="20"/>
                              </w:numPr>
                              <w:tabs>
                                <w:tab w:pos="344" w:val="left" w:leader="none"/>
                              </w:tabs>
                              <w:spacing w:before="120"/>
                              <w:ind w:left="109" w:right="106" w:firstLine="0"/>
                              <w:jc w:val="both"/>
                              <w:rPr>
                                <w:b/>
                                <w:color w:val="000000"/>
                                <w:sz w:val="24"/>
                              </w:rPr>
                            </w:pPr>
                            <w:r>
                              <w:rPr>
                                <w:color w:val="000000"/>
                                <w:sz w:val="24"/>
                              </w:rPr>
                              <w:t>Mobilise assistance for sustainable transformation of </w:t>
                            </w:r>
                            <w:r>
                              <w:rPr>
                                <w:b/>
                                <w:color w:val="000000"/>
                                <w:sz w:val="24"/>
                              </w:rPr>
                              <w:t>agri-food systems </w:t>
                            </w:r>
                            <w:r>
                              <w:rPr>
                                <w:color w:val="000000"/>
                                <w:sz w:val="24"/>
                              </w:rPr>
                              <w:t>and </w:t>
                            </w:r>
                            <w:r>
                              <w:rPr>
                                <w:b/>
                                <w:color w:val="000000"/>
                                <w:sz w:val="24"/>
                              </w:rPr>
                              <w:t>rural development </w:t>
                            </w:r>
                            <w:r>
                              <w:rPr>
                                <w:color w:val="000000"/>
                                <w:sz w:val="24"/>
                              </w:rPr>
                              <w:t>in the region.</w:t>
                            </w:r>
                          </w:p>
                        </w:txbxContent>
                      </wps:txbx>
                      <wps:bodyPr wrap="square" lIns="0" tIns="0" rIns="0" bIns="0" rtlCol="0">
                        <a:noAutofit/>
                      </wps:bodyPr>
                    </wps:wsp>
                  </a:graphicData>
                </a:graphic>
              </wp:anchor>
            </w:drawing>
          </mc:Choice>
          <mc:Fallback>
            <w:pict>
              <v:shape style="position:absolute;margin-left:65.790001pt;margin-top:6.952344pt;width:463.8pt;height:220.7pt;mso-position-horizontal-relative:page;mso-position-vertical-relative:paragraph;z-index:-15711232;mso-wrap-distance-left:0;mso-wrap-distance-right:0" type="#_x0000_t202" id="docshape83" filled="true" fillcolor="#d9d9d9" stroked="true" strokeweight="1.5pt" strokecolor="#000000">
                <v:textbox inset="0,0,0,0">
                  <w:txbxContent>
                    <w:p>
                      <w:pPr>
                        <w:spacing w:before="19"/>
                        <w:ind w:left="109" w:right="110" w:firstLine="0"/>
                        <w:jc w:val="both"/>
                        <w:rPr>
                          <w:b/>
                          <w:color w:val="000000"/>
                          <w:sz w:val="24"/>
                        </w:rPr>
                      </w:pPr>
                      <w:r>
                        <w:rPr>
                          <w:b/>
                          <w:color w:val="000000"/>
                          <w:sz w:val="24"/>
                          <w:u w:val="single"/>
                        </w:rPr>
                        <w:t>FLAGSHIP 9 – INVESTING IN THE COMPETITIVENESS OF THE </w:t>
                      </w:r>
                      <w:r>
                        <w:rPr>
                          <w:b/>
                          <w:color w:val="000000"/>
                          <w:sz w:val="24"/>
                          <w:u w:val="single"/>
                        </w:rPr>
                        <w:t>PRIVATE</w:t>
                      </w:r>
                      <w:r>
                        <w:rPr>
                          <w:b/>
                          <w:color w:val="000000"/>
                          <w:sz w:val="24"/>
                        </w:rPr>
                        <w:t> </w:t>
                      </w:r>
                      <w:r>
                        <w:rPr>
                          <w:b/>
                          <w:color w:val="000000"/>
                          <w:spacing w:val="-2"/>
                          <w:sz w:val="24"/>
                          <w:u w:val="single"/>
                        </w:rPr>
                        <w:t>SECTOR</w:t>
                      </w:r>
                    </w:p>
                    <w:p>
                      <w:pPr>
                        <w:pStyle w:val="BodyText"/>
                        <w:spacing w:before="118"/>
                        <w:ind w:left="109" w:right="107"/>
                        <w:jc w:val="both"/>
                        <w:rPr>
                          <w:color w:val="000000"/>
                        </w:rPr>
                      </w:pPr>
                      <w:r>
                        <w:rPr>
                          <w:color w:val="000000"/>
                        </w:rPr>
                        <w:t>The development of a robust, innovative and competitive private sector is essential for the socio-economic development of the Western Balkans and its regional integration. This requires,</w:t>
                      </w:r>
                      <w:r>
                        <w:rPr>
                          <w:color w:val="000000"/>
                          <w:spacing w:val="-2"/>
                        </w:rPr>
                        <w:t> </w:t>
                      </w:r>
                      <w:r>
                        <w:rPr>
                          <w:color w:val="000000"/>
                        </w:rPr>
                        <w:t>in</w:t>
                      </w:r>
                      <w:r>
                        <w:rPr>
                          <w:color w:val="000000"/>
                          <w:spacing w:val="-2"/>
                        </w:rPr>
                        <w:t> </w:t>
                      </w:r>
                      <w:r>
                        <w:rPr>
                          <w:color w:val="000000"/>
                        </w:rPr>
                        <w:t>particular,</w:t>
                      </w:r>
                      <w:r>
                        <w:rPr>
                          <w:color w:val="000000"/>
                          <w:spacing w:val="-3"/>
                        </w:rPr>
                        <w:t> </w:t>
                      </w:r>
                      <w:r>
                        <w:rPr>
                          <w:color w:val="000000"/>
                        </w:rPr>
                        <w:t>increased</w:t>
                      </w:r>
                      <w:r>
                        <w:rPr>
                          <w:color w:val="000000"/>
                          <w:spacing w:val="-2"/>
                        </w:rPr>
                        <w:t> </w:t>
                      </w:r>
                      <w:r>
                        <w:rPr>
                          <w:color w:val="000000"/>
                        </w:rPr>
                        <w:t>investments</w:t>
                      </w:r>
                      <w:r>
                        <w:rPr>
                          <w:color w:val="000000"/>
                          <w:spacing w:val="-1"/>
                        </w:rPr>
                        <w:t> </w:t>
                      </w:r>
                      <w:r>
                        <w:rPr>
                          <w:color w:val="000000"/>
                        </w:rPr>
                        <w:t>in</w:t>
                      </w:r>
                      <w:r>
                        <w:rPr>
                          <w:color w:val="000000"/>
                          <w:spacing w:val="-1"/>
                        </w:rPr>
                        <w:t> </w:t>
                      </w:r>
                      <w:r>
                        <w:rPr>
                          <w:color w:val="000000"/>
                        </w:rPr>
                        <w:t>SMEs</w:t>
                      </w:r>
                      <w:r>
                        <w:rPr>
                          <w:color w:val="000000"/>
                          <w:spacing w:val="-1"/>
                        </w:rPr>
                        <w:t> </w:t>
                      </w:r>
                      <w:r>
                        <w:rPr>
                          <w:color w:val="000000"/>
                        </w:rPr>
                        <w:t>and</w:t>
                      </w:r>
                      <w:r>
                        <w:rPr>
                          <w:color w:val="000000"/>
                          <w:spacing w:val="-2"/>
                        </w:rPr>
                        <w:t> </w:t>
                      </w:r>
                      <w:r>
                        <w:rPr>
                          <w:color w:val="000000"/>
                        </w:rPr>
                        <w:t>their</w:t>
                      </w:r>
                      <w:r>
                        <w:rPr>
                          <w:color w:val="000000"/>
                          <w:spacing w:val="-2"/>
                        </w:rPr>
                        <w:t> </w:t>
                      </w:r>
                      <w:r>
                        <w:rPr>
                          <w:color w:val="000000"/>
                        </w:rPr>
                        <w:t>capacity</w:t>
                      </w:r>
                      <w:r>
                        <w:rPr>
                          <w:color w:val="000000"/>
                          <w:spacing w:val="-3"/>
                        </w:rPr>
                        <w:t> </w:t>
                      </w:r>
                      <w:r>
                        <w:rPr>
                          <w:color w:val="000000"/>
                        </w:rPr>
                        <w:t>to</w:t>
                      </w:r>
                      <w:r>
                        <w:rPr>
                          <w:color w:val="000000"/>
                          <w:spacing w:val="-2"/>
                        </w:rPr>
                        <w:t> </w:t>
                      </w:r>
                      <w:r>
                        <w:rPr>
                          <w:color w:val="000000"/>
                        </w:rPr>
                        <w:t>innovate,</w:t>
                      </w:r>
                      <w:r>
                        <w:rPr>
                          <w:color w:val="000000"/>
                          <w:spacing w:val="-1"/>
                        </w:rPr>
                        <w:t> </w:t>
                      </w:r>
                      <w:r>
                        <w:rPr>
                          <w:color w:val="000000"/>
                        </w:rPr>
                        <w:t>scale-up and grow. In order to unlock the potential of the private sector, the EU should:</w:t>
                      </w:r>
                    </w:p>
                    <w:p>
                      <w:pPr>
                        <w:pStyle w:val="BodyText"/>
                        <w:numPr>
                          <w:ilvl w:val="0"/>
                          <w:numId w:val="20"/>
                        </w:numPr>
                        <w:tabs>
                          <w:tab w:pos="259" w:val="left" w:leader="none"/>
                        </w:tabs>
                        <w:spacing w:line="240" w:lineRule="auto" w:before="120" w:after="0"/>
                        <w:ind w:left="109" w:right="110" w:firstLine="0"/>
                        <w:jc w:val="both"/>
                        <w:rPr>
                          <w:color w:val="000000"/>
                        </w:rPr>
                      </w:pPr>
                      <w:r>
                        <w:rPr>
                          <w:color w:val="000000"/>
                        </w:rPr>
                        <w:t>Plan to </w:t>
                      </w:r>
                      <w:r>
                        <w:rPr>
                          <w:b/>
                          <w:color w:val="000000"/>
                        </w:rPr>
                        <w:t>increase the grant amount </w:t>
                      </w:r>
                      <w:r>
                        <w:rPr>
                          <w:color w:val="000000"/>
                        </w:rPr>
                        <w:t>to support the private sector under the Western Balkan Investment Framework.</w:t>
                      </w:r>
                      <w:r>
                        <w:rPr>
                          <w:color w:val="000000"/>
                          <w:spacing w:val="40"/>
                        </w:rPr>
                        <w:t> </w:t>
                      </w:r>
                      <w:r>
                        <w:rPr>
                          <w:color w:val="000000"/>
                        </w:rPr>
                        <w:t>50% of EU private sector funding should be dedicated to innovation and green growth.</w:t>
                      </w:r>
                    </w:p>
                    <w:p>
                      <w:pPr>
                        <w:numPr>
                          <w:ilvl w:val="0"/>
                          <w:numId w:val="20"/>
                        </w:numPr>
                        <w:tabs>
                          <w:tab w:pos="326" w:val="left" w:leader="none"/>
                        </w:tabs>
                        <w:spacing w:before="120"/>
                        <w:ind w:left="109" w:right="110" w:firstLine="0"/>
                        <w:jc w:val="both"/>
                        <w:rPr>
                          <w:color w:val="000000"/>
                          <w:sz w:val="24"/>
                        </w:rPr>
                      </w:pPr>
                      <w:r>
                        <w:rPr>
                          <w:color w:val="000000"/>
                          <w:sz w:val="24"/>
                        </w:rPr>
                        <w:t>Plan to </w:t>
                      </w:r>
                      <w:r>
                        <w:rPr>
                          <w:b/>
                          <w:color w:val="000000"/>
                          <w:sz w:val="24"/>
                        </w:rPr>
                        <w:t>increase the guarantee capacity supporting investments to, primarily to strengthen the competitiveness of SMEs </w:t>
                      </w:r>
                      <w:r>
                        <w:rPr>
                          <w:color w:val="000000"/>
                          <w:sz w:val="24"/>
                        </w:rPr>
                        <w:t>and enhance employment creation, particularly catering to young people, through the </w:t>
                      </w:r>
                      <w:r>
                        <w:rPr>
                          <w:b/>
                          <w:color w:val="000000"/>
                          <w:sz w:val="24"/>
                        </w:rPr>
                        <w:t>Western Balkans Guarantee Facility.</w:t>
                      </w:r>
                    </w:p>
                    <w:p>
                      <w:pPr>
                        <w:numPr>
                          <w:ilvl w:val="0"/>
                          <w:numId w:val="20"/>
                        </w:numPr>
                        <w:tabs>
                          <w:tab w:pos="344" w:val="left" w:leader="none"/>
                        </w:tabs>
                        <w:spacing w:before="120"/>
                        <w:ind w:left="109" w:right="106" w:firstLine="0"/>
                        <w:jc w:val="both"/>
                        <w:rPr>
                          <w:b/>
                          <w:color w:val="000000"/>
                          <w:sz w:val="24"/>
                        </w:rPr>
                      </w:pPr>
                      <w:r>
                        <w:rPr>
                          <w:color w:val="000000"/>
                          <w:sz w:val="24"/>
                        </w:rPr>
                        <w:t>Mobilise assistance for sustainable transformation of </w:t>
                      </w:r>
                      <w:r>
                        <w:rPr>
                          <w:b/>
                          <w:color w:val="000000"/>
                          <w:sz w:val="24"/>
                        </w:rPr>
                        <w:t>agri-food systems </w:t>
                      </w:r>
                      <w:r>
                        <w:rPr>
                          <w:color w:val="000000"/>
                          <w:sz w:val="24"/>
                        </w:rPr>
                        <w:t>and </w:t>
                      </w:r>
                      <w:r>
                        <w:rPr>
                          <w:b/>
                          <w:color w:val="000000"/>
                          <w:sz w:val="24"/>
                        </w:rPr>
                        <w:t>rural development </w:t>
                      </w:r>
                      <w:r>
                        <w:rPr>
                          <w:color w:val="000000"/>
                          <w:sz w:val="24"/>
                        </w:rPr>
                        <w:t>in the region.</w:t>
                      </w:r>
                    </w:p>
                  </w:txbxContent>
                </v:textbox>
                <v:fill type="solid"/>
                <v:stroke dashstyle="solid"/>
                <w10:wrap type="topAndBottom"/>
              </v:shape>
            </w:pict>
          </mc:Fallback>
        </mc:AlternateContent>
      </w:r>
    </w:p>
    <w:p>
      <w:pPr>
        <w:pStyle w:val="BodyText"/>
        <w:spacing w:before="251"/>
      </w:pPr>
    </w:p>
    <w:p>
      <w:pPr>
        <w:pStyle w:val="BodyText"/>
        <w:ind w:left="1015" w:right="866"/>
      </w:pPr>
      <w:r>
        <w:rPr/>
        <w:t>To support employment and offer solutions and perspectives for young people at local level, the Commission proposes the following </w:t>
      </w:r>
      <w:r>
        <w:rPr>
          <w:b/>
        </w:rPr>
        <w:t>flagship</w:t>
      </w:r>
      <w:r>
        <w:rPr/>
        <w:t>:</w:t>
      </w:r>
    </w:p>
    <w:p>
      <w:pPr>
        <w:pStyle w:val="BodyText"/>
        <w:spacing w:after="0"/>
        <w:sectPr>
          <w:pgSz w:w="11910" w:h="16840"/>
          <w:pgMar w:header="0" w:footer="732" w:top="1440" w:bottom="920" w:left="425" w:right="566"/>
        </w:sectPr>
      </w:pPr>
    </w:p>
    <w:p>
      <w:pPr>
        <w:pStyle w:val="Heading2"/>
        <w:spacing w:before="71"/>
        <w:ind w:left="1015"/>
        <w:rPr>
          <w:u w:val="none"/>
        </w:rPr>
      </w:pPr>
      <w:r>
        <w:rPr/>
        <mc:AlternateContent>
          <mc:Choice Requires="wps">
            <w:drawing>
              <wp:anchor distT="0" distB="0" distL="0" distR="0" allowOverlap="1" layoutInCell="1" locked="0" behindDoc="1" simplePos="0" relativeHeight="487233024">
                <wp:simplePos x="0" y="0"/>
                <wp:positionH relativeFrom="page">
                  <wp:posOffset>826008</wp:posOffset>
                </wp:positionH>
                <wp:positionV relativeFrom="paragraph">
                  <wp:posOffset>13716</wp:posOffset>
                </wp:positionV>
                <wp:extent cx="5909310" cy="420116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5909310" cy="4201160"/>
                          <a:chExt cx="5909310" cy="4201160"/>
                        </a:xfrm>
                      </wpg:grpSpPr>
                      <wps:wsp>
                        <wps:cNvPr id="87" name="Graphic 87"/>
                        <wps:cNvSpPr/>
                        <wps:spPr>
                          <a:xfrm>
                            <a:off x="19050" y="19050"/>
                            <a:ext cx="5871210" cy="264795"/>
                          </a:xfrm>
                          <a:custGeom>
                            <a:avLst/>
                            <a:gdLst/>
                            <a:ahLst/>
                            <a:cxnLst/>
                            <a:rect l="l" t="t" r="r" b="b"/>
                            <a:pathLst>
                              <a:path w="5871210" h="264795">
                                <a:moveTo>
                                  <a:pt x="5871210" y="0"/>
                                </a:moveTo>
                                <a:lnTo>
                                  <a:pt x="0" y="0"/>
                                </a:lnTo>
                                <a:lnTo>
                                  <a:pt x="0" y="264414"/>
                                </a:lnTo>
                                <a:lnTo>
                                  <a:pt x="5871210" y="264414"/>
                                </a:lnTo>
                                <a:lnTo>
                                  <a:pt x="5871210" y="0"/>
                                </a:lnTo>
                                <a:close/>
                              </a:path>
                            </a:pathLst>
                          </a:custGeom>
                          <a:solidFill>
                            <a:srgbClr val="D9D9D9"/>
                          </a:solidFill>
                        </wps:spPr>
                        <wps:bodyPr wrap="square" lIns="0" tIns="0" rIns="0" bIns="0" rtlCol="0">
                          <a:prstTxWarp prst="textNoShape">
                            <a:avLst/>
                          </a:prstTxWarp>
                          <a:noAutofit/>
                        </wps:bodyPr>
                      </wps:wsp>
                      <wps:wsp>
                        <wps:cNvPr id="88" name="Graphic 88"/>
                        <wps:cNvSpPr/>
                        <wps:spPr>
                          <a:xfrm>
                            <a:off x="0" y="0"/>
                            <a:ext cx="5909310" cy="283845"/>
                          </a:xfrm>
                          <a:custGeom>
                            <a:avLst/>
                            <a:gdLst/>
                            <a:ahLst/>
                            <a:cxnLst/>
                            <a:rect l="l" t="t" r="r" b="b"/>
                            <a:pathLst>
                              <a:path w="5909310" h="283845">
                                <a:moveTo>
                                  <a:pt x="5909310" y="0"/>
                                </a:moveTo>
                                <a:lnTo>
                                  <a:pt x="5890260" y="0"/>
                                </a:lnTo>
                                <a:lnTo>
                                  <a:pt x="19050" y="0"/>
                                </a:lnTo>
                                <a:lnTo>
                                  <a:pt x="0" y="0"/>
                                </a:lnTo>
                                <a:lnTo>
                                  <a:pt x="0" y="19050"/>
                                </a:lnTo>
                                <a:lnTo>
                                  <a:pt x="0" y="283464"/>
                                </a:lnTo>
                                <a:lnTo>
                                  <a:pt x="19050" y="283464"/>
                                </a:lnTo>
                                <a:lnTo>
                                  <a:pt x="19050" y="19050"/>
                                </a:lnTo>
                                <a:lnTo>
                                  <a:pt x="5890260" y="19050"/>
                                </a:lnTo>
                                <a:lnTo>
                                  <a:pt x="5890260" y="283464"/>
                                </a:lnTo>
                                <a:lnTo>
                                  <a:pt x="5909310" y="283464"/>
                                </a:lnTo>
                                <a:lnTo>
                                  <a:pt x="5909310" y="19050"/>
                                </a:lnTo>
                                <a:lnTo>
                                  <a:pt x="5909310"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19050" y="283463"/>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90" name="Graphic 90"/>
                        <wps:cNvSpPr/>
                        <wps:spPr>
                          <a:xfrm>
                            <a:off x="0" y="283476"/>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19050" y="458723"/>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92" name="Graphic 92"/>
                        <wps:cNvSpPr/>
                        <wps:spPr>
                          <a:xfrm>
                            <a:off x="0" y="458723"/>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19050" y="633983"/>
                            <a:ext cx="5871210" cy="252095"/>
                          </a:xfrm>
                          <a:custGeom>
                            <a:avLst/>
                            <a:gdLst/>
                            <a:ahLst/>
                            <a:cxnLst/>
                            <a:rect l="l" t="t" r="r" b="b"/>
                            <a:pathLst>
                              <a:path w="5871210" h="252095">
                                <a:moveTo>
                                  <a:pt x="5871210" y="0"/>
                                </a:moveTo>
                                <a:lnTo>
                                  <a:pt x="0" y="0"/>
                                </a:lnTo>
                                <a:lnTo>
                                  <a:pt x="0" y="251714"/>
                                </a:lnTo>
                                <a:lnTo>
                                  <a:pt x="5871210" y="251714"/>
                                </a:lnTo>
                                <a:lnTo>
                                  <a:pt x="5871210" y="0"/>
                                </a:lnTo>
                                <a:close/>
                              </a:path>
                            </a:pathLst>
                          </a:custGeom>
                          <a:solidFill>
                            <a:srgbClr val="D9D9D9"/>
                          </a:solidFill>
                        </wps:spPr>
                        <wps:bodyPr wrap="square" lIns="0" tIns="0" rIns="0" bIns="0" rtlCol="0">
                          <a:prstTxWarp prst="textNoShape">
                            <a:avLst/>
                          </a:prstTxWarp>
                          <a:noAutofit/>
                        </wps:bodyPr>
                      </wps:wsp>
                      <wps:wsp>
                        <wps:cNvPr id="94" name="Graphic 94"/>
                        <wps:cNvSpPr/>
                        <wps:spPr>
                          <a:xfrm>
                            <a:off x="0" y="633983"/>
                            <a:ext cx="5909310" cy="252095"/>
                          </a:xfrm>
                          <a:custGeom>
                            <a:avLst/>
                            <a:gdLst/>
                            <a:ahLst/>
                            <a:cxnLst/>
                            <a:rect l="l" t="t" r="r" b="b"/>
                            <a:pathLst>
                              <a:path w="5909310" h="252095">
                                <a:moveTo>
                                  <a:pt x="19050" y="0"/>
                                </a:moveTo>
                                <a:lnTo>
                                  <a:pt x="0" y="0"/>
                                </a:lnTo>
                                <a:lnTo>
                                  <a:pt x="0" y="251714"/>
                                </a:lnTo>
                                <a:lnTo>
                                  <a:pt x="19050" y="251714"/>
                                </a:lnTo>
                                <a:lnTo>
                                  <a:pt x="19050" y="0"/>
                                </a:lnTo>
                                <a:close/>
                              </a:path>
                              <a:path w="5909310" h="252095">
                                <a:moveTo>
                                  <a:pt x="5909310" y="0"/>
                                </a:moveTo>
                                <a:lnTo>
                                  <a:pt x="5890260" y="0"/>
                                </a:lnTo>
                                <a:lnTo>
                                  <a:pt x="5890260" y="251714"/>
                                </a:lnTo>
                                <a:lnTo>
                                  <a:pt x="5909310" y="251714"/>
                                </a:lnTo>
                                <a:lnTo>
                                  <a:pt x="5909310"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19050" y="885697"/>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96" name="Graphic 96"/>
                        <wps:cNvSpPr/>
                        <wps:spPr>
                          <a:xfrm>
                            <a:off x="0" y="88569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19050" y="1060958"/>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98" name="Graphic 98"/>
                        <wps:cNvSpPr/>
                        <wps:spPr>
                          <a:xfrm>
                            <a:off x="0" y="106095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19050" y="1236217"/>
                            <a:ext cx="5871210" cy="251460"/>
                          </a:xfrm>
                          <a:custGeom>
                            <a:avLst/>
                            <a:gdLst/>
                            <a:ahLst/>
                            <a:cxnLst/>
                            <a:rect l="l" t="t" r="r" b="b"/>
                            <a:pathLst>
                              <a:path w="5871210" h="251460">
                                <a:moveTo>
                                  <a:pt x="5871210" y="0"/>
                                </a:moveTo>
                                <a:lnTo>
                                  <a:pt x="0" y="0"/>
                                </a:lnTo>
                                <a:lnTo>
                                  <a:pt x="0" y="251459"/>
                                </a:lnTo>
                                <a:lnTo>
                                  <a:pt x="5871210" y="251459"/>
                                </a:lnTo>
                                <a:lnTo>
                                  <a:pt x="5871210" y="0"/>
                                </a:lnTo>
                                <a:close/>
                              </a:path>
                            </a:pathLst>
                          </a:custGeom>
                          <a:solidFill>
                            <a:srgbClr val="D9D9D9"/>
                          </a:solidFill>
                        </wps:spPr>
                        <wps:bodyPr wrap="square" lIns="0" tIns="0" rIns="0" bIns="0" rtlCol="0">
                          <a:prstTxWarp prst="textNoShape">
                            <a:avLst/>
                          </a:prstTxWarp>
                          <a:noAutofit/>
                        </wps:bodyPr>
                      </wps:wsp>
                      <wps:wsp>
                        <wps:cNvPr id="100" name="Graphic 100"/>
                        <wps:cNvSpPr/>
                        <wps:spPr>
                          <a:xfrm>
                            <a:off x="0" y="1236230"/>
                            <a:ext cx="5909310" cy="251460"/>
                          </a:xfrm>
                          <a:custGeom>
                            <a:avLst/>
                            <a:gdLst/>
                            <a:ahLst/>
                            <a:cxnLst/>
                            <a:rect l="l" t="t" r="r" b="b"/>
                            <a:pathLst>
                              <a:path w="5909310" h="251460">
                                <a:moveTo>
                                  <a:pt x="19050" y="0"/>
                                </a:moveTo>
                                <a:lnTo>
                                  <a:pt x="0" y="0"/>
                                </a:lnTo>
                                <a:lnTo>
                                  <a:pt x="0" y="251447"/>
                                </a:lnTo>
                                <a:lnTo>
                                  <a:pt x="19050" y="251447"/>
                                </a:lnTo>
                                <a:lnTo>
                                  <a:pt x="19050" y="0"/>
                                </a:lnTo>
                                <a:close/>
                              </a:path>
                              <a:path w="5909310" h="251460">
                                <a:moveTo>
                                  <a:pt x="5909310" y="0"/>
                                </a:moveTo>
                                <a:lnTo>
                                  <a:pt x="5890260" y="0"/>
                                </a:lnTo>
                                <a:lnTo>
                                  <a:pt x="5890260" y="251447"/>
                                </a:lnTo>
                                <a:lnTo>
                                  <a:pt x="5909310" y="251447"/>
                                </a:lnTo>
                                <a:lnTo>
                                  <a:pt x="590931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19050" y="1487677"/>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0" y="1487677"/>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19050" y="1662938"/>
                            <a:ext cx="5871210" cy="174625"/>
                          </a:xfrm>
                          <a:custGeom>
                            <a:avLst/>
                            <a:gdLst/>
                            <a:ahLst/>
                            <a:cxnLst/>
                            <a:rect l="l" t="t" r="r" b="b"/>
                            <a:pathLst>
                              <a:path w="5871210" h="174625">
                                <a:moveTo>
                                  <a:pt x="5871210" y="0"/>
                                </a:moveTo>
                                <a:lnTo>
                                  <a:pt x="0" y="0"/>
                                </a:lnTo>
                                <a:lnTo>
                                  <a:pt x="0" y="174498"/>
                                </a:lnTo>
                                <a:lnTo>
                                  <a:pt x="5871210" y="174498"/>
                                </a:lnTo>
                                <a:lnTo>
                                  <a:pt x="5871210" y="0"/>
                                </a:lnTo>
                                <a:close/>
                              </a:path>
                            </a:pathLst>
                          </a:custGeom>
                          <a:solidFill>
                            <a:srgbClr val="D9D9D9"/>
                          </a:solidFill>
                        </wps:spPr>
                        <wps:bodyPr wrap="square" lIns="0" tIns="0" rIns="0" bIns="0" rtlCol="0">
                          <a:prstTxWarp prst="textNoShape">
                            <a:avLst/>
                          </a:prstTxWarp>
                          <a:noAutofit/>
                        </wps:bodyPr>
                      </wps:wsp>
                      <wps:wsp>
                        <wps:cNvPr id="104" name="Graphic 104"/>
                        <wps:cNvSpPr/>
                        <wps:spPr>
                          <a:xfrm>
                            <a:off x="0" y="1662937"/>
                            <a:ext cx="5909310" cy="174625"/>
                          </a:xfrm>
                          <a:custGeom>
                            <a:avLst/>
                            <a:gdLst/>
                            <a:ahLst/>
                            <a:cxnLst/>
                            <a:rect l="l" t="t" r="r" b="b"/>
                            <a:pathLst>
                              <a:path w="5909310" h="174625">
                                <a:moveTo>
                                  <a:pt x="19050" y="0"/>
                                </a:moveTo>
                                <a:lnTo>
                                  <a:pt x="0" y="0"/>
                                </a:lnTo>
                                <a:lnTo>
                                  <a:pt x="0" y="174498"/>
                                </a:lnTo>
                                <a:lnTo>
                                  <a:pt x="19050" y="174498"/>
                                </a:lnTo>
                                <a:lnTo>
                                  <a:pt x="19050" y="0"/>
                                </a:lnTo>
                                <a:close/>
                              </a:path>
                              <a:path w="5909310" h="174625">
                                <a:moveTo>
                                  <a:pt x="5909310" y="0"/>
                                </a:moveTo>
                                <a:lnTo>
                                  <a:pt x="5890260" y="0"/>
                                </a:lnTo>
                                <a:lnTo>
                                  <a:pt x="5890260" y="174498"/>
                                </a:lnTo>
                                <a:lnTo>
                                  <a:pt x="5909310" y="174498"/>
                                </a:lnTo>
                                <a:lnTo>
                                  <a:pt x="5909310"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19050" y="1837435"/>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06" name="Graphic 106"/>
                        <wps:cNvSpPr/>
                        <wps:spPr>
                          <a:xfrm>
                            <a:off x="0" y="183743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19050" y="2012695"/>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08" name="Graphic 108"/>
                        <wps:cNvSpPr/>
                        <wps:spPr>
                          <a:xfrm>
                            <a:off x="0" y="2012708"/>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19050" y="2187955"/>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10" name="Graphic 110"/>
                        <wps:cNvSpPr/>
                        <wps:spPr>
                          <a:xfrm>
                            <a:off x="0" y="218795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19050" y="2363216"/>
                            <a:ext cx="5871210" cy="251460"/>
                          </a:xfrm>
                          <a:custGeom>
                            <a:avLst/>
                            <a:gdLst/>
                            <a:ahLst/>
                            <a:cxnLst/>
                            <a:rect l="l" t="t" r="r" b="b"/>
                            <a:pathLst>
                              <a:path w="5871210" h="251460">
                                <a:moveTo>
                                  <a:pt x="5871210" y="0"/>
                                </a:moveTo>
                                <a:lnTo>
                                  <a:pt x="0" y="0"/>
                                </a:lnTo>
                                <a:lnTo>
                                  <a:pt x="0" y="251459"/>
                                </a:lnTo>
                                <a:lnTo>
                                  <a:pt x="5871210" y="251459"/>
                                </a:lnTo>
                                <a:lnTo>
                                  <a:pt x="5871210" y="0"/>
                                </a:lnTo>
                                <a:close/>
                              </a:path>
                            </a:pathLst>
                          </a:custGeom>
                          <a:solidFill>
                            <a:srgbClr val="D9D9D9"/>
                          </a:solidFill>
                        </wps:spPr>
                        <wps:bodyPr wrap="square" lIns="0" tIns="0" rIns="0" bIns="0" rtlCol="0">
                          <a:prstTxWarp prst="textNoShape">
                            <a:avLst/>
                          </a:prstTxWarp>
                          <a:noAutofit/>
                        </wps:bodyPr>
                      </wps:wsp>
                      <wps:wsp>
                        <wps:cNvPr id="112" name="Graphic 112"/>
                        <wps:cNvSpPr/>
                        <wps:spPr>
                          <a:xfrm>
                            <a:off x="0" y="2363228"/>
                            <a:ext cx="5909310" cy="251460"/>
                          </a:xfrm>
                          <a:custGeom>
                            <a:avLst/>
                            <a:gdLst/>
                            <a:ahLst/>
                            <a:cxnLst/>
                            <a:rect l="l" t="t" r="r" b="b"/>
                            <a:pathLst>
                              <a:path w="5909310" h="251460">
                                <a:moveTo>
                                  <a:pt x="19050" y="0"/>
                                </a:moveTo>
                                <a:lnTo>
                                  <a:pt x="0" y="0"/>
                                </a:lnTo>
                                <a:lnTo>
                                  <a:pt x="0" y="251447"/>
                                </a:lnTo>
                                <a:lnTo>
                                  <a:pt x="19050" y="251447"/>
                                </a:lnTo>
                                <a:lnTo>
                                  <a:pt x="19050" y="0"/>
                                </a:lnTo>
                                <a:close/>
                              </a:path>
                              <a:path w="5909310" h="251460">
                                <a:moveTo>
                                  <a:pt x="5909310" y="0"/>
                                </a:moveTo>
                                <a:lnTo>
                                  <a:pt x="5890260" y="0"/>
                                </a:lnTo>
                                <a:lnTo>
                                  <a:pt x="5890260" y="251447"/>
                                </a:lnTo>
                                <a:lnTo>
                                  <a:pt x="5909310" y="251447"/>
                                </a:lnTo>
                                <a:lnTo>
                                  <a:pt x="5909310"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19050" y="2614676"/>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14" name="Graphic 114"/>
                        <wps:cNvSpPr/>
                        <wps:spPr>
                          <a:xfrm>
                            <a:off x="0" y="261467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19050" y="2789935"/>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16" name="Graphic 116"/>
                        <wps:cNvSpPr/>
                        <wps:spPr>
                          <a:xfrm>
                            <a:off x="0" y="278993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19050" y="2965195"/>
                            <a:ext cx="5871210" cy="175260"/>
                          </a:xfrm>
                          <a:custGeom>
                            <a:avLst/>
                            <a:gdLst/>
                            <a:ahLst/>
                            <a:cxnLst/>
                            <a:rect l="l" t="t" r="r" b="b"/>
                            <a:pathLst>
                              <a:path w="5871210" h="175260">
                                <a:moveTo>
                                  <a:pt x="5871210" y="0"/>
                                </a:moveTo>
                                <a:lnTo>
                                  <a:pt x="0" y="0"/>
                                </a:lnTo>
                                <a:lnTo>
                                  <a:pt x="0" y="175259"/>
                                </a:lnTo>
                                <a:lnTo>
                                  <a:pt x="5871210" y="175259"/>
                                </a:lnTo>
                                <a:lnTo>
                                  <a:pt x="5871210" y="0"/>
                                </a:lnTo>
                                <a:close/>
                              </a:path>
                            </a:pathLst>
                          </a:custGeom>
                          <a:solidFill>
                            <a:srgbClr val="D9D9D9"/>
                          </a:solidFill>
                        </wps:spPr>
                        <wps:bodyPr wrap="square" lIns="0" tIns="0" rIns="0" bIns="0" rtlCol="0">
                          <a:prstTxWarp prst="textNoShape">
                            <a:avLst/>
                          </a:prstTxWarp>
                          <a:noAutofit/>
                        </wps:bodyPr>
                      </wps:wsp>
                      <wps:wsp>
                        <wps:cNvPr id="118" name="Graphic 118"/>
                        <wps:cNvSpPr/>
                        <wps:spPr>
                          <a:xfrm>
                            <a:off x="0" y="2965208"/>
                            <a:ext cx="5909310" cy="175260"/>
                          </a:xfrm>
                          <a:custGeom>
                            <a:avLst/>
                            <a:gdLst/>
                            <a:ahLst/>
                            <a:cxnLst/>
                            <a:rect l="l" t="t" r="r" b="b"/>
                            <a:pathLst>
                              <a:path w="5909310" h="175260">
                                <a:moveTo>
                                  <a:pt x="19050" y="0"/>
                                </a:moveTo>
                                <a:lnTo>
                                  <a:pt x="0" y="0"/>
                                </a:lnTo>
                                <a:lnTo>
                                  <a:pt x="0" y="175247"/>
                                </a:lnTo>
                                <a:lnTo>
                                  <a:pt x="19050" y="175247"/>
                                </a:lnTo>
                                <a:lnTo>
                                  <a:pt x="19050" y="0"/>
                                </a:lnTo>
                                <a:close/>
                              </a:path>
                              <a:path w="5909310" h="175260">
                                <a:moveTo>
                                  <a:pt x="5909310" y="0"/>
                                </a:moveTo>
                                <a:lnTo>
                                  <a:pt x="5890260" y="0"/>
                                </a:lnTo>
                                <a:lnTo>
                                  <a:pt x="5890260" y="175247"/>
                                </a:lnTo>
                                <a:lnTo>
                                  <a:pt x="5909310" y="175247"/>
                                </a:lnTo>
                                <a:lnTo>
                                  <a:pt x="5909310"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19050" y="3140455"/>
                            <a:ext cx="5871210" cy="251460"/>
                          </a:xfrm>
                          <a:custGeom>
                            <a:avLst/>
                            <a:gdLst/>
                            <a:ahLst/>
                            <a:cxnLst/>
                            <a:rect l="l" t="t" r="r" b="b"/>
                            <a:pathLst>
                              <a:path w="5871210" h="251460">
                                <a:moveTo>
                                  <a:pt x="5871210" y="0"/>
                                </a:moveTo>
                                <a:lnTo>
                                  <a:pt x="0" y="0"/>
                                </a:lnTo>
                                <a:lnTo>
                                  <a:pt x="0" y="251460"/>
                                </a:lnTo>
                                <a:lnTo>
                                  <a:pt x="5871210" y="251460"/>
                                </a:lnTo>
                                <a:lnTo>
                                  <a:pt x="5871210" y="0"/>
                                </a:lnTo>
                                <a:close/>
                              </a:path>
                            </a:pathLst>
                          </a:custGeom>
                          <a:solidFill>
                            <a:srgbClr val="D9D9D9"/>
                          </a:solidFill>
                        </wps:spPr>
                        <wps:bodyPr wrap="square" lIns="0" tIns="0" rIns="0" bIns="0" rtlCol="0">
                          <a:prstTxWarp prst="textNoShape">
                            <a:avLst/>
                          </a:prstTxWarp>
                          <a:noAutofit/>
                        </wps:bodyPr>
                      </wps:wsp>
                      <wps:wsp>
                        <wps:cNvPr id="120" name="Graphic 120"/>
                        <wps:cNvSpPr/>
                        <wps:spPr>
                          <a:xfrm>
                            <a:off x="0" y="3140455"/>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19050" y="3391915"/>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122" name="Graphic 122"/>
                        <wps:cNvSpPr/>
                        <wps:spPr>
                          <a:xfrm>
                            <a:off x="0" y="339191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19050" y="3567176"/>
                            <a:ext cx="5871210" cy="251460"/>
                          </a:xfrm>
                          <a:custGeom>
                            <a:avLst/>
                            <a:gdLst/>
                            <a:ahLst/>
                            <a:cxnLst/>
                            <a:rect l="l" t="t" r="r" b="b"/>
                            <a:pathLst>
                              <a:path w="5871210" h="251460">
                                <a:moveTo>
                                  <a:pt x="5871210" y="0"/>
                                </a:moveTo>
                                <a:lnTo>
                                  <a:pt x="0" y="0"/>
                                </a:lnTo>
                                <a:lnTo>
                                  <a:pt x="0" y="251460"/>
                                </a:lnTo>
                                <a:lnTo>
                                  <a:pt x="5871210" y="251460"/>
                                </a:lnTo>
                                <a:lnTo>
                                  <a:pt x="5871210" y="0"/>
                                </a:lnTo>
                                <a:close/>
                              </a:path>
                            </a:pathLst>
                          </a:custGeom>
                          <a:solidFill>
                            <a:srgbClr val="D9D9D9"/>
                          </a:solidFill>
                        </wps:spPr>
                        <wps:bodyPr wrap="square" lIns="0" tIns="0" rIns="0" bIns="0" rtlCol="0">
                          <a:prstTxWarp prst="textNoShape">
                            <a:avLst/>
                          </a:prstTxWarp>
                          <a:noAutofit/>
                        </wps:bodyPr>
                      </wps:wsp>
                      <wps:wsp>
                        <wps:cNvPr id="124" name="Graphic 124"/>
                        <wps:cNvSpPr/>
                        <wps:spPr>
                          <a:xfrm>
                            <a:off x="0" y="3567175"/>
                            <a:ext cx="5909310" cy="251460"/>
                          </a:xfrm>
                          <a:custGeom>
                            <a:avLst/>
                            <a:gdLst/>
                            <a:ahLst/>
                            <a:cxnLst/>
                            <a:rect l="l" t="t" r="r" b="b"/>
                            <a:pathLst>
                              <a:path w="5909310" h="251460">
                                <a:moveTo>
                                  <a:pt x="19050" y="0"/>
                                </a:moveTo>
                                <a:lnTo>
                                  <a:pt x="0" y="0"/>
                                </a:lnTo>
                                <a:lnTo>
                                  <a:pt x="0" y="251460"/>
                                </a:lnTo>
                                <a:lnTo>
                                  <a:pt x="19050" y="251460"/>
                                </a:lnTo>
                                <a:lnTo>
                                  <a:pt x="19050" y="0"/>
                                </a:lnTo>
                                <a:close/>
                              </a:path>
                              <a:path w="5909310" h="251460">
                                <a:moveTo>
                                  <a:pt x="5909310" y="0"/>
                                </a:moveTo>
                                <a:lnTo>
                                  <a:pt x="5890260" y="0"/>
                                </a:lnTo>
                                <a:lnTo>
                                  <a:pt x="5890260" y="251460"/>
                                </a:lnTo>
                                <a:lnTo>
                                  <a:pt x="5909310" y="251460"/>
                                </a:lnTo>
                                <a:lnTo>
                                  <a:pt x="5909310"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19050" y="3818635"/>
                            <a:ext cx="5871210" cy="175260"/>
                          </a:xfrm>
                          <a:custGeom>
                            <a:avLst/>
                            <a:gdLst/>
                            <a:ahLst/>
                            <a:cxnLst/>
                            <a:rect l="l" t="t" r="r" b="b"/>
                            <a:pathLst>
                              <a:path w="5871210" h="175260">
                                <a:moveTo>
                                  <a:pt x="5871210" y="0"/>
                                </a:moveTo>
                                <a:lnTo>
                                  <a:pt x="0" y="0"/>
                                </a:lnTo>
                                <a:lnTo>
                                  <a:pt x="0" y="175260"/>
                                </a:lnTo>
                                <a:lnTo>
                                  <a:pt x="5871210" y="175260"/>
                                </a:lnTo>
                                <a:lnTo>
                                  <a:pt x="5871210" y="0"/>
                                </a:lnTo>
                                <a:close/>
                              </a:path>
                            </a:pathLst>
                          </a:custGeom>
                          <a:solidFill>
                            <a:srgbClr val="D9D9D9"/>
                          </a:solidFill>
                        </wps:spPr>
                        <wps:bodyPr wrap="square" lIns="0" tIns="0" rIns="0" bIns="0" rtlCol="0">
                          <a:prstTxWarp prst="textNoShape">
                            <a:avLst/>
                          </a:prstTxWarp>
                          <a:noAutofit/>
                        </wps:bodyPr>
                      </wps:wsp>
                      <wps:wsp>
                        <wps:cNvPr id="126" name="Graphic 126"/>
                        <wps:cNvSpPr/>
                        <wps:spPr>
                          <a:xfrm>
                            <a:off x="0" y="3818635"/>
                            <a:ext cx="5909310" cy="175260"/>
                          </a:xfrm>
                          <a:custGeom>
                            <a:avLst/>
                            <a:gdLst/>
                            <a:ahLst/>
                            <a:cxnLst/>
                            <a:rect l="l" t="t" r="r" b="b"/>
                            <a:pathLst>
                              <a:path w="5909310" h="175260">
                                <a:moveTo>
                                  <a:pt x="19050" y="0"/>
                                </a:moveTo>
                                <a:lnTo>
                                  <a:pt x="0" y="0"/>
                                </a:lnTo>
                                <a:lnTo>
                                  <a:pt x="0" y="175260"/>
                                </a:lnTo>
                                <a:lnTo>
                                  <a:pt x="19050" y="175260"/>
                                </a:lnTo>
                                <a:lnTo>
                                  <a:pt x="19050" y="0"/>
                                </a:lnTo>
                                <a:close/>
                              </a:path>
                              <a:path w="5909310" h="175260">
                                <a:moveTo>
                                  <a:pt x="5909310" y="0"/>
                                </a:moveTo>
                                <a:lnTo>
                                  <a:pt x="5890260" y="0"/>
                                </a:lnTo>
                                <a:lnTo>
                                  <a:pt x="5890260" y="175260"/>
                                </a:lnTo>
                                <a:lnTo>
                                  <a:pt x="5909310" y="175260"/>
                                </a:lnTo>
                                <a:lnTo>
                                  <a:pt x="5909310"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19050" y="3993896"/>
                            <a:ext cx="5871210" cy="188595"/>
                          </a:xfrm>
                          <a:custGeom>
                            <a:avLst/>
                            <a:gdLst/>
                            <a:ahLst/>
                            <a:cxnLst/>
                            <a:rect l="l" t="t" r="r" b="b"/>
                            <a:pathLst>
                              <a:path w="5871210" h="188595">
                                <a:moveTo>
                                  <a:pt x="5871210" y="0"/>
                                </a:moveTo>
                                <a:lnTo>
                                  <a:pt x="0" y="0"/>
                                </a:lnTo>
                                <a:lnTo>
                                  <a:pt x="0" y="188213"/>
                                </a:lnTo>
                                <a:lnTo>
                                  <a:pt x="5871210" y="188213"/>
                                </a:lnTo>
                                <a:lnTo>
                                  <a:pt x="5871210" y="0"/>
                                </a:lnTo>
                                <a:close/>
                              </a:path>
                            </a:pathLst>
                          </a:custGeom>
                          <a:solidFill>
                            <a:srgbClr val="D9D9D9"/>
                          </a:solidFill>
                        </wps:spPr>
                        <wps:bodyPr wrap="square" lIns="0" tIns="0" rIns="0" bIns="0" rtlCol="0">
                          <a:prstTxWarp prst="textNoShape">
                            <a:avLst/>
                          </a:prstTxWarp>
                          <a:noAutofit/>
                        </wps:bodyPr>
                      </wps:wsp>
                      <wps:wsp>
                        <wps:cNvPr id="128" name="Graphic 128"/>
                        <wps:cNvSpPr/>
                        <wps:spPr>
                          <a:xfrm>
                            <a:off x="0" y="3993895"/>
                            <a:ext cx="5909310" cy="207645"/>
                          </a:xfrm>
                          <a:custGeom>
                            <a:avLst/>
                            <a:gdLst/>
                            <a:ahLst/>
                            <a:cxnLst/>
                            <a:rect l="l" t="t" r="r" b="b"/>
                            <a:pathLst>
                              <a:path w="5909310" h="207645">
                                <a:moveTo>
                                  <a:pt x="5909310" y="0"/>
                                </a:moveTo>
                                <a:lnTo>
                                  <a:pt x="5890260" y="0"/>
                                </a:lnTo>
                                <a:lnTo>
                                  <a:pt x="5890260" y="188214"/>
                                </a:lnTo>
                                <a:lnTo>
                                  <a:pt x="19050" y="188214"/>
                                </a:lnTo>
                                <a:lnTo>
                                  <a:pt x="19050" y="0"/>
                                </a:lnTo>
                                <a:lnTo>
                                  <a:pt x="0" y="0"/>
                                </a:lnTo>
                                <a:lnTo>
                                  <a:pt x="0" y="188214"/>
                                </a:lnTo>
                                <a:lnTo>
                                  <a:pt x="0" y="207264"/>
                                </a:lnTo>
                                <a:lnTo>
                                  <a:pt x="19050" y="207264"/>
                                </a:lnTo>
                                <a:lnTo>
                                  <a:pt x="5890260" y="207264"/>
                                </a:lnTo>
                                <a:lnTo>
                                  <a:pt x="5909310" y="207264"/>
                                </a:lnTo>
                                <a:lnTo>
                                  <a:pt x="5909310" y="188214"/>
                                </a:lnTo>
                                <a:lnTo>
                                  <a:pt x="59093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5.040001pt;margin-top:1.08pt;width:465.3pt;height:330.8pt;mso-position-horizontal-relative:page;mso-position-vertical-relative:paragraph;z-index:-16083456" id="docshapegroup84" coordorigin="1301,22" coordsize="9306,6616">
                <v:rect style="position:absolute;left:1330;top:51;width:9246;height:417" id="docshape85" filled="true" fillcolor="#d9d9d9" stroked="false">
                  <v:fill type="solid"/>
                </v:rect>
                <v:shape style="position:absolute;left:1300;top:21;width:9306;height:447" id="docshape86" coordorigin="1301,22" coordsize="9306,447" path="m10607,22l10577,22,1331,22,1301,22,1301,52,1301,468,1331,468,1331,52,10577,52,10577,468,10607,468,10607,52,10607,22xe" filled="true" fillcolor="#000000" stroked="false">
                  <v:path arrowok="t"/>
                  <v:fill type="solid"/>
                </v:shape>
                <v:rect style="position:absolute;left:1330;top:468;width:9246;height:276" id="docshape87" filled="true" fillcolor="#d9d9d9" stroked="false">
                  <v:fill type="solid"/>
                </v:rect>
                <v:shape style="position:absolute;left:1300;top:468;width:9306;height:276" id="docshape88" coordorigin="1301,468" coordsize="9306,276" path="m1331,468l1301,468,1301,744,1331,744,1331,468xm10607,468l10577,468,10577,744,10607,744,10607,468xe" filled="true" fillcolor="#000000" stroked="false">
                  <v:path arrowok="t"/>
                  <v:fill type="solid"/>
                </v:shape>
                <v:rect style="position:absolute;left:1330;top:744;width:9246;height:276" id="docshape89" filled="true" fillcolor="#d9d9d9" stroked="false">
                  <v:fill type="solid"/>
                </v:rect>
                <v:shape style="position:absolute;left:1300;top:744;width:9306;height:276" id="docshape90" coordorigin="1301,744" coordsize="9306,276" path="m1331,744l1301,744,1301,1020,1331,1020,1331,744xm10607,744l10577,744,10577,1020,10607,1020,10607,744xe" filled="true" fillcolor="#000000" stroked="false">
                  <v:path arrowok="t"/>
                  <v:fill type="solid"/>
                </v:shape>
                <v:rect style="position:absolute;left:1330;top:1020;width:9246;height:397" id="docshape91" filled="true" fillcolor="#d9d9d9" stroked="false">
                  <v:fill type="solid"/>
                </v:rect>
                <v:shape style="position:absolute;left:1300;top:1020;width:9306;height:397" id="docshape92" coordorigin="1301,1020" coordsize="9306,397" path="m1331,1020l1301,1020,1301,1416,1331,1416,1331,1020xm10607,1020l10577,1020,10577,1416,10607,1416,10607,1020xe" filled="true" fillcolor="#000000" stroked="false">
                  <v:path arrowok="t"/>
                  <v:fill type="solid"/>
                </v:shape>
                <v:rect style="position:absolute;left:1330;top:1416;width:9246;height:276" id="docshape93" filled="true" fillcolor="#d9d9d9" stroked="false">
                  <v:fill type="solid"/>
                </v:rect>
                <v:shape style="position:absolute;left:1300;top:1416;width:9306;height:276" id="docshape94" coordorigin="1301,1416" coordsize="9306,276" path="m1331,1416l1301,1416,1301,1692,1331,1692,1331,1416xm10607,1416l10577,1416,10577,1692,10607,1692,10607,1416xe" filled="true" fillcolor="#000000" stroked="false">
                  <v:path arrowok="t"/>
                  <v:fill type="solid"/>
                </v:shape>
                <v:rect style="position:absolute;left:1330;top:1692;width:9246;height:276" id="docshape95" filled="true" fillcolor="#d9d9d9" stroked="false">
                  <v:fill type="solid"/>
                </v:rect>
                <v:shape style="position:absolute;left:1300;top:1692;width:9306;height:276" id="docshape96" coordorigin="1301,1692" coordsize="9306,276" path="m1331,1692l1301,1692,1301,1968,1331,1968,1331,1692xm10607,1692l10577,1692,10577,1968,10607,1968,10607,1692xe" filled="true" fillcolor="#000000" stroked="false">
                  <v:path arrowok="t"/>
                  <v:fill type="solid"/>
                </v:shape>
                <v:rect style="position:absolute;left:1330;top:1968;width:9246;height:396" id="docshape97" filled="true" fillcolor="#d9d9d9" stroked="false">
                  <v:fill type="solid"/>
                </v:rect>
                <v:shape style="position:absolute;left:1300;top:1968;width:9306;height:396" id="docshape98" coordorigin="1301,1968" coordsize="9306,396" path="m1331,1968l1301,1968,1301,2364,1331,2364,1331,1968xm10607,1968l10577,1968,10577,2364,10607,2364,10607,1968xe" filled="true" fillcolor="#000000" stroked="false">
                  <v:path arrowok="t"/>
                  <v:fill type="solid"/>
                </v:shape>
                <v:rect style="position:absolute;left:1330;top:2364;width:9246;height:276" id="docshape99" filled="true" fillcolor="#d9d9d9" stroked="false">
                  <v:fill type="solid"/>
                </v:rect>
                <v:shape style="position:absolute;left:1300;top:2364;width:9306;height:276" id="docshape100" coordorigin="1301,2364" coordsize="9306,276" path="m1331,2364l1301,2364,1301,2640,1331,2640,1331,2364xm10607,2364l10577,2364,10577,2640,10607,2640,10607,2364xe" filled="true" fillcolor="#000000" stroked="false">
                  <v:path arrowok="t"/>
                  <v:fill type="solid"/>
                </v:shape>
                <v:rect style="position:absolute;left:1330;top:2640;width:9246;height:275" id="docshape101" filled="true" fillcolor="#d9d9d9" stroked="false">
                  <v:fill type="solid"/>
                </v:rect>
                <v:shape style="position:absolute;left:1300;top:2640;width:9306;height:275" id="docshape102" coordorigin="1301,2640" coordsize="9306,275" path="m1331,2640l1301,2640,1301,2915,1331,2915,1331,2640xm10607,2640l10577,2640,10577,2915,10607,2915,10607,2640xe" filled="true" fillcolor="#000000" stroked="false">
                  <v:path arrowok="t"/>
                  <v:fill type="solid"/>
                </v:shape>
                <v:rect style="position:absolute;left:1330;top:2915;width:9246;height:276" id="docshape103" filled="true" fillcolor="#d9d9d9" stroked="false">
                  <v:fill type="solid"/>
                </v:rect>
                <v:shape style="position:absolute;left:1300;top:2915;width:9306;height:276" id="docshape104" coordorigin="1301,2915" coordsize="9306,276" path="m1331,2915l1301,2915,1301,3191,1331,3191,1331,2915xm10607,2915l10577,2915,10577,3191,10607,3191,10607,2915xe" filled="true" fillcolor="#000000" stroked="false">
                  <v:path arrowok="t"/>
                  <v:fill type="solid"/>
                </v:shape>
                <v:rect style="position:absolute;left:1330;top:3191;width:9246;height:276" id="docshape105" filled="true" fillcolor="#d9d9d9" stroked="false">
                  <v:fill type="solid"/>
                </v:rect>
                <v:shape style="position:absolute;left:1300;top:3191;width:9306;height:276" id="docshape106" coordorigin="1301,3191" coordsize="9306,276" path="m1331,3191l1301,3191,1301,3467,1331,3467,1331,3191xm10607,3191l10577,3191,10577,3467,10607,3467,10607,3191xe" filled="true" fillcolor="#000000" stroked="false">
                  <v:path arrowok="t"/>
                  <v:fill type="solid"/>
                </v:shape>
                <v:rect style="position:absolute;left:1330;top:3467;width:9246;height:276" id="docshape107" filled="true" fillcolor="#d9d9d9" stroked="false">
                  <v:fill type="solid"/>
                </v:rect>
                <v:shape style="position:absolute;left:1300;top:3467;width:9306;height:276" id="docshape108" coordorigin="1301,3467" coordsize="9306,276" path="m1331,3467l1301,3467,1301,3743,1331,3743,1331,3467xm10607,3467l10577,3467,10577,3743,10607,3743,10607,3467xe" filled="true" fillcolor="#000000" stroked="false">
                  <v:path arrowok="t"/>
                  <v:fill type="solid"/>
                </v:shape>
                <v:rect style="position:absolute;left:1330;top:3743;width:9246;height:396" id="docshape109" filled="true" fillcolor="#d9d9d9" stroked="false">
                  <v:fill type="solid"/>
                </v:rect>
                <v:shape style="position:absolute;left:1300;top:3743;width:9306;height:396" id="docshape110" coordorigin="1301,3743" coordsize="9306,396" path="m1331,3743l1301,3743,1301,4139,1331,4139,1331,3743xm10607,3743l10577,3743,10577,4139,10607,4139,10607,3743xe" filled="true" fillcolor="#000000" stroked="false">
                  <v:path arrowok="t"/>
                  <v:fill type="solid"/>
                </v:shape>
                <v:rect style="position:absolute;left:1330;top:4139;width:9246;height:276" id="docshape111" filled="true" fillcolor="#d9d9d9" stroked="false">
                  <v:fill type="solid"/>
                </v:rect>
                <v:shape style="position:absolute;left:1300;top:4139;width:9306;height:276" id="docshape112" coordorigin="1301,4139" coordsize="9306,276" path="m1331,4139l1301,4139,1301,4415,1331,4415,1331,4139xm10607,4139l10577,4139,10577,4415,10607,4415,10607,4139xe" filled="true" fillcolor="#000000" stroked="false">
                  <v:path arrowok="t"/>
                  <v:fill type="solid"/>
                </v:shape>
                <v:rect style="position:absolute;left:1330;top:4415;width:9246;height:276" id="docshape113" filled="true" fillcolor="#d9d9d9" stroked="false">
                  <v:fill type="solid"/>
                </v:rect>
                <v:shape style="position:absolute;left:1300;top:4415;width:9306;height:276" id="docshape114" coordorigin="1301,4415" coordsize="9306,276" path="m1331,4415l1301,4415,1301,4691,1331,4691,1331,4415xm10607,4415l10577,4415,10577,4691,10607,4691,10607,4415xe" filled="true" fillcolor="#000000" stroked="false">
                  <v:path arrowok="t"/>
                  <v:fill type="solid"/>
                </v:shape>
                <v:rect style="position:absolute;left:1330;top:4691;width:9246;height:276" id="docshape115" filled="true" fillcolor="#d9d9d9" stroked="false">
                  <v:fill type="solid"/>
                </v:rect>
                <v:shape style="position:absolute;left:1300;top:4691;width:9306;height:276" id="docshape116" coordorigin="1301,4691" coordsize="9306,276" path="m1331,4691l1301,4691,1301,4967,1331,4967,1331,4691xm10607,4691l10577,4691,10577,4967,10607,4967,10607,4691xe" filled="true" fillcolor="#000000" stroked="false">
                  <v:path arrowok="t"/>
                  <v:fill type="solid"/>
                </v:shape>
                <v:rect style="position:absolute;left:1330;top:4967;width:9246;height:396" id="docshape117" filled="true" fillcolor="#d9d9d9" stroked="false">
                  <v:fill type="solid"/>
                </v:rect>
                <v:shape style="position:absolute;left:1300;top:4967;width:9306;height:396" id="docshape118" coordorigin="1301,4967" coordsize="9306,396" path="m1331,4967l1301,4967,1301,5363,1331,5363,1331,4967xm10607,4967l10577,4967,10577,5363,10607,5363,10607,4967xe" filled="true" fillcolor="#000000" stroked="false">
                  <v:path arrowok="t"/>
                  <v:fill type="solid"/>
                </v:shape>
                <v:rect style="position:absolute;left:1330;top:5363;width:9246;height:276" id="docshape119" filled="true" fillcolor="#d9d9d9" stroked="false">
                  <v:fill type="solid"/>
                </v:rect>
                <v:shape style="position:absolute;left:1300;top:5363;width:9306;height:276" id="docshape120" coordorigin="1301,5363" coordsize="9306,276" path="m1331,5363l1301,5363,1301,5639,1331,5639,1331,5363xm10607,5363l10577,5363,10577,5639,10607,5639,10607,5363xe" filled="true" fillcolor="#000000" stroked="false">
                  <v:path arrowok="t"/>
                  <v:fill type="solid"/>
                </v:shape>
                <v:rect style="position:absolute;left:1330;top:5639;width:9246;height:396" id="docshape121" filled="true" fillcolor="#d9d9d9" stroked="false">
                  <v:fill type="solid"/>
                </v:rect>
                <v:shape style="position:absolute;left:1300;top:5639;width:9306;height:396" id="docshape122" coordorigin="1301,5639" coordsize="9306,396" path="m1331,5639l1301,5639,1301,6035,1331,6035,1331,5639xm10607,5639l10577,5639,10577,6035,10607,6035,10607,5639xe" filled="true" fillcolor="#000000" stroked="false">
                  <v:path arrowok="t"/>
                  <v:fill type="solid"/>
                </v:shape>
                <v:rect style="position:absolute;left:1330;top:6035;width:9246;height:276" id="docshape123" filled="true" fillcolor="#d9d9d9" stroked="false">
                  <v:fill type="solid"/>
                </v:rect>
                <v:shape style="position:absolute;left:1300;top:6035;width:9306;height:276" id="docshape124" coordorigin="1301,6035" coordsize="9306,276" path="m1331,6035l1301,6035,1301,6311,1331,6311,1331,6035xm10607,6035l10577,6035,10577,6311,10607,6311,10607,6035xe" filled="true" fillcolor="#000000" stroked="false">
                  <v:path arrowok="t"/>
                  <v:fill type="solid"/>
                </v:shape>
                <v:rect style="position:absolute;left:1330;top:6311;width:9246;height:297" id="docshape125" filled="true" fillcolor="#d9d9d9" stroked="false">
                  <v:fill type="solid"/>
                </v:rect>
                <v:shape style="position:absolute;left:1300;top:6311;width:9306;height:327" id="docshape126" coordorigin="1301,6311" coordsize="9306,327" path="m10607,6311l10577,6311,10577,6608,1331,6608,1331,6311,1301,6311,1301,6608,1301,6638,1331,6638,10577,6638,10607,6638,10607,6608,10607,6311xe" filled="true" fillcolor="#000000" stroked="false">
                  <v:path arrowok="t"/>
                  <v:fill type="solid"/>
                </v:shape>
                <w10:wrap type="none"/>
              </v:group>
            </w:pict>
          </mc:Fallback>
        </mc:AlternateContent>
      </w:r>
      <w:r>
        <w:rPr>
          <w:u w:val="single"/>
        </w:rPr>
        <w:t>FLAGSHIP</w:t>
      </w:r>
      <w:r>
        <w:rPr>
          <w:spacing w:val="-1"/>
          <w:u w:val="single"/>
        </w:rPr>
        <w:t> </w:t>
      </w:r>
      <w:r>
        <w:rPr>
          <w:u w:val="single"/>
        </w:rPr>
        <w:t>10 –</w:t>
      </w:r>
      <w:r>
        <w:rPr>
          <w:spacing w:val="-1"/>
          <w:u w:val="single"/>
        </w:rPr>
        <w:t> </w:t>
      </w:r>
      <w:r>
        <w:rPr>
          <w:u w:val="single"/>
        </w:rPr>
        <w:t>YOUTH </w:t>
      </w:r>
      <w:r>
        <w:rPr>
          <w:spacing w:val="-2"/>
          <w:u w:val="single"/>
        </w:rPr>
        <w:t>GUARANTEE</w:t>
      </w:r>
    </w:p>
    <w:p>
      <w:pPr>
        <w:pStyle w:val="BodyText"/>
        <w:spacing w:before="117"/>
        <w:ind w:left="1015" w:right="877"/>
        <w:jc w:val="both"/>
      </w:pPr>
      <w:r>
        <w:rPr/>
        <w:t>The Youth Guarantee is an activation scheme to ensure that all young people receive a good quality offer of employment, continued education, apprenticeship or traineeship within a period of four months of becoming unemployed or leaving formal education.</w:t>
      </w:r>
    </w:p>
    <w:p>
      <w:pPr>
        <w:pStyle w:val="BodyText"/>
        <w:spacing w:before="121"/>
        <w:ind w:left="1015" w:right="876"/>
        <w:jc w:val="both"/>
      </w:pPr>
      <w:r>
        <w:rPr>
          <w:u w:val="single"/>
        </w:rPr>
        <w:t>The Youth Guarantee flagship should be implemented by Western Balkan governments in</w:t>
      </w:r>
      <w:r>
        <w:rPr/>
        <w:t> </w:t>
      </w:r>
      <w:r>
        <w:rPr>
          <w:u w:val="single"/>
        </w:rPr>
        <w:t>line with the EU Youth Guarantee. It is proposed to implement it in four phases, which could</w:t>
      </w:r>
      <w:r>
        <w:rPr/>
        <w:t> </w:t>
      </w:r>
      <w:r>
        <w:rPr>
          <w:u w:val="single"/>
        </w:rPr>
        <w:t>all potentially benefit from EU support:</w:t>
      </w:r>
    </w:p>
    <w:p>
      <w:pPr>
        <w:pStyle w:val="ListParagraph"/>
        <w:numPr>
          <w:ilvl w:val="0"/>
          <w:numId w:val="21"/>
        </w:numPr>
        <w:tabs>
          <w:tab w:pos="1154" w:val="left" w:leader="none"/>
        </w:tabs>
        <w:spacing w:line="240" w:lineRule="auto" w:before="120" w:after="0"/>
        <w:ind w:left="1015" w:right="873" w:firstLine="0"/>
        <w:jc w:val="both"/>
        <w:rPr>
          <w:sz w:val="24"/>
        </w:rPr>
      </w:pPr>
      <w:r>
        <w:rPr>
          <w:sz w:val="24"/>
        </w:rPr>
        <w:t>Phase</w:t>
      </w:r>
      <w:r>
        <w:rPr>
          <w:spacing w:val="-2"/>
          <w:sz w:val="24"/>
        </w:rPr>
        <w:t> </w:t>
      </w:r>
      <w:r>
        <w:rPr>
          <w:sz w:val="24"/>
        </w:rPr>
        <w:t>1</w:t>
      </w:r>
      <w:r>
        <w:rPr>
          <w:spacing w:val="-2"/>
          <w:sz w:val="24"/>
        </w:rPr>
        <w:t> </w:t>
      </w:r>
      <w:r>
        <w:rPr>
          <w:sz w:val="24"/>
        </w:rPr>
        <w:t>–</w:t>
      </w:r>
      <w:r>
        <w:rPr>
          <w:spacing w:val="-2"/>
          <w:sz w:val="24"/>
        </w:rPr>
        <w:t> </w:t>
      </w:r>
      <w:r>
        <w:rPr>
          <w:b/>
          <w:sz w:val="24"/>
        </w:rPr>
        <w:t>Implementation</w:t>
      </w:r>
      <w:r>
        <w:rPr>
          <w:b/>
          <w:spacing w:val="40"/>
          <w:sz w:val="24"/>
        </w:rPr>
        <w:t> </w:t>
      </w:r>
      <w:r>
        <w:rPr>
          <w:b/>
          <w:sz w:val="24"/>
        </w:rPr>
        <w:t>plan</w:t>
      </w:r>
      <w:r>
        <w:rPr>
          <w:sz w:val="24"/>
        </w:rPr>
        <w:t>: identification of planned measures and their timelines, budget, necessary changes to legal framework, definition of a central coordinating body and the roles of relevant public authorities (line ministries and their agencies, including employment services and centres for social work, education and training institutions</w:t>
      </w:r>
      <w:r>
        <w:rPr>
          <w:spacing w:val="40"/>
          <w:sz w:val="24"/>
        </w:rPr>
        <w:t> </w:t>
      </w:r>
      <w:r>
        <w:rPr>
          <w:sz w:val="24"/>
        </w:rPr>
        <w:t>including VET schools, etc.) and stakeholders (employers and trade unions, chambers of commerce, youth organisations, NGOs, etc.)</w:t>
      </w:r>
    </w:p>
    <w:p>
      <w:pPr>
        <w:pStyle w:val="ListParagraph"/>
        <w:numPr>
          <w:ilvl w:val="0"/>
          <w:numId w:val="21"/>
        </w:numPr>
        <w:tabs>
          <w:tab w:pos="1154" w:val="left" w:leader="none"/>
        </w:tabs>
        <w:spacing w:line="240" w:lineRule="auto" w:before="119" w:after="0"/>
        <w:ind w:left="1015" w:right="876" w:firstLine="0"/>
        <w:jc w:val="both"/>
        <w:rPr>
          <w:sz w:val="24"/>
        </w:rPr>
      </w:pPr>
      <w:r>
        <w:rPr>
          <w:sz w:val="24"/>
        </w:rPr>
        <w:t>Phase</w:t>
      </w:r>
      <w:r>
        <w:rPr>
          <w:spacing w:val="-2"/>
          <w:sz w:val="24"/>
        </w:rPr>
        <w:t> </w:t>
      </w:r>
      <w:r>
        <w:rPr>
          <w:sz w:val="24"/>
        </w:rPr>
        <w:t>2 – </w:t>
      </w:r>
      <w:r>
        <w:rPr>
          <w:b/>
          <w:sz w:val="24"/>
        </w:rPr>
        <w:t>Preparatory work</w:t>
      </w:r>
      <w:r>
        <w:rPr>
          <w:sz w:val="24"/>
        </w:rPr>
        <w:t>: building commitment at political level; building the commitment and capacity of public authorities and stakeholders, staffing and infrastructure development; changes to legal framework, preparation of monitoring and evaluation </w:t>
      </w:r>
      <w:r>
        <w:rPr>
          <w:spacing w:val="-2"/>
          <w:sz w:val="24"/>
        </w:rPr>
        <w:t>frameworks</w:t>
      </w:r>
    </w:p>
    <w:p>
      <w:pPr>
        <w:pStyle w:val="ListParagraph"/>
        <w:numPr>
          <w:ilvl w:val="0"/>
          <w:numId w:val="21"/>
        </w:numPr>
        <w:tabs>
          <w:tab w:pos="1154" w:val="left" w:leader="none"/>
        </w:tabs>
        <w:spacing w:line="240" w:lineRule="auto" w:before="120" w:after="0"/>
        <w:ind w:left="1015" w:right="879" w:firstLine="0"/>
        <w:jc w:val="both"/>
        <w:rPr>
          <w:sz w:val="24"/>
        </w:rPr>
      </w:pPr>
      <w:r>
        <w:rPr>
          <w:sz w:val="24"/>
        </w:rPr>
        <w:t>Phase</w:t>
      </w:r>
      <w:r>
        <w:rPr>
          <w:spacing w:val="-3"/>
          <w:sz w:val="24"/>
        </w:rPr>
        <w:t> </w:t>
      </w:r>
      <w:r>
        <w:rPr>
          <w:sz w:val="24"/>
        </w:rPr>
        <w:t>3 – </w:t>
      </w:r>
      <w:r>
        <w:rPr>
          <w:b/>
          <w:sz w:val="24"/>
        </w:rPr>
        <w:t>Pilot phase</w:t>
      </w:r>
      <w:r>
        <w:rPr>
          <w:sz w:val="24"/>
        </w:rPr>
        <w:t>: implementation in a limited number of localities/regions, monitoring and evaluation</w:t>
      </w:r>
    </w:p>
    <w:p>
      <w:pPr>
        <w:pStyle w:val="ListParagraph"/>
        <w:numPr>
          <w:ilvl w:val="0"/>
          <w:numId w:val="21"/>
        </w:numPr>
        <w:tabs>
          <w:tab w:pos="1154" w:val="left" w:leader="none"/>
        </w:tabs>
        <w:spacing w:line="240" w:lineRule="auto" w:before="120" w:after="0"/>
        <w:ind w:left="1015" w:right="875" w:firstLine="0"/>
        <w:jc w:val="both"/>
        <w:rPr>
          <w:sz w:val="24"/>
        </w:rPr>
      </w:pPr>
      <w:r>
        <w:rPr>
          <w:sz w:val="24"/>
        </w:rPr>
        <w:t>Phase 4 – </w:t>
      </w:r>
      <w:r>
        <w:rPr>
          <w:b/>
          <w:sz w:val="24"/>
        </w:rPr>
        <w:t>Progressive/General deployment</w:t>
      </w:r>
      <w:r>
        <w:rPr>
          <w:sz w:val="24"/>
        </w:rPr>
        <w:t>:</w:t>
      </w:r>
      <w:r>
        <w:rPr>
          <w:spacing w:val="-1"/>
          <w:sz w:val="24"/>
        </w:rPr>
        <w:t> </w:t>
      </w:r>
      <w:r>
        <w:rPr>
          <w:sz w:val="24"/>
        </w:rPr>
        <w:t>implementation in more regions/countrywide, monitoring and evaluation</w:t>
      </w:r>
    </w:p>
    <w:p>
      <w:pPr>
        <w:pStyle w:val="BodyText"/>
      </w:pPr>
    </w:p>
    <w:p>
      <w:pPr>
        <w:pStyle w:val="BodyText"/>
        <w:spacing w:before="15"/>
      </w:pPr>
    </w:p>
    <w:p>
      <w:pPr>
        <w:spacing w:before="0"/>
        <w:ind w:left="142" w:right="0" w:firstLine="0"/>
        <w:jc w:val="center"/>
        <w:rPr>
          <w:sz w:val="24"/>
        </w:rPr>
      </w:pPr>
      <w:r>
        <w:rPr>
          <w:spacing w:val="-5"/>
          <w:sz w:val="24"/>
        </w:rPr>
        <w:t>**</w:t>
      </w:r>
    </w:p>
    <w:sectPr>
      <w:pgSz w:w="11910" w:h="16840"/>
      <w:pgMar w:header="0" w:footer="732" w:top="1400" w:bottom="920" w:left="425"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15104">
              <wp:simplePos x="0" y="0"/>
              <wp:positionH relativeFrom="page">
                <wp:posOffset>3705225</wp:posOffset>
              </wp:positionH>
              <wp:positionV relativeFrom="page">
                <wp:posOffset>9916217</wp:posOffset>
              </wp:positionV>
              <wp:extent cx="15367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67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75pt;margin-top:780.804504pt;width:12.1pt;height:13.05pt;mso-position-horizontal-relative:page;mso-position-vertical-relative:page;z-index:-16101376" type="#_x0000_t202" id="docshape1"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15616">
              <wp:simplePos x="0" y="0"/>
              <wp:positionH relativeFrom="page">
                <wp:posOffset>347725</wp:posOffset>
              </wp:positionH>
              <wp:positionV relativeFrom="page">
                <wp:posOffset>9888644</wp:posOffset>
              </wp:positionV>
              <wp:extent cx="449580" cy="36639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49580" cy="366395"/>
                      </a:xfrm>
                      <a:prstGeom prst="rect">
                        <a:avLst/>
                      </a:prstGeom>
                    </wps:spPr>
                    <wps:txbx>
                      <w:txbxContent>
                        <w:p>
                          <w:pPr>
                            <w:spacing w:before="4"/>
                            <w:ind w:left="20" w:right="0" w:firstLine="0"/>
                            <w:jc w:val="left"/>
                            <w:rPr>
                              <w:rFonts w:ascii="Arial"/>
                              <w:b/>
                              <w:sz w:val="48"/>
                            </w:rPr>
                          </w:pPr>
                          <w:r>
                            <w:rPr>
                              <w:rFonts w:ascii="Arial"/>
                              <w:b/>
                              <w:spacing w:val="-5"/>
                              <w:sz w:val="48"/>
                            </w:rPr>
                            <w:t>EN</w:t>
                          </w:r>
                        </w:p>
                      </w:txbxContent>
                    </wps:txbx>
                    <wps:bodyPr wrap="square" lIns="0" tIns="0" rIns="0" bIns="0" rtlCol="0">
                      <a:noAutofit/>
                    </wps:bodyPr>
                  </wps:wsp>
                </a:graphicData>
              </a:graphic>
            </wp:anchor>
          </w:drawing>
        </mc:Choice>
        <mc:Fallback>
          <w:pict>
            <v:shape style="position:absolute;margin-left:27.379999pt;margin-top:778.633423pt;width:35.4pt;height:28.85pt;mso-position-horizontal-relative:page;mso-position-vertical-relative:page;z-index:-16100864" type="#_x0000_t202" id="docshape23" filled="false" stroked="false">
              <v:textbox inset="0,0,0,0">
                <w:txbxContent>
                  <w:p>
                    <w:pPr>
                      <w:spacing w:before="4"/>
                      <w:ind w:left="20" w:right="0" w:firstLine="0"/>
                      <w:jc w:val="left"/>
                      <w:rPr>
                        <w:rFonts w:ascii="Arial"/>
                        <w:b/>
                        <w:sz w:val="48"/>
                      </w:rPr>
                    </w:pPr>
                    <w:r>
                      <w:rPr>
                        <w:rFonts w:ascii="Arial"/>
                        <w:b/>
                        <w:spacing w:val="-5"/>
                        <w:sz w:val="48"/>
                      </w:rPr>
                      <w:t>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16128">
              <wp:simplePos x="0" y="0"/>
              <wp:positionH relativeFrom="page">
                <wp:posOffset>6764528</wp:posOffset>
              </wp:positionH>
              <wp:positionV relativeFrom="page">
                <wp:posOffset>9888644</wp:posOffset>
              </wp:positionV>
              <wp:extent cx="449580" cy="36639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49580" cy="366395"/>
                      </a:xfrm>
                      <a:prstGeom prst="rect">
                        <a:avLst/>
                      </a:prstGeom>
                    </wps:spPr>
                    <wps:txbx>
                      <w:txbxContent>
                        <w:p>
                          <w:pPr>
                            <w:spacing w:before="4"/>
                            <w:ind w:left="20" w:right="0" w:firstLine="0"/>
                            <w:jc w:val="left"/>
                            <w:rPr>
                              <w:rFonts w:ascii="Arial"/>
                              <w:b/>
                              <w:sz w:val="48"/>
                            </w:rPr>
                          </w:pPr>
                          <w:r>
                            <w:rPr>
                              <w:rFonts w:ascii="Arial"/>
                              <w:b/>
                              <w:spacing w:val="-5"/>
                              <w:sz w:val="48"/>
                            </w:rPr>
                            <w:t>EN</w:t>
                          </w:r>
                        </w:p>
                      </w:txbxContent>
                    </wps:txbx>
                    <wps:bodyPr wrap="square" lIns="0" tIns="0" rIns="0" bIns="0" rtlCol="0">
                      <a:noAutofit/>
                    </wps:bodyPr>
                  </wps:wsp>
                </a:graphicData>
              </a:graphic>
            </wp:anchor>
          </w:drawing>
        </mc:Choice>
        <mc:Fallback>
          <w:pict>
            <v:shape style="position:absolute;margin-left:532.640015pt;margin-top:778.633423pt;width:35.4pt;height:28.85pt;mso-position-horizontal-relative:page;mso-position-vertical-relative:page;z-index:-16100352" type="#_x0000_t202" id="docshape24" filled="false" stroked="false">
              <v:textbox inset="0,0,0,0">
                <w:txbxContent>
                  <w:p>
                    <w:pPr>
                      <w:spacing w:before="4"/>
                      <w:ind w:left="20" w:right="0" w:firstLine="0"/>
                      <w:jc w:val="left"/>
                      <w:rPr>
                        <w:rFonts w:ascii="Arial"/>
                        <w:b/>
                        <w:sz w:val="48"/>
                      </w:rPr>
                    </w:pPr>
                    <w:r>
                      <w:rPr>
                        <w:rFonts w:ascii="Arial"/>
                        <w:b/>
                        <w:spacing w:val="-5"/>
                        <w:sz w:val="48"/>
                      </w:rPr>
                      <w:t>EN</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16640">
              <wp:simplePos x="0" y="0"/>
              <wp:positionH relativeFrom="page">
                <wp:posOffset>3706876</wp:posOffset>
              </wp:positionH>
              <wp:positionV relativeFrom="page">
                <wp:posOffset>10088181</wp:posOffset>
              </wp:positionV>
              <wp:extent cx="160020" cy="1651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60020" cy="165100"/>
                      </a:xfrm>
                      <a:prstGeom prst="rect">
                        <a:avLst/>
                      </a:prstGeom>
                    </wps:spPr>
                    <wps:txbx>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291.880005pt;margin-top:794.344971pt;width:12.6pt;height:13pt;mso-position-horizontal-relative:page;mso-position-vertical-relative:page;z-index:-16099840" type="#_x0000_t202" id="docshape25" filled="false" stroked="false">
              <v:textbox inset="0,0,0,0">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1015" w:hanging="14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9" w:hanging="141"/>
      </w:pPr>
      <w:rPr>
        <w:rFonts w:hint="default"/>
        <w:lang w:val="en-US" w:eastAsia="en-US" w:bidi="ar-SA"/>
      </w:rPr>
    </w:lvl>
    <w:lvl w:ilvl="2">
      <w:start w:val="0"/>
      <w:numFmt w:val="bullet"/>
      <w:lvlText w:val="•"/>
      <w:lvlJc w:val="left"/>
      <w:pPr>
        <w:ind w:left="2999" w:hanging="141"/>
      </w:pPr>
      <w:rPr>
        <w:rFonts w:hint="default"/>
        <w:lang w:val="en-US" w:eastAsia="en-US" w:bidi="ar-SA"/>
      </w:rPr>
    </w:lvl>
    <w:lvl w:ilvl="3">
      <w:start w:val="0"/>
      <w:numFmt w:val="bullet"/>
      <w:lvlText w:val="•"/>
      <w:lvlJc w:val="left"/>
      <w:pPr>
        <w:ind w:left="3988" w:hanging="141"/>
      </w:pPr>
      <w:rPr>
        <w:rFonts w:hint="default"/>
        <w:lang w:val="en-US" w:eastAsia="en-US" w:bidi="ar-SA"/>
      </w:rPr>
    </w:lvl>
    <w:lvl w:ilvl="4">
      <w:start w:val="0"/>
      <w:numFmt w:val="bullet"/>
      <w:lvlText w:val="•"/>
      <w:lvlJc w:val="left"/>
      <w:pPr>
        <w:ind w:left="4978" w:hanging="141"/>
      </w:pPr>
      <w:rPr>
        <w:rFonts w:hint="default"/>
        <w:lang w:val="en-US" w:eastAsia="en-US" w:bidi="ar-SA"/>
      </w:rPr>
    </w:lvl>
    <w:lvl w:ilvl="5">
      <w:start w:val="0"/>
      <w:numFmt w:val="bullet"/>
      <w:lvlText w:val="•"/>
      <w:lvlJc w:val="left"/>
      <w:pPr>
        <w:ind w:left="5967" w:hanging="141"/>
      </w:pPr>
      <w:rPr>
        <w:rFonts w:hint="default"/>
        <w:lang w:val="en-US" w:eastAsia="en-US" w:bidi="ar-SA"/>
      </w:rPr>
    </w:lvl>
    <w:lvl w:ilvl="6">
      <w:start w:val="0"/>
      <w:numFmt w:val="bullet"/>
      <w:lvlText w:val="•"/>
      <w:lvlJc w:val="left"/>
      <w:pPr>
        <w:ind w:left="6957" w:hanging="141"/>
      </w:pPr>
      <w:rPr>
        <w:rFonts w:hint="default"/>
        <w:lang w:val="en-US" w:eastAsia="en-US" w:bidi="ar-SA"/>
      </w:rPr>
    </w:lvl>
    <w:lvl w:ilvl="7">
      <w:start w:val="0"/>
      <w:numFmt w:val="bullet"/>
      <w:lvlText w:val="•"/>
      <w:lvlJc w:val="left"/>
      <w:pPr>
        <w:ind w:left="7946" w:hanging="141"/>
      </w:pPr>
      <w:rPr>
        <w:rFonts w:hint="default"/>
        <w:lang w:val="en-US" w:eastAsia="en-US" w:bidi="ar-SA"/>
      </w:rPr>
    </w:lvl>
    <w:lvl w:ilvl="8">
      <w:start w:val="0"/>
      <w:numFmt w:val="bullet"/>
      <w:lvlText w:val="•"/>
      <w:lvlJc w:val="left"/>
      <w:pPr>
        <w:ind w:left="8936" w:hanging="141"/>
      </w:pPr>
      <w:rPr>
        <w:rFonts w:hint="default"/>
        <w:lang w:val="en-US" w:eastAsia="en-US" w:bidi="ar-SA"/>
      </w:rPr>
    </w:lvl>
  </w:abstractNum>
  <w:abstractNum w:abstractNumId="19">
    <w:multiLevelType w:val="hybridMultilevel"/>
    <w:lvl w:ilvl="0">
      <w:start w:val="0"/>
      <w:numFmt w:val="bullet"/>
      <w:lvlText w:val="-"/>
      <w:lvlJc w:val="left"/>
      <w:pPr>
        <w:ind w:left="109" w:hanging="152"/>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014" w:hanging="152"/>
      </w:pPr>
      <w:rPr>
        <w:rFonts w:hint="default"/>
        <w:lang w:val="en-US" w:eastAsia="en-US" w:bidi="ar-SA"/>
      </w:rPr>
    </w:lvl>
    <w:lvl w:ilvl="2">
      <w:start w:val="0"/>
      <w:numFmt w:val="bullet"/>
      <w:lvlText w:val="•"/>
      <w:lvlJc w:val="left"/>
      <w:pPr>
        <w:ind w:left="1929" w:hanging="152"/>
      </w:pPr>
      <w:rPr>
        <w:rFonts w:hint="default"/>
        <w:lang w:val="en-US" w:eastAsia="en-US" w:bidi="ar-SA"/>
      </w:rPr>
    </w:lvl>
    <w:lvl w:ilvl="3">
      <w:start w:val="0"/>
      <w:numFmt w:val="bullet"/>
      <w:lvlText w:val="•"/>
      <w:lvlJc w:val="left"/>
      <w:pPr>
        <w:ind w:left="2843" w:hanging="152"/>
      </w:pPr>
      <w:rPr>
        <w:rFonts w:hint="default"/>
        <w:lang w:val="en-US" w:eastAsia="en-US" w:bidi="ar-SA"/>
      </w:rPr>
    </w:lvl>
    <w:lvl w:ilvl="4">
      <w:start w:val="0"/>
      <w:numFmt w:val="bullet"/>
      <w:lvlText w:val="•"/>
      <w:lvlJc w:val="left"/>
      <w:pPr>
        <w:ind w:left="3758" w:hanging="152"/>
      </w:pPr>
      <w:rPr>
        <w:rFonts w:hint="default"/>
        <w:lang w:val="en-US" w:eastAsia="en-US" w:bidi="ar-SA"/>
      </w:rPr>
    </w:lvl>
    <w:lvl w:ilvl="5">
      <w:start w:val="0"/>
      <w:numFmt w:val="bullet"/>
      <w:lvlText w:val="•"/>
      <w:lvlJc w:val="left"/>
      <w:pPr>
        <w:ind w:left="4673" w:hanging="152"/>
      </w:pPr>
      <w:rPr>
        <w:rFonts w:hint="default"/>
        <w:lang w:val="en-US" w:eastAsia="en-US" w:bidi="ar-SA"/>
      </w:rPr>
    </w:lvl>
    <w:lvl w:ilvl="6">
      <w:start w:val="0"/>
      <w:numFmt w:val="bullet"/>
      <w:lvlText w:val="•"/>
      <w:lvlJc w:val="left"/>
      <w:pPr>
        <w:ind w:left="5587" w:hanging="152"/>
      </w:pPr>
      <w:rPr>
        <w:rFonts w:hint="default"/>
        <w:lang w:val="en-US" w:eastAsia="en-US" w:bidi="ar-SA"/>
      </w:rPr>
    </w:lvl>
    <w:lvl w:ilvl="7">
      <w:start w:val="0"/>
      <w:numFmt w:val="bullet"/>
      <w:lvlText w:val="•"/>
      <w:lvlJc w:val="left"/>
      <w:pPr>
        <w:ind w:left="6502" w:hanging="152"/>
      </w:pPr>
      <w:rPr>
        <w:rFonts w:hint="default"/>
        <w:lang w:val="en-US" w:eastAsia="en-US" w:bidi="ar-SA"/>
      </w:rPr>
    </w:lvl>
    <w:lvl w:ilvl="8">
      <w:start w:val="0"/>
      <w:numFmt w:val="bullet"/>
      <w:lvlText w:val="•"/>
      <w:lvlJc w:val="left"/>
      <w:pPr>
        <w:ind w:left="7416" w:hanging="152"/>
      </w:pPr>
      <w:rPr>
        <w:rFonts w:hint="default"/>
        <w:lang w:val="en-US" w:eastAsia="en-US" w:bidi="ar-SA"/>
      </w:rPr>
    </w:lvl>
  </w:abstractNum>
  <w:abstractNum w:abstractNumId="18">
    <w:multiLevelType w:val="hybridMultilevel"/>
    <w:lvl w:ilvl="0">
      <w:start w:val="0"/>
      <w:numFmt w:val="bullet"/>
      <w:lvlText w:val="-"/>
      <w:lvlJc w:val="left"/>
      <w:pPr>
        <w:ind w:left="469"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61"/>
      </w:pPr>
      <w:rPr>
        <w:rFonts w:hint="default"/>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095" w:hanging="361"/>
      </w:pPr>
      <w:rPr>
        <w:rFonts w:hint="default"/>
        <w:lang w:val="en-US" w:eastAsia="en-US" w:bidi="ar-SA"/>
      </w:rPr>
    </w:lvl>
    <w:lvl w:ilvl="4">
      <w:start w:val="0"/>
      <w:numFmt w:val="bullet"/>
      <w:lvlText w:val="•"/>
      <w:lvlJc w:val="left"/>
      <w:pPr>
        <w:ind w:left="3974" w:hanging="361"/>
      </w:pPr>
      <w:rPr>
        <w:rFonts w:hint="default"/>
        <w:lang w:val="en-US" w:eastAsia="en-US" w:bidi="ar-SA"/>
      </w:rPr>
    </w:lvl>
    <w:lvl w:ilvl="5">
      <w:start w:val="0"/>
      <w:numFmt w:val="bullet"/>
      <w:lvlText w:val="•"/>
      <w:lvlJc w:val="left"/>
      <w:pPr>
        <w:ind w:left="4853" w:hanging="361"/>
      </w:pPr>
      <w:rPr>
        <w:rFonts w:hint="default"/>
        <w:lang w:val="en-US" w:eastAsia="en-US" w:bidi="ar-SA"/>
      </w:rPr>
    </w:lvl>
    <w:lvl w:ilvl="6">
      <w:start w:val="0"/>
      <w:numFmt w:val="bullet"/>
      <w:lvlText w:val="•"/>
      <w:lvlJc w:val="left"/>
      <w:pPr>
        <w:ind w:left="5731" w:hanging="361"/>
      </w:pPr>
      <w:rPr>
        <w:rFonts w:hint="default"/>
        <w:lang w:val="en-US" w:eastAsia="en-US" w:bidi="ar-SA"/>
      </w:rPr>
    </w:lvl>
    <w:lvl w:ilvl="7">
      <w:start w:val="0"/>
      <w:numFmt w:val="bullet"/>
      <w:lvlText w:val="•"/>
      <w:lvlJc w:val="left"/>
      <w:pPr>
        <w:ind w:left="6610" w:hanging="361"/>
      </w:pPr>
      <w:rPr>
        <w:rFonts w:hint="default"/>
        <w:lang w:val="en-US" w:eastAsia="en-US" w:bidi="ar-SA"/>
      </w:rPr>
    </w:lvl>
    <w:lvl w:ilvl="8">
      <w:start w:val="0"/>
      <w:numFmt w:val="bullet"/>
      <w:lvlText w:val="•"/>
      <w:lvlJc w:val="left"/>
      <w:pPr>
        <w:ind w:left="7488" w:hanging="361"/>
      </w:pPr>
      <w:rPr>
        <w:rFonts w:hint="default"/>
        <w:lang w:val="en-US" w:eastAsia="en-US" w:bidi="ar-SA"/>
      </w:rPr>
    </w:lvl>
  </w:abstractNum>
  <w:abstractNum w:abstractNumId="17">
    <w:multiLevelType w:val="hybridMultilevel"/>
    <w:lvl w:ilvl="0">
      <w:start w:val="0"/>
      <w:numFmt w:val="bullet"/>
      <w:lvlText w:val="-"/>
      <w:lvlJc w:val="left"/>
      <w:pPr>
        <w:ind w:left="109" w:hanging="15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4" w:hanging="154"/>
      </w:pPr>
      <w:rPr>
        <w:rFonts w:hint="default"/>
        <w:lang w:val="en-US" w:eastAsia="en-US" w:bidi="ar-SA"/>
      </w:rPr>
    </w:lvl>
    <w:lvl w:ilvl="2">
      <w:start w:val="0"/>
      <w:numFmt w:val="bullet"/>
      <w:lvlText w:val="•"/>
      <w:lvlJc w:val="left"/>
      <w:pPr>
        <w:ind w:left="1929" w:hanging="154"/>
      </w:pPr>
      <w:rPr>
        <w:rFonts w:hint="default"/>
        <w:lang w:val="en-US" w:eastAsia="en-US" w:bidi="ar-SA"/>
      </w:rPr>
    </w:lvl>
    <w:lvl w:ilvl="3">
      <w:start w:val="0"/>
      <w:numFmt w:val="bullet"/>
      <w:lvlText w:val="•"/>
      <w:lvlJc w:val="left"/>
      <w:pPr>
        <w:ind w:left="2843" w:hanging="154"/>
      </w:pPr>
      <w:rPr>
        <w:rFonts w:hint="default"/>
        <w:lang w:val="en-US" w:eastAsia="en-US" w:bidi="ar-SA"/>
      </w:rPr>
    </w:lvl>
    <w:lvl w:ilvl="4">
      <w:start w:val="0"/>
      <w:numFmt w:val="bullet"/>
      <w:lvlText w:val="•"/>
      <w:lvlJc w:val="left"/>
      <w:pPr>
        <w:ind w:left="3758" w:hanging="154"/>
      </w:pPr>
      <w:rPr>
        <w:rFonts w:hint="default"/>
        <w:lang w:val="en-US" w:eastAsia="en-US" w:bidi="ar-SA"/>
      </w:rPr>
    </w:lvl>
    <w:lvl w:ilvl="5">
      <w:start w:val="0"/>
      <w:numFmt w:val="bullet"/>
      <w:lvlText w:val="•"/>
      <w:lvlJc w:val="left"/>
      <w:pPr>
        <w:ind w:left="4673" w:hanging="154"/>
      </w:pPr>
      <w:rPr>
        <w:rFonts w:hint="default"/>
        <w:lang w:val="en-US" w:eastAsia="en-US" w:bidi="ar-SA"/>
      </w:rPr>
    </w:lvl>
    <w:lvl w:ilvl="6">
      <w:start w:val="0"/>
      <w:numFmt w:val="bullet"/>
      <w:lvlText w:val="•"/>
      <w:lvlJc w:val="left"/>
      <w:pPr>
        <w:ind w:left="5587" w:hanging="154"/>
      </w:pPr>
      <w:rPr>
        <w:rFonts w:hint="default"/>
        <w:lang w:val="en-US" w:eastAsia="en-US" w:bidi="ar-SA"/>
      </w:rPr>
    </w:lvl>
    <w:lvl w:ilvl="7">
      <w:start w:val="0"/>
      <w:numFmt w:val="bullet"/>
      <w:lvlText w:val="•"/>
      <w:lvlJc w:val="left"/>
      <w:pPr>
        <w:ind w:left="6502" w:hanging="154"/>
      </w:pPr>
      <w:rPr>
        <w:rFonts w:hint="default"/>
        <w:lang w:val="en-US" w:eastAsia="en-US" w:bidi="ar-SA"/>
      </w:rPr>
    </w:lvl>
    <w:lvl w:ilvl="8">
      <w:start w:val="0"/>
      <w:numFmt w:val="bullet"/>
      <w:lvlText w:val="•"/>
      <w:lvlJc w:val="left"/>
      <w:pPr>
        <w:ind w:left="7416" w:hanging="154"/>
      </w:pPr>
      <w:rPr>
        <w:rFonts w:hint="default"/>
        <w:lang w:val="en-US" w:eastAsia="en-US" w:bidi="ar-SA"/>
      </w:rPr>
    </w:lvl>
  </w:abstractNum>
  <w:abstractNum w:abstractNumId="16">
    <w:multiLevelType w:val="hybridMultilevel"/>
    <w:lvl w:ilvl="0">
      <w:start w:val="0"/>
      <w:numFmt w:val="bullet"/>
      <w:lvlText w:val="-"/>
      <w:lvlJc w:val="left"/>
      <w:pPr>
        <w:ind w:left="469"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61"/>
      </w:pPr>
      <w:rPr>
        <w:rFonts w:hint="default"/>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095" w:hanging="361"/>
      </w:pPr>
      <w:rPr>
        <w:rFonts w:hint="default"/>
        <w:lang w:val="en-US" w:eastAsia="en-US" w:bidi="ar-SA"/>
      </w:rPr>
    </w:lvl>
    <w:lvl w:ilvl="4">
      <w:start w:val="0"/>
      <w:numFmt w:val="bullet"/>
      <w:lvlText w:val="•"/>
      <w:lvlJc w:val="left"/>
      <w:pPr>
        <w:ind w:left="3974" w:hanging="361"/>
      </w:pPr>
      <w:rPr>
        <w:rFonts w:hint="default"/>
        <w:lang w:val="en-US" w:eastAsia="en-US" w:bidi="ar-SA"/>
      </w:rPr>
    </w:lvl>
    <w:lvl w:ilvl="5">
      <w:start w:val="0"/>
      <w:numFmt w:val="bullet"/>
      <w:lvlText w:val="•"/>
      <w:lvlJc w:val="left"/>
      <w:pPr>
        <w:ind w:left="4853" w:hanging="361"/>
      </w:pPr>
      <w:rPr>
        <w:rFonts w:hint="default"/>
        <w:lang w:val="en-US" w:eastAsia="en-US" w:bidi="ar-SA"/>
      </w:rPr>
    </w:lvl>
    <w:lvl w:ilvl="6">
      <w:start w:val="0"/>
      <w:numFmt w:val="bullet"/>
      <w:lvlText w:val="•"/>
      <w:lvlJc w:val="left"/>
      <w:pPr>
        <w:ind w:left="5731" w:hanging="361"/>
      </w:pPr>
      <w:rPr>
        <w:rFonts w:hint="default"/>
        <w:lang w:val="en-US" w:eastAsia="en-US" w:bidi="ar-SA"/>
      </w:rPr>
    </w:lvl>
    <w:lvl w:ilvl="7">
      <w:start w:val="0"/>
      <w:numFmt w:val="bullet"/>
      <w:lvlText w:val="•"/>
      <w:lvlJc w:val="left"/>
      <w:pPr>
        <w:ind w:left="6610" w:hanging="361"/>
      </w:pPr>
      <w:rPr>
        <w:rFonts w:hint="default"/>
        <w:lang w:val="en-US" w:eastAsia="en-US" w:bidi="ar-SA"/>
      </w:rPr>
    </w:lvl>
    <w:lvl w:ilvl="8">
      <w:start w:val="0"/>
      <w:numFmt w:val="bullet"/>
      <w:lvlText w:val="•"/>
      <w:lvlJc w:val="left"/>
      <w:pPr>
        <w:ind w:left="7488" w:hanging="361"/>
      </w:pPr>
      <w:rPr>
        <w:rFonts w:hint="default"/>
        <w:lang w:val="en-US" w:eastAsia="en-US" w:bidi="ar-SA"/>
      </w:rPr>
    </w:lvl>
  </w:abstractNum>
  <w:abstractNum w:abstractNumId="15">
    <w:multiLevelType w:val="hybridMultilevel"/>
    <w:lvl w:ilvl="0">
      <w:start w:val="0"/>
      <w:numFmt w:val="bullet"/>
      <w:lvlText w:val="-"/>
      <w:lvlJc w:val="left"/>
      <w:pPr>
        <w:ind w:left="467" w:hanging="358"/>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58"/>
      </w:pPr>
      <w:rPr>
        <w:rFonts w:hint="default"/>
        <w:lang w:val="en-US" w:eastAsia="en-US" w:bidi="ar-SA"/>
      </w:rPr>
    </w:lvl>
    <w:lvl w:ilvl="2">
      <w:start w:val="0"/>
      <w:numFmt w:val="bullet"/>
      <w:lvlText w:val="•"/>
      <w:lvlJc w:val="left"/>
      <w:pPr>
        <w:ind w:left="2217" w:hanging="358"/>
      </w:pPr>
      <w:rPr>
        <w:rFonts w:hint="default"/>
        <w:lang w:val="en-US" w:eastAsia="en-US" w:bidi="ar-SA"/>
      </w:rPr>
    </w:lvl>
    <w:lvl w:ilvl="3">
      <w:start w:val="0"/>
      <w:numFmt w:val="bullet"/>
      <w:lvlText w:val="•"/>
      <w:lvlJc w:val="left"/>
      <w:pPr>
        <w:ind w:left="3095" w:hanging="358"/>
      </w:pPr>
      <w:rPr>
        <w:rFonts w:hint="default"/>
        <w:lang w:val="en-US" w:eastAsia="en-US" w:bidi="ar-SA"/>
      </w:rPr>
    </w:lvl>
    <w:lvl w:ilvl="4">
      <w:start w:val="0"/>
      <w:numFmt w:val="bullet"/>
      <w:lvlText w:val="•"/>
      <w:lvlJc w:val="left"/>
      <w:pPr>
        <w:ind w:left="3974" w:hanging="358"/>
      </w:pPr>
      <w:rPr>
        <w:rFonts w:hint="default"/>
        <w:lang w:val="en-US" w:eastAsia="en-US" w:bidi="ar-SA"/>
      </w:rPr>
    </w:lvl>
    <w:lvl w:ilvl="5">
      <w:start w:val="0"/>
      <w:numFmt w:val="bullet"/>
      <w:lvlText w:val="•"/>
      <w:lvlJc w:val="left"/>
      <w:pPr>
        <w:ind w:left="4853" w:hanging="358"/>
      </w:pPr>
      <w:rPr>
        <w:rFonts w:hint="default"/>
        <w:lang w:val="en-US" w:eastAsia="en-US" w:bidi="ar-SA"/>
      </w:rPr>
    </w:lvl>
    <w:lvl w:ilvl="6">
      <w:start w:val="0"/>
      <w:numFmt w:val="bullet"/>
      <w:lvlText w:val="•"/>
      <w:lvlJc w:val="left"/>
      <w:pPr>
        <w:ind w:left="5731" w:hanging="358"/>
      </w:pPr>
      <w:rPr>
        <w:rFonts w:hint="default"/>
        <w:lang w:val="en-US" w:eastAsia="en-US" w:bidi="ar-SA"/>
      </w:rPr>
    </w:lvl>
    <w:lvl w:ilvl="7">
      <w:start w:val="0"/>
      <w:numFmt w:val="bullet"/>
      <w:lvlText w:val="•"/>
      <w:lvlJc w:val="left"/>
      <w:pPr>
        <w:ind w:left="6610" w:hanging="358"/>
      </w:pPr>
      <w:rPr>
        <w:rFonts w:hint="default"/>
        <w:lang w:val="en-US" w:eastAsia="en-US" w:bidi="ar-SA"/>
      </w:rPr>
    </w:lvl>
    <w:lvl w:ilvl="8">
      <w:start w:val="0"/>
      <w:numFmt w:val="bullet"/>
      <w:lvlText w:val="•"/>
      <w:lvlJc w:val="left"/>
      <w:pPr>
        <w:ind w:left="7488" w:hanging="358"/>
      </w:pPr>
      <w:rPr>
        <w:rFonts w:hint="default"/>
        <w:lang w:val="en-US" w:eastAsia="en-US" w:bidi="ar-SA"/>
      </w:rPr>
    </w:lvl>
  </w:abstractNum>
  <w:abstractNum w:abstractNumId="14">
    <w:multiLevelType w:val="hybridMultilevel"/>
    <w:lvl w:ilvl="0">
      <w:start w:val="0"/>
      <w:numFmt w:val="bullet"/>
      <w:lvlText w:val="-"/>
      <w:lvlJc w:val="left"/>
      <w:pPr>
        <w:ind w:left="109" w:hanging="18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4" w:hanging="184"/>
      </w:pPr>
      <w:rPr>
        <w:rFonts w:hint="default"/>
        <w:lang w:val="en-US" w:eastAsia="en-US" w:bidi="ar-SA"/>
      </w:rPr>
    </w:lvl>
    <w:lvl w:ilvl="2">
      <w:start w:val="0"/>
      <w:numFmt w:val="bullet"/>
      <w:lvlText w:val="•"/>
      <w:lvlJc w:val="left"/>
      <w:pPr>
        <w:ind w:left="1929" w:hanging="184"/>
      </w:pPr>
      <w:rPr>
        <w:rFonts w:hint="default"/>
        <w:lang w:val="en-US" w:eastAsia="en-US" w:bidi="ar-SA"/>
      </w:rPr>
    </w:lvl>
    <w:lvl w:ilvl="3">
      <w:start w:val="0"/>
      <w:numFmt w:val="bullet"/>
      <w:lvlText w:val="•"/>
      <w:lvlJc w:val="left"/>
      <w:pPr>
        <w:ind w:left="2843" w:hanging="184"/>
      </w:pPr>
      <w:rPr>
        <w:rFonts w:hint="default"/>
        <w:lang w:val="en-US" w:eastAsia="en-US" w:bidi="ar-SA"/>
      </w:rPr>
    </w:lvl>
    <w:lvl w:ilvl="4">
      <w:start w:val="0"/>
      <w:numFmt w:val="bullet"/>
      <w:lvlText w:val="•"/>
      <w:lvlJc w:val="left"/>
      <w:pPr>
        <w:ind w:left="3758" w:hanging="184"/>
      </w:pPr>
      <w:rPr>
        <w:rFonts w:hint="default"/>
        <w:lang w:val="en-US" w:eastAsia="en-US" w:bidi="ar-SA"/>
      </w:rPr>
    </w:lvl>
    <w:lvl w:ilvl="5">
      <w:start w:val="0"/>
      <w:numFmt w:val="bullet"/>
      <w:lvlText w:val="•"/>
      <w:lvlJc w:val="left"/>
      <w:pPr>
        <w:ind w:left="4673" w:hanging="184"/>
      </w:pPr>
      <w:rPr>
        <w:rFonts w:hint="default"/>
        <w:lang w:val="en-US" w:eastAsia="en-US" w:bidi="ar-SA"/>
      </w:rPr>
    </w:lvl>
    <w:lvl w:ilvl="6">
      <w:start w:val="0"/>
      <w:numFmt w:val="bullet"/>
      <w:lvlText w:val="•"/>
      <w:lvlJc w:val="left"/>
      <w:pPr>
        <w:ind w:left="5587" w:hanging="184"/>
      </w:pPr>
      <w:rPr>
        <w:rFonts w:hint="default"/>
        <w:lang w:val="en-US" w:eastAsia="en-US" w:bidi="ar-SA"/>
      </w:rPr>
    </w:lvl>
    <w:lvl w:ilvl="7">
      <w:start w:val="0"/>
      <w:numFmt w:val="bullet"/>
      <w:lvlText w:val="•"/>
      <w:lvlJc w:val="left"/>
      <w:pPr>
        <w:ind w:left="6502" w:hanging="184"/>
      </w:pPr>
      <w:rPr>
        <w:rFonts w:hint="default"/>
        <w:lang w:val="en-US" w:eastAsia="en-US" w:bidi="ar-SA"/>
      </w:rPr>
    </w:lvl>
    <w:lvl w:ilvl="8">
      <w:start w:val="0"/>
      <w:numFmt w:val="bullet"/>
      <w:lvlText w:val="•"/>
      <w:lvlJc w:val="left"/>
      <w:pPr>
        <w:ind w:left="7416" w:hanging="184"/>
      </w:pPr>
      <w:rPr>
        <w:rFonts w:hint="default"/>
        <w:lang w:val="en-US" w:eastAsia="en-US" w:bidi="ar-SA"/>
      </w:rPr>
    </w:lvl>
  </w:abstractNum>
  <w:abstractNum w:abstractNumId="13">
    <w:multiLevelType w:val="hybridMultilevel"/>
    <w:lvl w:ilvl="0">
      <w:start w:val="0"/>
      <w:numFmt w:val="bullet"/>
      <w:lvlText w:val="-"/>
      <w:lvlJc w:val="left"/>
      <w:pPr>
        <w:ind w:left="469"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61"/>
      </w:pPr>
      <w:rPr>
        <w:rFonts w:hint="default"/>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095" w:hanging="361"/>
      </w:pPr>
      <w:rPr>
        <w:rFonts w:hint="default"/>
        <w:lang w:val="en-US" w:eastAsia="en-US" w:bidi="ar-SA"/>
      </w:rPr>
    </w:lvl>
    <w:lvl w:ilvl="4">
      <w:start w:val="0"/>
      <w:numFmt w:val="bullet"/>
      <w:lvlText w:val="•"/>
      <w:lvlJc w:val="left"/>
      <w:pPr>
        <w:ind w:left="3974" w:hanging="361"/>
      </w:pPr>
      <w:rPr>
        <w:rFonts w:hint="default"/>
        <w:lang w:val="en-US" w:eastAsia="en-US" w:bidi="ar-SA"/>
      </w:rPr>
    </w:lvl>
    <w:lvl w:ilvl="5">
      <w:start w:val="0"/>
      <w:numFmt w:val="bullet"/>
      <w:lvlText w:val="•"/>
      <w:lvlJc w:val="left"/>
      <w:pPr>
        <w:ind w:left="4853" w:hanging="361"/>
      </w:pPr>
      <w:rPr>
        <w:rFonts w:hint="default"/>
        <w:lang w:val="en-US" w:eastAsia="en-US" w:bidi="ar-SA"/>
      </w:rPr>
    </w:lvl>
    <w:lvl w:ilvl="6">
      <w:start w:val="0"/>
      <w:numFmt w:val="bullet"/>
      <w:lvlText w:val="•"/>
      <w:lvlJc w:val="left"/>
      <w:pPr>
        <w:ind w:left="5731" w:hanging="361"/>
      </w:pPr>
      <w:rPr>
        <w:rFonts w:hint="default"/>
        <w:lang w:val="en-US" w:eastAsia="en-US" w:bidi="ar-SA"/>
      </w:rPr>
    </w:lvl>
    <w:lvl w:ilvl="7">
      <w:start w:val="0"/>
      <w:numFmt w:val="bullet"/>
      <w:lvlText w:val="•"/>
      <w:lvlJc w:val="left"/>
      <w:pPr>
        <w:ind w:left="6610" w:hanging="361"/>
      </w:pPr>
      <w:rPr>
        <w:rFonts w:hint="default"/>
        <w:lang w:val="en-US" w:eastAsia="en-US" w:bidi="ar-SA"/>
      </w:rPr>
    </w:lvl>
    <w:lvl w:ilvl="8">
      <w:start w:val="0"/>
      <w:numFmt w:val="bullet"/>
      <w:lvlText w:val="•"/>
      <w:lvlJc w:val="left"/>
      <w:pPr>
        <w:ind w:left="7488" w:hanging="361"/>
      </w:pPr>
      <w:rPr>
        <w:rFonts w:hint="default"/>
        <w:lang w:val="en-US" w:eastAsia="en-US" w:bidi="ar-SA"/>
      </w:rPr>
    </w:lvl>
  </w:abstractNum>
  <w:abstractNum w:abstractNumId="12">
    <w:multiLevelType w:val="hybridMultilevel"/>
    <w:lvl w:ilvl="0">
      <w:start w:val="0"/>
      <w:numFmt w:val="bullet"/>
      <w:lvlText w:val="-"/>
      <w:lvlJc w:val="left"/>
      <w:pPr>
        <w:ind w:left="469"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61"/>
      </w:pPr>
      <w:rPr>
        <w:rFonts w:hint="default"/>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095" w:hanging="361"/>
      </w:pPr>
      <w:rPr>
        <w:rFonts w:hint="default"/>
        <w:lang w:val="en-US" w:eastAsia="en-US" w:bidi="ar-SA"/>
      </w:rPr>
    </w:lvl>
    <w:lvl w:ilvl="4">
      <w:start w:val="0"/>
      <w:numFmt w:val="bullet"/>
      <w:lvlText w:val="•"/>
      <w:lvlJc w:val="left"/>
      <w:pPr>
        <w:ind w:left="3974" w:hanging="361"/>
      </w:pPr>
      <w:rPr>
        <w:rFonts w:hint="default"/>
        <w:lang w:val="en-US" w:eastAsia="en-US" w:bidi="ar-SA"/>
      </w:rPr>
    </w:lvl>
    <w:lvl w:ilvl="5">
      <w:start w:val="0"/>
      <w:numFmt w:val="bullet"/>
      <w:lvlText w:val="•"/>
      <w:lvlJc w:val="left"/>
      <w:pPr>
        <w:ind w:left="4853" w:hanging="361"/>
      </w:pPr>
      <w:rPr>
        <w:rFonts w:hint="default"/>
        <w:lang w:val="en-US" w:eastAsia="en-US" w:bidi="ar-SA"/>
      </w:rPr>
    </w:lvl>
    <w:lvl w:ilvl="6">
      <w:start w:val="0"/>
      <w:numFmt w:val="bullet"/>
      <w:lvlText w:val="•"/>
      <w:lvlJc w:val="left"/>
      <w:pPr>
        <w:ind w:left="5731" w:hanging="361"/>
      </w:pPr>
      <w:rPr>
        <w:rFonts w:hint="default"/>
        <w:lang w:val="en-US" w:eastAsia="en-US" w:bidi="ar-SA"/>
      </w:rPr>
    </w:lvl>
    <w:lvl w:ilvl="7">
      <w:start w:val="0"/>
      <w:numFmt w:val="bullet"/>
      <w:lvlText w:val="•"/>
      <w:lvlJc w:val="left"/>
      <w:pPr>
        <w:ind w:left="6610" w:hanging="361"/>
      </w:pPr>
      <w:rPr>
        <w:rFonts w:hint="default"/>
        <w:lang w:val="en-US" w:eastAsia="en-US" w:bidi="ar-SA"/>
      </w:rPr>
    </w:lvl>
    <w:lvl w:ilvl="8">
      <w:start w:val="0"/>
      <w:numFmt w:val="bullet"/>
      <w:lvlText w:val="•"/>
      <w:lvlJc w:val="left"/>
      <w:pPr>
        <w:ind w:left="7488" w:hanging="361"/>
      </w:pPr>
      <w:rPr>
        <w:rFonts w:hint="default"/>
        <w:lang w:val="en-US" w:eastAsia="en-US" w:bidi="ar-SA"/>
      </w:rPr>
    </w:lvl>
  </w:abstractNum>
  <w:abstractNum w:abstractNumId="11">
    <w:multiLevelType w:val="hybridMultilevel"/>
    <w:lvl w:ilvl="0">
      <w:start w:val="0"/>
      <w:numFmt w:val="bullet"/>
      <w:lvlText w:val="-"/>
      <w:lvlJc w:val="left"/>
      <w:pPr>
        <w:ind w:left="469"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8" w:hanging="361"/>
      </w:pPr>
      <w:rPr>
        <w:rFonts w:hint="default"/>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095" w:hanging="361"/>
      </w:pPr>
      <w:rPr>
        <w:rFonts w:hint="default"/>
        <w:lang w:val="en-US" w:eastAsia="en-US" w:bidi="ar-SA"/>
      </w:rPr>
    </w:lvl>
    <w:lvl w:ilvl="4">
      <w:start w:val="0"/>
      <w:numFmt w:val="bullet"/>
      <w:lvlText w:val="•"/>
      <w:lvlJc w:val="left"/>
      <w:pPr>
        <w:ind w:left="3974" w:hanging="361"/>
      </w:pPr>
      <w:rPr>
        <w:rFonts w:hint="default"/>
        <w:lang w:val="en-US" w:eastAsia="en-US" w:bidi="ar-SA"/>
      </w:rPr>
    </w:lvl>
    <w:lvl w:ilvl="5">
      <w:start w:val="0"/>
      <w:numFmt w:val="bullet"/>
      <w:lvlText w:val="•"/>
      <w:lvlJc w:val="left"/>
      <w:pPr>
        <w:ind w:left="4853" w:hanging="361"/>
      </w:pPr>
      <w:rPr>
        <w:rFonts w:hint="default"/>
        <w:lang w:val="en-US" w:eastAsia="en-US" w:bidi="ar-SA"/>
      </w:rPr>
    </w:lvl>
    <w:lvl w:ilvl="6">
      <w:start w:val="0"/>
      <w:numFmt w:val="bullet"/>
      <w:lvlText w:val="•"/>
      <w:lvlJc w:val="left"/>
      <w:pPr>
        <w:ind w:left="5731" w:hanging="361"/>
      </w:pPr>
      <w:rPr>
        <w:rFonts w:hint="default"/>
        <w:lang w:val="en-US" w:eastAsia="en-US" w:bidi="ar-SA"/>
      </w:rPr>
    </w:lvl>
    <w:lvl w:ilvl="7">
      <w:start w:val="0"/>
      <w:numFmt w:val="bullet"/>
      <w:lvlText w:val="•"/>
      <w:lvlJc w:val="left"/>
      <w:pPr>
        <w:ind w:left="6610" w:hanging="361"/>
      </w:pPr>
      <w:rPr>
        <w:rFonts w:hint="default"/>
        <w:lang w:val="en-US" w:eastAsia="en-US" w:bidi="ar-SA"/>
      </w:rPr>
    </w:lvl>
    <w:lvl w:ilvl="8">
      <w:start w:val="0"/>
      <w:numFmt w:val="bullet"/>
      <w:lvlText w:val="•"/>
      <w:lvlJc w:val="left"/>
      <w:pPr>
        <w:ind w:left="7488" w:hanging="361"/>
      </w:pPr>
      <w:rPr>
        <w:rFonts w:hint="default"/>
        <w:lang w:val="en-US" w:eastAsia="en-US" w:bidi="ar-SA"/>
      </w:rPr>
    </w:lvl>
  </w:abstractNum>
  <w:abstractNum w:abstractNumId="10">
    <w:multiLevelType w:val="hybridMultilevel"/>
    <w:lvl w:ilvl="0">
      <w:start w:val="0"/>
      <w:numFmt w:val="bullet"/>
      <w:lvlText w:val="-"/>
      <w:lvlJc w:val="left"/>
      <w:pPr>
        <w:ind w:left="1015" w:hanging="648"/>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9" w:hanging="648"/>
      </w:pPr>
      <w:rPr>
        <w:rFonts w:hint="default"/>
        <w:lang w:val="en-US" w:eastAsia="en-US" w:bidi="ar-SA"/>
      </w:rPr>
    </w:lvl>
    <w:lvl w:ilvl="2">
      <w:start w:val="0"/>
      <w:numFmt w:val="bullet"/>
      <w:lvlText w:val="•"/>
      <w:lvlJc w:val="left"/>
      <w:pPr>
        <w:ind w:left="2999" w:hanging="648"/>
      </w:pPr>
      <w:rPr>
        <w:rFonts w:hint="default"/>
        <w:lang w:val="en-US" w:eastAsia="en-US" w:bidi="ar-SA"/>
      </w:rPr>
    </w:lvl>
    <w:lvl w:ilvl="3">
      <w:start w:val="0"/>
      <w:numFmt w:val="bullet"/>
      <w:lvlText w:val="•"/>
      <w:lvlJc w:val="left"/>
      <w:pPr>
        <w:ind w:left="3988" w:hanging="648"/>
      </w:pPr>
      <w:rPr>
        <w:rFonts w:hint="default"/>
        <w:lang w:val="en-US" w:eastAsia="en-US" w:bidi="ar-SA"/>
      </w:rPr>
    </w:lvl>
    <w:lvl w:ilvl="4">
      <w:start w:val="0"/>
      <w:numFmt w:val="bullet"/>
      <w:lvlText w:val="•"/>
      <w:lvlJc w:val="left"/>
      <w:pPr>
        <w:ind w:left="4978" w:hanging="648"/>
      </w:pPr>
      <w:rPr>
        <w:rFonts w:hint="default"/>
        <w:lang w:val="en-US" w:eastAsia="en-US" w:bidi="ar-SA"/>
      </w:rPr>
    </w:lvl>
    <w:lvl w:ilvl="5">
      <w:start w:val="0"/>
      <w:numFmt w:val="bullet"/>
      <w:lvlText w:val="•"/>
      <w:lvlJc w:val="left"/>
      <w:pPr>
        <w:ind w:left="5967" w:hanging="648"/>
      </w:pPr>
      <w:rPr>
        <w:rFonts w:hint="default"/>
        <w:lang w:val="en-US" w:eastAsia="en-US" w:bidi="ar-SA"/>
      </w:rPr>
    </w:lvl>
    <w:lvl w:ilvl="6">
      <w:start w:val="0"/>
      <w:numFmt w:val="bullet"/>
      <w:lvlText w:val="•"/>
      <w:lvlJc w:val="left"/>
      <w:pPr>
        <w:ind w:left="6957" w:hanging="648"/>
      </w:pPr>
      <w:rPr>
        <w:rFonts w:hint="default"/>
        <w:lang w:val="en-US" w:eastAsia="en-US" w:bidi="ar-SA"/>
      </w:rPr>
    </w:lvl>
    <w:lvl w:ilvl="7">
      <w:start w:val="0"/>
      <w:numFmt w:val="bullet"/>
      <w:lvlText w:val="•"/>
      <w:lvlJc w:val="left"/>
      <w:pPr>
        <w:ind w:left="7946" w:hanging="648"/>
      </w:pPr>
      <w:rPr>
        <w:rFonts w:hint="default"/>
        <w:lang w:val="en-US" w:eastAsia="en-US" w:bidi="ar-SA"/>
      </w:rPr>
    </w:lvl>
    <w:lvl w:ilvl="8">
      <w:start w:val="0"/>
      <w:numFmt w:val="bullet"/>
      <w:lvlText w:val="•"/>
      <w:lvlJc w:val="left"/>
      <w:pPr>
        <w:ind w:left="8936" w:hanging="648"/>
      </w:pPr>
      <w:rPr>
        <w:rFonts w:hint="default"/>
        <w:lang w:val="en-US" w:eastAsia="en-US" w:bidi="ar-SA"/>
      </w:rPr>
    </w:lvl>
  </w:abstractNum>
  <w:abstractNum w:abstractNumId="9">
    <w:multiLevelType w:val="hybridMultilevel"/>
    <w:lvl w:ilvl="0">
      <w:start w:val="0"/>
      <w:numFmt w:val="bullet"/>
      <w:lvlText w:val="-"/>
      <w:lvlJc w:val="left"/>
      <w:pPr>
        <w:ind w:left="93" w:hanging="708"/>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1" w:hanging="708"/>
      </w:pPr>
      <w:rPr>
        <w:rFonts w:hint="default"/>
        <w:lang w:val="en-US" w:eastAsia="en-US" w:bidi="ar-SA"/>
      </w:rPr>
    </w:lvl>
    <w:lvl w:ilvl="2">
      <w:start w:val="0"/>
      <w:numFmt w:val="bullet"/>
      <w:lvlText w:val="•"/>
      <w:lvlJc w:val="left"/>
      <w:pPr>
        <w:ind w:left="1923" w:hanging="708"/>
      </w:pPr>
      <w:rPr>
        <w:rFonts w:hint="default"/>
        <w:lang w:val="en-US" w:eastAsia="en-US" w:bidi="ar-SA"/>
      </w:rPr>
    </w:lvl>
    <w:lvl w:ilvl="3">
      <w:start w:val="0"/>
      <w:numFmt w:val="bullet"/>
      <w:lvlText w:val="•"/>
      <w:lvlJc w:val="left"/>
      <w:pPr>
        <w:ind w:left="2834" w:hanging="708"/>
      </w:pPr>
      <w:rPr>
        <w:rFonts w:hint="default"/>
        <w:lang w:val="en-US" w:eastAsia="en-US" w:bidi="ar-SA"/>
      </w:rPr>
    </w:lvl>
    <w:lvl w:ilvl="4">
      <w:start w:val="0"/>
      <w:numFmt w:val="bullet"/>
      <w:lvlText w:val="•"/>
      <w:lvlJc w:val="left"/>
      <w:pPr>
        <w:ind w:left="3746" w:hanging="708"/>
      </w:pPr>
      <w:rPr>
        <w:rFonts w:hint="default"/>
        <w:lang w:val="en-US" w:eastAsia="en-US" w:bidi="ar-SA"/>
      </w:rPr>
    </w:lvl>
    <w:lvl w:ilvl="5">
      <w:start w:val="0"/>
      <w:numFmt w:val="bullet"/>
      <w:lvlText w:val="•"/>
      <w:lvlJc w:val="left"/>
      <w:pPr>
        <w:ind w:left="4657" w:hanging="708"/>
      </w:pPr>
      <w:rPr>
        <w:rFonts w:hint="default"/>
        <w:lang w:val="en-US" w:eastAsia="en-US" w:bidi="ar-SA"/>
      </w:rPr>
    </w:lvl>
    <w:lvl w:ilvl="6">
      <w:start w:val="0"/>
      <w:numFmt w:val="bullet"/>
      <w:lvlText w:val="•"/>
      <w:lvlJc w:val="left"/>
      <w:pPr>
        <w:ind w:left="5569" w:hanging="708"/>
      </w:pPr>
      <w:rPr>
        <w:rFonts w:hint="default"/>
        <w:lang w:val="en-US" w:eastAsia="en-US" w:bidi="ar-SA"/>
      </w:rPr>
    </w:lvl>
    <w:lvl w:ilvl="7">
      <w:start w:val="0"/>
      <w:numFmt w:val="bullet"/>
      <w:lvlText w:val="•"/>
      <w:lvlJc w:val="left"/>
      <w:pPr>
        <w:ind w:left="6480" w:hanging="708"/>
      </w:pPr>
      <w:rPr>
        <w:rFonts w:hint="default"/>
        <w:lang w:val="en-US" w:eastAsia="en-US" w:bidi="ar-SA"/>
      </w:rPr>
    </w:lvl>
    <w:lvl w:ilvl="8">
      <w:start w:val="0"/>
      <w:numFmt w:val="bullet"/>
      <w:lvlText w:val="•"/>
      <w:lvlJc w:val="left"/>
      <w:pPr>
        <w:ind w:left="7392" w:hanging="708"/>
      </w:pPr>
      <w:rPr>
        <w:rFonts w:hint="default"/>
        <w:lang w:val="en-US" w:eastAsia="en-US" w:bidi="ar-SA"/>
      </w:rPr>
    </w:lvl>
  </w:abstractNum>
  <w:abstractNum w:abstractNumId="8">
    <w:multiLevelType w:val="hybridMultilevel"/>
    <w:lvl w:ilvl="0">
      <w:start w:val="0"/>
      <w:numFmt w:val="bullet"/>
      <w:lvlText w:val=""/>
      <w:lvlJc w:val="left"/>
      <w:pPr>
        <w:ind w:left="813"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9" w:hanging="360"/>
      </w:pPr>
      <w:rPr>
        <w:rFonts w:hint="default"/>
        <w:lang w:val="en-US" w:eastAsia="en-US" w:bidi="ar-SA"/>
      </w:rPr>
    </w:lvl>
    <w:lvl w:ilvl="3">
      <w:start w:val="0"/>
      <w:numFmt w:val="bullet"/>
      <w:lvlText w:val="•"/>
      <w:lvlJc w:val="left"/>
      <w:pPr>
        <w:ind w:left="3338" w:hanging="360"/>
      </w:pPr>
      <w:rPr>
        <w:rFonts w:hint="default"/>
        <w:lang w:val="en-US" w:eastAsia="en-US" w:bidi="ar-SA"/>
      </w:rPr>
    </w:lvl>
    <w:lvl w:ilvl="4">
      <w:start w:val="0"/>
      <w:numFmt w:val="bullet"/>
      <w:lvlText w:val="•"/>
      <w:lvlJc w:val="left"/>
      <w:pPr>
        <w:ind w:left="4178" w:hanging="360"/>
      </w:pPr>
      <w:rPr>
        <w:rFonts w:hint="default"/>
        <w:lang w:val="en-US" w:eastAsia="en-US" w:bidi="ar-SA"/>
      </w:rPr>
    </w:lvl>
    <w:lvl w:ilvl="5">
      <w:start w:val="0"/>
      <w:numFmt w:val="bullet"/>
      <w:lvlText w:val="•"/>
      <w:lvlJc w:val="left"/>
      <w:pPr>
        <w:ind w:left="5017" w:hanging="360"/>
      </w:pPr>
      <w:rPr>
        <w:rFonts w:hint="default"/>
        <w:lang w:val="en-US" w:eastAsia="en-US" w:bidi="ar-SA"/>
      </w:rPr>
    </w:lvl>
    <w:lvl w:ilvl="6">
      <w:start w:val="0"/>
      <w:numFmt w:val="bullet"/>
      <w:lvlText w:val="•"/>
      <w:lvlJc w:val="left"/>
      <w:pPr>
        <w:ind w:left="5857" w:hanging="360"/>
      </w:pPr>
      <w:rPr>
        <w:rFonts w:hint="default"/>
        <w:lang w:val="en-US" w:eastAsia="en-US" w:bidi="ar-SA"/>
      </w:rPr>
    </w:lvl>
    <w:lvl w:ilvl="7">
      <w:start w:val="0"/>
      <w:numFmt w:val="bullet"/>
      <w:lvlText w:val="•"/>
      <w:lvlJc w:val="left"/>
      <w:pPr>
        <w:ind w:left="6696" w:hanging="360"/>
      </w:pPr>
      <w:rPr>
        <w:rFonts w:hint="default"/>
        <w:lang w:val="en-US" w:eastAsia="en-US" w:bidi="ar-SA"/>
      </w:rPr>
    </w:lvl>
    <w:lvl w:ilvl="8">
      <w:start w:val="0"/>
      <w:numFmt w:val="bullet"/>
      <w:lvlText w:val="•"/>
      <w:lvlJc w:val="left"/>
      <w:pPr>
        <w:ind w:left="7536" w:hanging="360"/>
      </w:pPr>
      <w:rPr>
        <w:rFonts w:hint="default"/>
        <w:lang w:val="en-US" w:eastAsia="en-US" w:bidi="ar-SA"/>
      </w:rPr>
    </w:lvl>
  </w:abstractNum>
  <w:abstractNum w:abstractNumId="7">
    <w:multiLevelType w:val="hybridMultilevel"/>
    <w:lvl w:ilvl="0">
      <w:start w:val="0"/>
      <w:numFmt w:val="bullet"/>
      <w:lvlText w:val=""/>
      <w:lvlJc w:val="left"/>
      <w:pPr>
        <w:ind w:left="1735"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2657" w:hanging="360"/>
      </w:pPr>
      <w:rPr>
        <w:rFonts w:hint="default"/>
        <w:lang w:val="en-US" w:eastAsia="en-US" w:bidi="ar-SA"/>
      </w:rPr>
    </w:lvl>
    <w:lvl w:ilvl="2">
      <w:start w:val="0"/>
      <w:numFmt w:val="bullet"/>
      <w:lvlText w:val="•"/>
      <w:lvlJc w:val="left"/>
      <w:pPr>
        <w:ind w:left="3575" w:hanging="360"/>
      </w:pPr>
      <w:rPr>
        <w:rFonts w:hint="default"/>
        <w:lang w:val="en-US" w:eastAsia="en-US" w:bidi="ar-SA"/>
      </w:rPr>
    </w:lvl>
    <w:lvl w:ilvl="3">
      <w:start w:val="0"/>
      <w:numFmt w:val="bullet"/>
      <w:lvlText w:val="•"/>
      <w:lvlJc w:val="left"/>
      <w:pPr>
        <w:ind w:left="4492" w:hanging="360"/>
      </w:pPr>
      <w:rPr>
        <w:rFonts w:hint="default"/>
        <w:lang w:val="en-US" w:eastAsia="en-US" w:bidi="ar-SA"/>
      </w:rPr>
    </w:lvl>
    <w:lvl w:ilvl="4">
      <w:start w:val="0"/>
      <w:numFmt w:val="bullet"/>
      <w:lvlText w:val="•"/>
      <w:lvlJc w:val="left"/>
      <w:pPr>
        <w:ind w:left="5410" w:hanging="360"/>
      </w:pPr>
      <w:rPr>
        <w:rFonts w:hint="default"/>
        <w:lang w:val="en-US" w:eastAsia="en-US" w:bidi="ar-SA"/>
      </w:rPr>
    </w:lvl>
    <w:lvl w:ilvl="5">
      <w:start w:val="0"/>
      <w:numFmt w:val="bullet"/>
      <w:lvlText w:val="•"/>
      <w:lvlJc w:val="left"/>
      <w:pPr>
        <w:ind w:left="6327" w:hanging="360"/>
      </w:pPr>
      <w:rPr>
        <w:rFonts w:hint="default"/>
        <w:lang w:val="en-US" w:eastAsia="en-US" w:bidi="ar-SA"/>
      </w:rPr>
    </w:lvl>
    <w:lvl w:ilvl="6">
      <w:start w:val="0"/>
      <w:numFmt w:val="bullet"/>
      <w:lvlText w:val="•"/>
      <w:lvlJc w:val="left"/>
      <w:pPr>
        <w:ind w:left="7245" w:hanging="360"/>
      </w:pPr>
      <w:rPr>
        <w:rFonts w:hint="default"/>
        <w:lang w:val="en-US" w:eastAsia="en-US" w:bidi="ar-SA"/>
      </w:rPr>
    </w:lvl>
    <w:lvl w:ilvl="7">
      <w:start w:val="0"/>
      <w:numFmt w:val="bullet"/>
      <w:lvlText w:val="•"/>
      <w:lvlJc w:val="left"/>
      <w:pPr>
        <w:ind w:left="8162"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6">
    <w:multiLevelType w:val="hybridMultilevel"/>
    <w:lvl w:ilvl="0">
      <w:start w:val="0"/>
      <w:numFmt w:val="bullet"/>
      <w:lvlText w:val=""/>
      <w:lvlJc w:val="left"/>
      <w:pPr>
        <w:ind w:left="813"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9" w:hanging="360"/>
      </w:pPr>
      <w:rPr>
        <w:rFonts w:hint="default"/>
        <w:lang w:val="en-US" w:eastAsia="en-US" w:bidi="ar-SA"/>
      </w:rPr>
    </w:lvl>
    <w:lvl w:ilvl="3">
      <w:start w:val="0"/>
      <w:numFmt w:val="bullet"/>
      <w:lvlText w:val="•"/>
      <w:lvlJc w:val="left"/>
      <w:pPr>
        <w:ind w:left="3338" w:hanging="360"/>
      </w:pPr>
      <w:rPr>
        <w:rFonts w:hint="default"/>
        <w:lang w:val="en-US" w:eastAsia="en-US" w:bidi="ar-SA"/>
      </w:rPr>
    </w:lvl>
    <w:lvl w:ilvl="4">
      <w:start w:val="0"/>
      <w:numFmt w:val="bullet"/>
      <w:lvlText w:val="•"/>
      <w:lvlJc w:val="left"/>
      <w:pPr>
        <w:ind w:left="4178" w:hanging="360"/>
      </w:pPr>
      <w:rPr>
        <w:rFonts w:hint="default"/>
        <w:lang w:val="en-US" w:eastAsia="en-US" w:bidi="ar-SA"/>
      </w:rPr>
    </w:lvl>
    <w:lvl w:ilvl="5">
      <w:start w:val="0"/>
      <w:numFmt w:val="bullet"/>
      <w:lvlText w:val="•"/>
      <w:lvlJc w:val="left"/>
      <w:pPr>
        <w:ind w:left="5017" w:hanging="360"/>
      </w:pPr>
      <w:rPr>
        <w:rFonts w:hint="default"/>
        <w:lang w:val="en-US" w:eastAsia="en-US" w:bidi="ar-SA"/>
      </w:rPr>
    </w:lvl>
    <w:lvl w:ilvl="6">
      <w:start w:val="0"/>
      <w:numFmt w:val="bullet"/>
      <w:lvlText w:val="•"/>
      <w:lvlJc w:val="left"/>
      <w:pPr>
        <w:ind w:left="5857" w:hanging="360"/>
      </w:pPr>
      <w:rPr>
        <w:rFonts w:hint="default"/>
        <w:lang w:val="en-US" w:eastAsia="en-US" w:bidi="ar-SA"/>
      </w:rPr>
    </w:lvl>
    <w:lvl w:ilvl="7">
      <w:start w:val="0"/>
      <w:numFmt w:val="bullet"/>
      <w:lvlText w:val="•"/>
      <w:lvlJc w:val="left"/>
      <w:pPr>
        <w:ind w:left="6696" w:hanging="360"/>
      </w:pPr>
      <w:rPr>
        <w:rFonts w:hint="default"/>
        <w:lang w:val="en-US" w:eastAsia="en-US" w:bidi="ar-SA"/>
      </w:rPr>
    </w:lvl>
    <w:lvl w:ilvl="8">
      <w:start w:val="0"/>
      <w:numFmt w:val="bullet"/>
      <w:lvlText w:val="•"/>
      <w:lvlJc w:val="left"/>
      <w:pPr>
        <w:ind w:left="7536" w:hanging="360"/>
      </w:pPr>
      <w:rPr>
        <w:rFonts w:hint="default"/>
        <w:lang w:val="en-US" w:eastAsia="en-US" w:bidi="ar-SA"/>
      </w:rPr>
    </w:lvl>
  </w:abstractNum>
  <w:abstractNum w:abstractNumId="5">
    <w:multiLevelType w:val="hybridMultilevel"/>
    <w:lvl w:ilvl="0">
      <w:start w:val="0"/>
      <w:numFmt w:val="bullet"/>
      <w:lvlText w:val=""/>
      <w:lvlJc w:val="left"/>
      <w:pPr>
        <w:ind w:left="1735"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2657" w:hanging="360"/>
      </w:pPr>
      <w:rPr>
        <w:rFonts w:hint="default"/>
        <w:lang w:val="en-US" w:eastAsia="en-US" w:bidi="ar-SA"/>
      </w:rPr>
    </w:lvl>
    <w:lvl w:ilvl="2">
      <w:start w:val="0"/>
      <w:numFmt w:val="bullet"/>
      <w:lvlText w:val="•"/>
      <w:lvlJc w:val="left"/>
      <w:pPr>
        <w:ind w:left="3575" w:hanging="360"/>
      </w:pPr>
      <w:rPr>
        <w:rFonts w:hint="default"/>
        <w:lang w:val="en-US" w:eastAsia="en-US" w:bidi="ar-SA"/>
      </w:rPr>
    </w:lvl>
    <w:lvl w:ilvl="3">
      <w:start w:val="0"/>
      <w:numFmt w:val="bullet"/>
      <w:lvlText w:val="•"/>
      <w:lvlJc w:val="left"/>
      <w:pPr>
        <w:ind w:left="4492" w:hanging="360"/>
      </w:pPr>
      <w:rPr>
        <w:rFonts w:hint="default"/>
        <w:lang w:val="en-US" w:eastAsia="en-US" w:bidi="ar-SA"/>
      </w:rPr>
    </w:lvl>
    <w:lvl w:ilvl="4">
      <w:start w:val="0"/>
      <w:numFmt w:val="bullet"/>
      <w:lvlText w:val="•"/>
      <w:lvlJc w:val="left"/>
      <w:pPr>
        <w:ind w:left="5410" w:hanging="360"/>
      </w:pPr>
      <w:rPr>
        <w:rFonts w:hint="default"/>
        <w:lang w:val="en-US" w:eastAsia="en-US" w:bidi="ar-SA"/>
      </w:rPr>
    </w:lvl>
    <w:lvl w:ilvl="5">
      <w:start w:val="0"/>
      <w:numFmt w:val="bullet"/>
      <w:lvlText w:val="•"/>
      <w:lvlJc w:val="left"/>
      <w:pPr>
        <w:ind w:left="6327" w:hanging="360"/>
      </w:pPr>
      <w:rPr>
        <w:rFonts w:hint="default"/>
        <w:lang w:val="en-US" w:eastAsia="en-US" w:bidi="ar-SA"/>
      </w:rPr>
    </w:lvl>
    <w:lvl w:ilvl="6">
      <w:start w:val="0"/>
      <w:numFmt w:val="bullet"/>
      <w:lvlText w:val="•"/>
      <w:lvlJc w:val="left"/>
      <w:pPr>
        <w:ind w:left="7245" w:hanging="360"/>
      </w:pPr>
      <w:rPr>
        <w:rFonts w:hint="default"/>
        <w:lang w:val="en-US" w:eastAsia="en-US" w:bidi="ar-SA"/>
      </w:rPr>
    </w:lvl>
    <w:lvl w:ilvl="7">
      <w:start w:val="0"/>
      <w:numFmt w:val="bullet"/>
      <w:lvlText w:val="•"/>
      <w:lvlJc w:val="left"/>
      <w:pPr>
        <w:ind w:left="8162"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4">
    <w:multiLevelType w:val="hybridMultilevel"/>
    <w:lvl w:ilvl="0">
      <w:start w:val="0"/>
      <w:numFmt w:val="bullet"/>
      <w:lvlText w:val="-"/>
      <w:lvlJc w:val="left"/>
      <w:pPr>
        <w:ind w:left="1728" w:hanging="356"/>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639" w:hanging="356"/>
      </w:pPr>
      <w:rPr>
        <w:rFonts w:hint="default"/>
        <w:lang w:val="en-US" w:eastAsia="en-US" w:bidi="ar-SA"/>
      </w:rPr>
    </w:lvl>
    <w:lvl w:ilvl="2">
      <w:start w:val="0"/>
      <w:numFmt w:val="bullet"/>
      <w:lvlText w:val="•"/>
      <w:lvlJc w:val="left"/>
      <w:pPr>
        <w:ind w:left="3559" w:hanging="356"/>
      </w:pPr>
      <w:rPr>
        <w:rFonts w:hint="default"/>
        <w:lang w:val="en-US" w:eastAsia="en-US" w:bidi="ar-SA"/>
      </w:rPr>
    </w:lvl>
    <w:lvl w:ilvl="3">
      <w:start w:val="0"/>
      <w:numFmt w:val="bullet"/>
      <w:lvlText w:val="•"/>
      <w:lvlJc w:val="left"/>
      <w:pPr>
        <w:ind w:left="4478" w:hanging="356"/>
      </w:pPr>
      <w:rPr>
        <w:rFonts w:hint="default"/>
        <w:lang w:val="en-US" w:eastAsia="en-US" w:bidi="ar-SA"/>
      </w:rPr>
    </w:lvl>
    <w:lvl w:ilvl="4">
      <w:start w:val="0"/>
      <w:numFmt w:val="bullet"/>
      <w:lvlText w:val="•"/>
      <w:lvlJc w:val="left"/>
      <w:pPr>
        <w:ind w:left="5398" w:hanging="356"/>
      </w:pPr>
      <w:rPr>
        <w:rFonts w:hint="default"/>
        <w:lang w:val="en-US" w:eastAsia="en-US" w:bidi="ar-SA"/>
      </w:rPr>
    </w:lvl>
    <w:lvl w:ilvl="5">
      <w:start w:val="0"/>
      <w:numFmt w:val="bullet"/>
      <w:lvlText w:val="•"/>
      <w:lvlJc w:val="left"/>
      <w:pPr>
        <w:ind w:left="6317" w:hanging="356"/>
      </w:pPr>
      <w:rPr>
        <w:rFonts w:hint="default"/>
        <w:lang w:val="en-US" w:eastAsia="en-US" w:bidi="ar-SA"/>
      </w:rPr>
    </w:lvl>
    <w:lvl w:ilvl="6">
      <w:start w:val="0"/>
      <w:numFmt w:val="bullet"/>
      <w:lvlText w:val="•"/>
      <w:lvlJc w:val="left"/>
      <w:pPr>
        <w:ind w:left="7237" w:hanging="356"/>
      </w:pPr>
      <w:rPr>
        <w:rFonts w:hint="default"/>
        <w:lang w:val="en-US" w:eastAsia="en-US" w:bidi="ar-SA"/>
      </w:rPr>
    </w:lvl>
    <w:lvl w:ilvl="7">
      <w:start w:val="0"/>
      <w:numFmt w:val="bullet"/>
      <w:lvlText w:val="•"/>
      <w:lvlJc w:val="left"/>
      <w:pPr>
        <w:ind w:left="8156" w:hanging="356"/>
      </w:pPr>
      <w:rPr>
        <w:rFonts w:hint="default"/>
        <w:lang w:val="en-US" w:eastAsia="en-US" w:bidi="ar-SA"/>
      </w:rPr>
    </w:lvl>
    <w:lvl w:ilvl="8">
      <w:start w:val="0"/>
      <w:numFmt w:val="bullet"/>
      <w:lvlText w:val="•"/>
      <w:lvlJc w:val="left"/>
      <w:pPr>
        <w:ind w:left="9076" w:hanging="356"/>
      </w:pPr>
      <w:rPr>
        <w:rFonts w:hint="default"/>
        <w:lang w:val="en-US" w:eastAsia="en-US" w:bidi="ar-SA"/>
      </w:rPr>
    </w:lvl>
  </w:abstractNum>
  <w:abstractNum w:abstractNumId="3">
    <w:multiLevelType w:val="hybridMultilevel"/>
    <w:lvl w:ilvl="0">
      <w:start w:val="0"/>
      <w:numFmt w:val="bullet"/>
      <w:lvlText w:val=""/>
      <w:lvlJc w:val="left"/>
      <w:pPr>
        <w:ind w:left="144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87" w:hanging="360"/>
      </w:pPr>
      <w:rPr>
        <w:rFonts w:hint="default"/>
        <w:lang w:val="en-US" w:eastAsia="en-US" w:bidi="ar-SA"/>
      </w:rPr>
    </w:lvl>
    <w:lvl w:ilvl="2">
      <w:start w:val="0"/>
      <w:numFmt w:val="bullet"/>
      <w:lvlText w:val="•"/>
      <w:lvlJc w:val="left"/>
      <w:pPr>
        <w:ind w:left="3335" w:hanging="360"/>
      </w:pPr>
      <w:rPr>
        <w:rFonts w:hint="default"/>
        <w:lang w:val="en-US" w:eastAsia="en-US" w:bidi="ar-SA"/>
      </w:rPr>
    </w:lvl>
    <w:lvl w:ilvl="3">
      <w:start w:val="0"/>
      <w:numFmt w:val="bullet"/>
      <w:lvlText w:val="•"/>
      <w:lvlJc w:val="left"/>
      <w:pPr>
        <w:ind w:left="4282" w:hanging="360"/>
      </w:pPr>
      <w:rPr>
        <w:rFonts w:hint="default"/>
        <w:lang w:val="en-US" w:eastAsia="en-US" w:bidi="ar-SA"/>
      </w:rPr>
    </w:lvl>
    <w:lvl w:ilvl="4">
      <w:start w:val="0"/>
      <w:numFmt w:val="bullet"/>
      <w:lvlText w:val="•"/>
      <w:lvlJc w:val="left"/>
      <w:pPr>
        <w:ind w:left="5230" w:hanging="360"/>
      </w:pPr>
      <w:rPr>
        <w:rFonts w:hint="default"/>
        <w:lang w:val="en-US" w:eastAsia="en-US" w:bidi="ar-SA"/>
      </w:rPr>
    </w:lvl>
    <w:lvl w:ilvl="5">
      <w:start w:val="0"/>
      <w:numFmt w:val="bullet"/>
      <w:lvlText w:val="•"/>
      <w:lvlJc w:val="left"/>
      <w:pPr>
        <w:ind w:left="6177" w:hanging="360"/>
      </w:pPr>
      <w:rPr>
        <w:rFonts w:hint="default"/>
        <w:lang w:val="en-US" w:eastAsia="en-US" w:bidi="ar-SA"/>
      </w:rPr>
    </w:lvl>
    <w:lvl w:ilvl="6">
      <w:start w:val="0"/>
      <w:numFmt w:val="bullet"/>
      <w:lvlText w:val="•"/>
      <w:lvlJc w:val="left"/>
      <w:pPr>
        <w:ind w:left="7125" w:hanging="360"/>
      </w:pPr>
      <w:rPr>
        <w:rFonts w:hint="default"/>
        <w:lang w:val="en-US" w:eastAsia="en-US" w:bidi="ar-SA"/>
      </w:rPr>
    </w:lvl>
    <w:lvl w:ilvl="7">
      <w:start w:val="0"/>
      <w:numFmt w:val="bullet"/>
      <w:lvlText w:val="•"/>
      <w:lvlJc w:val="left"/>
      <w:pPr>
        <w:ind w:left="8072"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2">
    <w:multiLevelType w:val="hybridMultilevel"/>
    <w:lvl w:ilvl="0">
      <w:start w:val="0"/>
      <w:numFmt w:val="bullet"/>
      <w:lvlText w:val=""/>
      <w:lvlJc w:val="left"/>
      <w:pPr>
        <w:ind w:left="173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57" w:hanging="360"/>
      </w:pPr>
      <w:rPr>
        <w:rFonts w:hint="default"/>
        <w:lang w:val="en-US" w:eastAsia="en-US" w:bidi="ar-SA"/>
      </w:rPr>
    </w:lvl>
    <w:lvl w:ilvl="2">
      <w:start w:val="0"/>
      <w:numFmt w:val="bullet"/>
      <w:lvlText w:val="•"/>
      <w:lvlJc w:val="left"/>
      <w:pPr>
        <w:ind w:left="3575" w:hanging="360"/>
      </w:pPr>
      <w:rPr>
        <w:rFonts w:hint="default"/>
        <w:lang w:val="en-US" w:eastAsia="en-US" w:bidi="ar-SA"/>
      </w:rPr>
    </w:lvl>
    <w:lvl w:ilvl="3">
      <w:start w:val="0"/>
      <w:numFmt w:val="bullet"/>
      <w:lvlText w:val="•"/>
      <w:lvlJc w:val="left"/>
      <w:pPr>
        <w:ind w:left="4492" w:hanging="360"/>
      </w:pPr>
      <w:rPr>
        <w:rFonts w:hint="default"/>
        <w:lang w:val="en-US" w:eastAsia="en-US" w:bidi="ar-SA"/>
      </w:rPr>
    </w:lvl>
    <w:lvl w:ilvl="4">
      <w:start w:val="0"/>
      <w:numFmt w:val="bullet"/>
      <w:lvlText w:val="•"/>
      <w:lvlJc w:val="left"/>
      <w:pPr>
        <w:ind w:left="5410" w:hanging="360"/>
      </w:pPr>
      <w:rPr>
        <w:rFonts w:hint="default"/>
        <w:lang w:val="en-US" w:eastAsia="en-US" w:bidi="ar-SA"/>
      </w:rPr>
    </w:lvl>
    <w:lvl w:ilvl="5">
      <w:start w:val="0"/>
      <w:numFmt w:val="bullet"/>
      <w:lvlText w:val="•"/>
      <w:lvlJc w:val="left"/>
      <w:pPr>
        <w:ind w:left="6327" w:hanging="360"/>
      </w:pPr>
      <w:rPr>
        <w:rFonts w:hint="default"/>
        <w:lang w:val="en-US" w:eastAsia="en-US" w:bidi="ar-SA"/>
      </w:rPr>
    </w:lvl>
    <w:lvl w:ilvl="6">
      <w:start w:val="0"/>
      <w:numFmt w:val="bullet"/>
      <w:lvlText w:val="•"/>
      <w:lvlJc w:val="left"/>
      <w:pPr>
        <w:ind w:left="7245" w:hanging="360"/>
      </w:pPr>
      <w:rPr>
        <w:rFonts w:hint="default"/>
        <w:lang w:val="en-US" w:eastAsia="en-US" w:bidi="ar-SA"/>
      </w:rPr>
    </w:lvl>
    <w:lvl w:ilvl="7">
      <w:start w:val="0"/>
      <w:numFmt w:val="bullet"/>
      <w:lvlText w:val="•"/>
      <w:lvlJc w:val="left"/>
      <w:pPr>
        <w:ind w:left="8162"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1">
    <w:multiLevelType w:val="hybridMultilevel"/>
    <w:lvl w:ilvl="0">
      <w:start w:val="0"/>
      <w:numFmt w:val="bullet"/>
      <w:lvlText w:val="-"/>
      <w:lvlJc w:val="left"/>
      <w:pPr>
        <w:ind w:left="1375"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3" w:hanging="360"/>
      </w:pPr>
      <w:rPr>
        <w:rFonts w:hint="default"/>
        <w:lang w:val="en-US" w:eastAsia="en-US" w:bidi="ar-SA"/>
      </w:rPr>
    </w:lvl>
    <w:lvl w:ilvl="2">
      <w:start w:val="0"/>
      <w:numFmt w:val="bullet"/>
      <w:lvlText w:val="•"/>
      <w:lvlJc w:val="left"/>
      <w:pPr>
        <w:ind w:left="3287" w:hanging="360"/>
      </w:pPr>
      <w:rPr>
        <w:rFonts w:hint="default"/>
        <w:lang w:val="en-US" w:eastAsia="en-US" w:bidi="ar-SA"/>
      </w:rPr>
    </w:lvl>
    <w:lvl w:ilvl="3">
      <w:start w:val="0"/>
      <w:numFmt w:val="bullet"/>
      <w:lvlText w:val="•"/>
      <w:lvlJc w:val="left"/>
      <w:pPr>
        <w:ind w:left="4240" w:hanging="360"/>
      </w:pPr>
      <w:rPr>
        <w:rFonts w:hint="default"/>
        <w:lang w:val="en-US" w:eastAsia="en-US" w:bidi="ar-SA"/>
      </w:rPr>
    </w:lvl>
    <w:lvl w:ilvl="4">
      <w:start w:val="0"/>
      <w:numFmt w:val="bullet"/>
      <w:lvlText w:val="•"/>
      <w:lvlJc w:val="left"/>
      <w:pPr>
        <w:ind w:left="5194" w:hanging="360"/>
      </w:pPr>
      <w:rPr>
        <w:rFonts w:hint="default"/>
        <w:lang w:val="en-US" w:eastAsia="en-US" w:bidi="ar-SA"/>
      </w:rPr>
    </w:lvl>
    <w:lvl w:ilvl="5">
      <w:start w:val="0"/>
      <w:numFmt w:val="bullet"/>
      <w:lvlText w:val="•"/>
      <w:lvlJc w:val="left"/>
      <w:pPr>
        <w:ind w:left="6147" w:hanging="360"/>
      </w:pPr>
      <w:rPr>
        <w:rFonts w:hint="default"/>
        <w:lang w:val="en-US" w:eastAsia="en-US" w:bidi="ar-SA"/>
      </w:rPr>
    </w:lvl>
    <w:lvl w:ilvl="6">
      <w:start w:val="0"/>
      <w:numFmt w:val="bullet"/>
      <w:lvlText w:val="•"/>
      <w:lvlJc w:val="left"/>
      <w:pPr>
        <w:ind w:left="7101"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008" w:hanging="360"/>
      </w:pPr>
      <w:rPr>
        <w:rFonts w:hint="default"/>
        <w:lang w:val="en-US" w:eastAsia="en-US" w:bidi="ar-SA"/>
      </w:rPr>
    </w:lvl>
  </w:abstractNum>
  <w:abstractNum w:abstractNumId="0">
    <w:multiLevelType w:val="hybridMultilevel"/>
    <w:lvl w:ilvl="0">
      <w:start w:val="1"/>
      <w:numFmt w:val="upperRoman"/>
      <w:lvlText w:val="%1."/>
      <w:lvlJc w:val="left"/>
      <w:pPr>
        <w:ind w:left="1795" w:hanging="514"/>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3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825" w:hanging="360"/>
      </w:pPr>
      <w:rPr>
        <w:rFonts w:hint="default"/>
        <w:lang w:val="en-US" w:eastAsia="en-US" w:bidi="ar-SA"/>
      </w:rPr>
    </w:lvl>
    <w:lvl w:ilvl="4">
      <w:start w:val="0"/>
      <w:numFmt w:val="bullet"/>
      <w:lvlText w:val="•"/>
      <w:lvlJc w:val="left"/>
      <w:pPr>
        <w:ind w:left="4838" w:hanging="360"/>
      </w:pPr>
      <w:rPr>
        <w:rFonts w:hint="default"/>
        <w:lang w:val="en-US" w:eastAsia="en-US" w:bidi="ar-SA"/>
      </w:rPr>
    </w:lvl>
    <w:lvl w:ilvl="5">
      <w:start w:val="0"/>
      <w:numFmt w:val="bullet"/>
      <w:lvlText w:val="•"/>
      <w:lvlJc w:val="left"/>
      <w:pPr>
        <w:ind w:left="5851"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76" w:hanging="360"/>
      </w:pPr>
      <w:rPr>
        <w:rFonts w:hint="default"/>
        <w:lang w:val="en-US" w:eastAsia="en-US" w:bidi="ar-SA"/>
      </w:rPr>
    </w:lvl>
    <w:lvl w:ilvl="8">
      <w:start w:val="0"/>
      <w:numFmt w:val="bullet"/>
      <w:lvlText w:val="•"/>
      <w:lvlJc w:val="left"/>
      <w:pPr>
        <w:ind w:left="8889"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4"/>
      <w:ind w:left="20"/>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spacing w:before="19"/>
      <w:ind w:left="109"/>
      <w:jc w:val="both"/>
      <w:outlineLvl w:val="2"/>
    </w:pPr>
    <w:rPr>
      <w:rFonts w:ascii="Times New Roman" w:hAnsi="Times New Roman" w:eastAsia="Times New Roman" w:cs="Times New Roman"/>
      <w:b/>
      <w:bCs/>
      <w:sz w:val="24"/>
      <w:szCs w:val="24"/>
      <w:u w:val="single" w:color="000000"/>
      <w:lang w:val="en-US" w:eastAsia="en-US" w:bidi="ar-SA"/>
    </w:rPr>
  </w:style>
  <w:style w:styleId="Heading3" w:type="paragraph">
    <w:name w:val="Heading 3"/>
    <w:basedOn w:val="Normal"/>
    <w:uiPriority w:val="1"/>
    <w:qFormat/>
    <w:pPr>
      <w:ind w:left="1734" w:hanging="359"/>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20"/>
      <w:ind w:left="101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s://www.oecd-ilibrary.org/development/sme-policy-index-western-balkans-and-turkey-2019_g2g9fa9a-en" TargetMode="External"/><Relationship Id="rId8" Type="http://schemas.openxmlformats.org/officeDocument/2006/relationships/hyperlink" Target="http://www.consilium.europa.eu/media/43776/zagreb-declaration-en-06052020.pdf" TargetMode="Externa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2025-01-24T11:58:17Z</dcterms:created>
  <dcterms:modified xsi:type="dcterms:W3CDTF">2025-01-24T11:58:17Z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PDF CoDe 2018 4.7111.7111 (c) 2002-2018 European Commission</vt:lpwstr>
  </property>
  <property fmtid="{D5CDD505-2E9C-101B-9397-08002B2CF9AE}" pid="4" name="LastSaved">
    <vt:filetime>2025-01-24T00:00:00Z</vt:filetime>
  </property>
  <property fmtid="{D5CDD505-2E9C-101B-9397-08002B2CF9AE}" pid="5" name="Producer">
    <vt:lpwstr>PDF CoDe 2018 4.7111.7111 (c) 2002-2018 European Commission</vt:lpwstr>
  </property>
</Properties>
</file>