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B0D04" w14:textId="77777777" w:rsidR="00726A50" w:rsidRPr="00806E38" w:rsidRDefault="00726A50" w:rsidP="00126D57">
      <w:pPr>
        <w:pStyle w:val="BodyA"/>
        <w:jc w:val="center"/>
        <w:rPr>
          <w:lang w:val="sr-Cyrl-RS"/>
        </w:rPr>
      </w:pPr>
    </w:p>
    <w:p w14:paraId="44BC9DA0" w14:textId="3174B26B" w:rsidR="00126D57" w:rsidRDefault="00126D57" w:rsidP="00126D57">
      <w:pPr>
        <w:pStyle w:val="Body"/>
        <w:tabs>
          <w:tab w:val="left" w:pos="360"/>
        </w:tabs>
        <w:ind w:left="360"/>
        <w:jc w:val="center"/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>АКЦИОНИ ПЛАН ЗА ПЕРИОД 202</w:t>
      </w:r>
      <w:r w:rsidR="00AD5A49">
        <w:rPr>
          <w:b/>
          <w:bCs/>
          <w:sz w:val="28"/>
          <w:szCs w:val="28"/>
          <w:lang w:val="sr-Cyrl-RS"/>
        </w:rPr>
        <w:t>5</w:t>
      </w:r>
      <w:r>
        <w:rPr>
          <w:b/>
          <w:bCs/>
          <w:sz w:val="28"/>
          <w:szCs w:val="28"/>
          <w:lang w:val="sr-Cyrl-RS"/>
        </w:rPr>
        <w:t>-202</w:t>
      </w:r>
      <w:r w:rsidR="00AD5A49">
        <w:rPr>
          <w:b/>
          <w:bCs/>
          <w:sz w:val="28"/>
          <w:szCs w:val="28"/>
          <w:lang w:val="sr-Cyrl-RS"/>
        </w:rPr>
        <w:t>6</w:t>
      </w:r>
      <w:r>
        <w:rPr>
          <w:b/>
          <w:bCs/>
          <w:sz w:val="28"/>
          <w:szCs w:val="28"/>
          <w:lang w:val="sr-Cyrl-RS"/>
        </w:rPr>
        <w:t xml:space="preserve">. ГОДИНЕ </w:t>
      </w:r>
    </w:p>
    <w:p w14:paraId="65C60B22" w14:textId="1D724B39" w:rsidR="00806E38" w:rsidRDefault="00126D57" w:rsidP="00126D57">
      <w:pPr>
        <w:pStyle w:val="Body"/>
        <w:tabs>
          <w:tab w:val="left" w:pos="360"/>
        </w:tabs>
        <w:ind w:left="360"/>
        <w:jc w:val="center"/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 xml:space="preserve">ЗА СПРОВОЂЕЊЕ </w:t>
      </w:r>
      <w:r w:rsidR="00840FF8">
        <w:rPr>
          <w:b/>
          <w:bCs/>
          <w:sz w:val="28"/>
          <w:szCs w:val="28"/>
        </w:rPr>
        <w:t>СТРАТЕГИЈ</w:t>
      </w:r>
      <w:r>
        <w:rPr>
          <w:b/>
          <w:bCs/>
          <w:sz w:val="28"/>
          <w:szCs w:val="28"/>
          <w:lang w:val="sr-Cyrl-RS"/>
        </w:rPr>
        <w:t>Е</w:t>
      </w:r>
      <w:r w:rsidR="00840FF8">
        <w:rPr>
          <w:b/>
          <w:bCs/>
          <w:sz w:val="28"/>
          <w:szCs w:val="28"/>
        </w:rPr>
        <w:t xml:space="preserve"> </w:t>
      </w:r>
      <w:r w:rsidR="00806E38">
        <w:rPr>
          <w:b/>
          <w:bCs/>
          <w:sz w:val="28"/>
          <w:szCs w:val="28"/>
          <w:lang w:val="sr-Cyrl-RS"/>
        </w:rPr>
        <w:t>ДЕИНСТИТУЦИОНАЛИЗАЦИЈЕ И РАЗВОЈА УСЛУГА СОЦИЈАЛНЕ ЗАШТИТЕ У ЗАЈЕДНИЦИ ЗА</w:t>
      </w:r>
    </w:p>
    <w:p w14:paraId="24DEFAEB" w14:textId="784AEDA9" w:rsidR="00726A50" w:rsidRPr="00806E38" w:rsidRDefault="00806E38" w:rsidP="00126D57">
      <w:pPr>
        <w:pStyle w:val="Body"/>
        <w:tabs>
          <w:tab w:val="left" w:pos="360"/>
        </w:tabs>
        <w:ind w:left="360"/>
        <w:jc w:val="center"/>
        <w:rPr>
          <w:lang w:val="sr-Cyrl-RS"/>
        </w:rPr>
      </w:pPr>
      <w:r>
        <w:rPr>
          <w:b/>
          <w:bCs/>
          <w:sz w:val="28"/>
          <w:szCs w:val="28"/>
          <w:lang w:val="sr-Cyrl-RS"/>
        </w:rPr>
        <w:t>ПЕРИОД 202</w:t>
      </w:r>
      <w:r w:rsidR="00775BDD">
        <w:rPr>
          <w:b/>
          <w:bCs/>
          <w:sz w:val="28"/>
          <w:szCs w:val="28"/>
          <w:lang w:val="sr-Cyrl-RS"/>
        </w:rPr>
        <w:t>2</w:t>
      </w:r>
      <w:r>
        <w:rPr>
          <w:b/>
          <w:bCs/>
          <w:sz w:val="28"/>
          <w:szCs w:val="28"/>
          <w:lang w:val="sr-Cyrl-RS"/>
        </w:rPr>
        <w:t>-2026.ГОДИНЕ</w:t>
      </w:r>
    </w:p>
    <w:p w14:paraId="194CC025" w14:textId="77777777" w:rsidR="00726A50" w:rsidRDefault="00726A50" w:rsidP="00126D57">
      <w:pPr>
        <w:pStyle w:val="Body"/>
        <w:spacing w:line="240" w:lineRule="atLeast"/>
        <w:jc w:val="center"/>
        <w:rPr>
          <w:rFonts w:ascii="Calibri" w:eastAsia="Calibri" w:hAnsi="Calibri" w:cs="Calibri"/>
          <w:sz w:val="22"/>
          <w:szCs w:val="22"/>
        </w:rPr>
      </w:pPr>
    </w:p>
    <w:p w14:paraId="30741CD1" w14:textId="77777777" w:rsidR="00726A50" w:rsidRDefault="00726A50">
      <w:pPr>
        <w:pStyle w:val="BodyA"/>
        <w:jc w:val="both"/>
      </w:pPr>
    </w:p>
    <w:p w14:paraId="71823B70" w14:textId="77777777" w:rsidR="00726A50" w:rsidRDefault="00726A50">
      <w:pPr>
        <w:pStyle w:val="BodyA"/>
        <w:jc w:val="both"/>
      </w:pPr>
    </w:p>
    <w:p w14:paraId="2C2F3CC3" w14:textId="77777777" w:rsidR="00726A50" w:rsidRDefault="00840FF8">
      <w:pPr>
        <w:pStyle w:val="BodyA"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ОБРАЗЛОЖЕЊЕ</w:t>
      </w:r>
    </w:p>
    <w:p w14:paraId="2B3ACF18" w14:textId="77777777" w:rsidR="00726A50" w:rsidRDefault="00726A50">
      <w:pPr>
        <w:pStyle w:val="BodyA"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27A5C9" w14:textId="34ABADF5" w:rsidR="00726A50" w:rsidRDefault="00840FF8">
      <w:pPr>
        <w:pStyle w:val="BodyB"/>
        <w:numPr>
          <w:ilvl w:val="1"/>
          <w:numId w:val="2"/>
        </w:numPr>
        <w:spacing w:line="288" w:lineRule="auto"/>
        <w:jc w:val="both"/>
        <w:rPr>
          <w:b/>
          <w:bCs/>
        </w:rPr>
      </w:pPr>
      <w:r>
        <w:rPr>
          <w:b/>
          <w:bCs/>
        </w:rPr>
        <w:t>ПРАВНИ ОСНОВ</w:t>
      </w:r>
      <w:r w:rsidR="00214D08">
        <w:rPr>
          <w:b/>
          <w:bCs/>
          <w:lang w:val="sr-Cyrl-RS"/>
        </w:rPr>
        <w:t xml:space="preserve"> ЗА ДОНОШЕЊЕ АКЦИОНОГ ПЛАНА</w:t>
      </w:r>
    </w:p>
    <w:p w14:paraId="2E0FD03C" w14:textId="77777777" w:rsidR="00726A50" w:rsidRDefault="00726A50">
      <w:pPr>
        <w:pStyle w:val="BodyB"/>
        <w:spacing w:line="288" w:lineRule="auto"/>
        <w:ind w:left="1316"/>
        <w:jc w:val="both"/>
        <w:rPr>
          <w:b/>
          <w:bCs/>
        </w:rPr>
      </w:pPr>
    </w:p>
    <w:p w14:paraId="7B4A9B9E" w14:textId="470678F1" w:rsidR="00AA0EA9" w:rsidRDefault="00840FF8" w:rsidP="00B77DA4">
      <w:pPr>
        <w:pStyle w:val="Body"/>
        <w:spacing w:line="360" w:lineRule="auto"/>
        <w:ind w:firstLine="720"/>
        <w:jc w:val="both"/>
        <w:rPr>
          <w:lang w:val="sr-Cyrl-RS"/>
        </w:rPr>
      </w:pPr>
      <w:r>
        <w:t xml:space="preserve">Правни основ за </w:t>
      </w:r>
      <w:r w:rsidR="000D0A02">
        <w:rPr>
          <w:lang w:val="sr-Cyrl-RS"/>
        </w:rPr>
        <w:t>доношењ</w:t>
      </w:r>
      <w:r w:rsidR="00022C66">
        <w:rPr>
          <w:lang w:val="sr-Cyrl-RS"/>
        </w:rPr>
        <w:t>е</w:t>
      </w:r>
      <w:r>
        <w:t xml:space="preserve"> </w:t>
      </w:r>
      <w:r w:rsidR="00126D57">
        <w:rPr>
          <w:lang w:val="sr-Cyrl-RS"/>
        </w:rPr>
        <w:t>Акционог плана за период 202</w:t>
      </w:r>
      <w:r w:rsidR="00AD5A49">
        <w:rPr>
          <w:lang w:val="sr-Cyrl-RS"/>
        </w:rPr>
        <w:t>5</w:t>
      </w:r>
      <w:r w:rsidR="00126D57">
        <w:rPr>
          <w:lang w:val="sr-Cyrl-RS"/>
        </w:rPr>
        <w:t>-202</w:t>
      </w:r>
      <w:r w:rsidR="00AD5A49">
        <w:rPr>
          <w:lang w:val="sr-Cyrl-RS"/>
        </w:rPr>
        <w:t>6</w:t>
      </w:r>
      <w:r w:rsidR="00126D57">
        <w:rPr>
          <w:lang w:val="sr-Cyrl-RS"/>
        </w:rPr>
        <w:t>. године за спровођење</w:t>
      </w:r>
      <w:r>
        <w:t xml:space="preserve"> </w:t>
      </w:r>
      <w:r w:rsidR="00806E38">
        <w:rPr>
          <w:lang w:val="sr-Cyrl-RS"/>
        </w:rPr>
        <w:t>Стратегије деинституционализације и развоја услуга социјалне заштите у заједници за период 202</w:t>
      </w:r>
      <w:r w:rsidR="00775BDD">
        <w:rPr>
          <w:lang w:val="sr-Cyrl-RS"/>
        </w:rPr>
        <w:t>2</w:t>
      </w:r>
      <w:r w:rsidR="00806E38">
        <w:rPr>
          <w:lang w:val="sr-Cyrl-RS"/>
        </w:rPr>
        <w:t>-2026.</w:t>
      </w:r>
      <w:r w:rsidR="00126D57">
        <w:rPr>
          <w:lang w:val="sr-Cyrl-RS"/>
        </w:rPr>
        <w:t xml:space="preserve"> </w:t>
      </w:r>
      <w:r w:rsidR="00806E38">
        <w:rPr>
          <w:lang w:val="sr-Cyrl-RS"/>
        </w:rPr>
        <w:t>године</w:t>
      </w:r>
      <w:r w:rsidR="00C26739">
        <w:rPr>
          <w:lang w:val="sr-Cyrl-RS"/>
        </w:rPr>
        <w:t xml:space="preserve"> (у даљем тексту: Акциони план)</w:t>
      </w:r>
      <w:r w:rsidR="00806E38">
        <w:rPr>
          <w:lang w:val="sr-Cyrl-RS"/>
        </w:rPr>
        <w:t xml:space="preserve"> </w:t>
      </w:r>
      <w:r w:rsidR="00126D57">
        <w:rPr>
          <w:lang w:val="sr-Cyrl-RS"/>
        </w:rPr>
        <w:t>је садржан</w:t>
      </w:r>
      <w:r>
        <w:t xml:space="preserve"> у </w:t>
      </w:r>
      <w:r w:rsidR="00844806">
        <w:rPr>
          <w:lang w:val="sr-Cyrl-RS"/>
        </w:rPr>
        <w:t>одредб</w:t>
      </w:r>
      <w:r w:rsidR="004B322D">
        <w:rPr>
          <w:lang w:val="sr-Cyrl-RS"/>
        </w:rPr>
        <w:t>ама</w:t>
      </w:r>
      <w:r w:rsidR="00844806">
        <w:rPr>
          <w:lang w:val="sr-Cyrl-RS"/>
        </w:rPr>
        <w:t xml:space="preserve"> </w:t>
      </w:r>
      <w:r>
        <w:t>чл</w:t>
      </w:r>
      <w:r w:rsidR="004B322D">
        <w:rPr>
          <w:lang w:val="sr-Cyrl-RS"/>
        </w:rPr>
        <w:t>ана</w:t>
      </w:r>
      <w:r>
        <w:t xml:space="preserve"> 38. став 1. Закона о планском систему Републике Србиј</w:t>
      </w:r>
      <w:r w:rsidR="0013550A">
        <w:rPr>
          <w:lang w:val="sr-Cyrl-RS"/>
        </w:rPr>
        <w:t>е,</w:t>
      </w:r>
      <w:r w:rsidR="0013550A">
        <w:rPr>
          <w:rStyle w:val="FootnoteReference"/>
        </w:rPr>
        <w:footnoteReference w:id="2"/>
      </w:r>
      <w:r>
        <w:t xml:space="preserve"> којим је прописано да документ јавних политика на републичком нивоу усваја Влада, </w:t>
      </w:r>
      <w:r>
        <w:rPr>
          <w:lang w:val="ru-RU"/>
        </w:rPr>
        <w:t>осим ако је другачије прописано посебним</w:t>
      </w:r>
      <w:r w:rsidR="00426364">
        <w:rPr>
          <w:lang w:val="ru-RU"/>
        </w:rPr>
        <w:t xml:space="preserve"> законом</w:t>
      </w:r>
      <w:r w:rsidR="004B322D">
        <w:rPr>
          <w:lang w:val="ru-RU"/>
        </w:rPr>
        <w:t>, као и чланова</w:t>
      </w:r>
      <w:r w:rsidR="007334AB">
        <w:t xml:space="preserve"> </w:t>
      </w:r>
      <w:r w:rsidR="00844806">
        <w:rPr>
          <w:lang w:val="sr-Cyrl-RS"/>
        </w:rPr>
        <w:t>18.</w:t>
      </w:r>
      <w:r w:rsidR="00AA0EA9">
        <w:rPr>
          <w:lang w:val="sr-Cyrl-RS"/>
        </w:rPr>
        <w:t xml:space="preserve"> и 19.</w:t>
      </w:r>
      <w:r w:rsidR="00844806">
        <w:rPr>
          <w:lang w:val="sr-Cyrl-RS"/>
        </w:rPr>
        <w:t xml:space="preserve"> истог закона који</w:t>
      </w:r>
      <w:r w:rsidR="00AA0EA9">
        <w:rPr>
          <w:lang w:val="sr-Cyrl-RS"/>
        </w:rPr>
        <w:t xml:space="preserve">ма су дефинисани појам и обавезни елементи акционог плана. </w:t>
      </w:r>
      <w:r w:rsidR="00844806">
        <w:rPr>
          <w:lang w:val="sr-Cyrl-RS"/>
        </w:rPr>
        <w:t xml:space="preserve"> </w:t>
      </w:r>
    </w:p>
    <w:p w14:paraId="5391878D" w14:textId="1193D525" w:rsidR="00726A50" w:rsidRDefault="007E50DC" w:rsidP="00AD5A49">
      <w:pPr>
        <w:pStyle w:val="Body"/>
        <w:spacing w:line="360" w:lineRule="auto"/>
        <w:ind w:firstLine="720"/>
        <w:jc w:val="both"/>
        <w:rPr>
          <w:b/>
          <w:bCs/>
        </w:rPr>
      </w:pPr>
      <w:r>
        <w:rPr>
          <w:lang w:val="sr-Cyrl-RS"/>
        </w:rPr>
        <w:t xml:space="preserve"> </w:t>
      </w:r>
    </w:p>
    <w:p w14:paraId="110A071D" w14:textId="729D87DA" w:rsidR="00726A50" w:rsidRDefault="00840FF8" w:rsidP="00555094">
      <w:pPr>
        <w:pStyle w:val="BodyB"/>
        <w:spacing w:line="360" w:lineRule="auto"/>
        <w:jc w:val="both"/>
      </w:pPr>
      <w:r>
        <w:tab/>
      </w:r>
      <w:r>
        <w:rPr>
          <w:b/>
          <w:bCs/>
        </w:rPr>
        <w:t xml:space="preserve">II. РАЗЛОЗИ ЗА ДОНОШЕЊЕ </w:t>
      </w:r>
      <w:r w:rsidR="006A5CEA">
        <w:rPr>
          <w:b/>
          <w:bCs/>
          <w:lang w:val="sr-Cyrl-RS"/>
        </w:rPr>
        <w:t>АКЦИОНОГ ПЛАНА</w:t>
      </w:r>
      <w:r>
        <w:rPr>
          <w:b/>
          <w:bCs/>
        </w:rPr>
        <w:t xml:space="preserve"> </w:t>
      </w:r>
    </w:p>
    <w:p w14:paraId="7AF6E9E7" w14:textId="6F7A4421" w:rsidR="00726A50" w:rsidRDefault="00726A50" w:rsidP="00555094">
      <w:pPr>
        <w:pStyle w:val="Body"/>
        <w:spacing w:line="360" w:lineRule="auto"/>
        <w:jc w:val="both"/>
      </w:pPr>
    </w:p>
    <w:p w14:paraId="53C0E326" w14:textId="2EFE3C0A" w:rsidR="009E4532" w:rsidRDefault="009E4532" w:rsidP="008234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20"/>
        <w:jc w:val="both"/>
        <w:rPr>
          <w:lang w:val="sr-Cyrl-RS"/>
        </w:rPr>
      </w:pPr>
      <w:r>
        <w:rPr>
          <w:lang w:val="sr-Cyrl-RS"/>
        </w:rPr>
        <w:t xml:space="preserve">Захтеви за спровођењем процеса деинституционализације произилазе из обавеза насталих ратификацијом Конвенције о правима особа са инвалидитетом, </w:t>
      </w:r>
      <w:r w:rsidR="00B32D95">
        <w:rPr>
          <w:lang w:val="sr-Cyrl-RS"/>
        </w:rPr>
        <w:t>кој</w:t>
      </w:r>
      <w:r w:rsidR="00F4689C">
        <w:rPr>
          <w:lang w:val="sr-Cyrl-RS"/>
        </w:rPr>
        <w:t>а</w:t>
      </w:r>
      <w:r w:rsidR="00B32D95">
        <w:rPr>
          <w:lang w:val="sr-Cyrl-RS"/>
        </w:rPr>
        <w:t xml:space="preserve"> </w:t>
      </w:r>
      <w:r w:rsidR="00F4689C">
        <w:rPr>
          <w:lang w:val="sr-Cyrl-RS"/>
        </w:rPr>
        <w:t>предвиђа да особе са инвалидитетом имају право да живе у заједници и да државе чланице треба да им обезбеде могућност избора боравишта и приступ услугама за пружање подршке од стране заједнице, као и личну помоћ која им је потребна за живот и укључивање и спречавање изолације и изопштавања из заједнице.</w:t>
      </w:r>
      <w:r w:rsidR="00F4689C">
        <w:rPr>
          <w:rStyle w:val="FootnoteReference"/>
          <w:lang w:val="sr-Cyrl-RS"/>
        </w:rPr>
        <w:footnoteReference w:id="3"/>
      </w:r>
      <w:r w:rsidR="00F4689C">
        <w:rPr>
          <w:lang w:val="sr-Cyrl-RS"/>
        </w:rPr>
        <w:t xml:space="preserve"> Процес деинституцијализације </w:t>
      </w:r>
      <w:r w:rsidR="007334AB">
        <w:rPr>
          <w:lang w:val="sr-Cyrl-RS"/>
        </w:rPr>
        <w:t>произилази</w:t>
      </w:r>
      <w:r w:rsidR="00F4689C">
        <w:rPr>
          <w:lang w:val="sr-Cyrl-RS"/>
        </w:rPr>
        <w:t xml:space="preserve"> и</w:t>
      </w:r>
      <w:r w:rsidR="007334AB">
        <w:rPr>
          <w:lang w:val="sr-Cyrl-RS"/>
        </w:rPr>
        <w:t xml:space="preserve"> из</w:t>
      </w:r>
      <w:r w:rsidR="00F4689C">
        <w:rPr>
          <w:lang w:val="sr-Cyrl-RS"/>
        </w:rPr>
        <w:t xml:space="preserve"> низ</w:t>
      </w:r>
      <w:r w:rsidR="007334AB">
        <w:rPr>
          <w:lang w:val="sr-Cyrl-RS"/>
        </w:rPr>
        <w:t>а</w:t>
      </w:r>
      <w:r w:rsidR="00F4689C">
        <w:rPr>
          <w:lang w:val="sr-Cyrl-RS"/>
        </w:rPr>
        <w:t xml:space="preserve"> других међународних и европских стандарда</w:t>
      </w:r>
      <w:r w:rsidR="00B77DA4">
        <w:rPr>
          <w:lang w:val="sr-Cyrl-RS"/>
        </w:rPr>
        <w:t>, као што су Конвенција о правима детета, Конвенција против тортуре</w:t>
      </w:r>
      <w:r w:rsidR="00B77DA4" w:rsidRPr="00B77DA4">
        <w:rPr>
          <w:lang w:val="sr-Cyrl-RS"/>
        </w:rPr>
        <w:t xml:space="preserve"> </w:t>
      </w:r>
      <w:r w:rsidR="00B77DA4">
        <w:rPr>
          <w:lang w:val="sr-Cyrl-RS"/>
        </w:rPr>
        <w:t xml:space="preserve">у других сурових, нељудских или понижавајућих казни или поступака, усвојених под окриљем Уједињених нација, </w:t>
      </w:r>
      <w:r w:rsidR="00FE3466">
        <w:rPr>
          <w:lang w:val="sr-Cyrl-RS"/>
        </w:rPr>
        <w:t xml:space="preserve">као и </w:t>
      </w:r>
      <w:r w:rsidR="00B77DA4">
        <w:rPr>
          <w:lang w:val="sr-Cyrl-RS"/>
        </w:rPr>
        <w:t xml:space="preserve">Европска конвенција о заштити људских права и основних слобода, </w:t>
      </w:r>
      <w:r w:rsidR="007334AB">
        <w:rPr>
          <w:lang w:val="sr-Cyrl-RS"/>
        </w:rPr>
        <w:t xml:space="preserve">Европска социјална повеља, </w:t>
      </w:r>
      <w:r w:rsidR="00B77DA4">
        <w:rPr>
          <w:lang w:val="sr-Cyrl-RS"/>
        </w:rPr>
        <w:t xml:space="preserve">Европска конвенција о спречавању мучења и нечовечних или понижавајућих казни или поступака, </w:t>
      </w:r>
      <w:r w:rsidR="007334AB">
        <w:rPr>
          <w:lang w:val="sr-Cyrl-RS"/>
        </w:rPr>
        <w:t xml:space="preserve">које су </w:t>
      </w:r>
      <w:r w:rsidR="00B77DA4">
        <w:rPr>
          <w:lang w:val="sr-Cyrl-RS"/>
        </w:rPr>
        <w:t>усвојене под окриљем Савета Европе</w:t>
      </w:r>
      <w:r w:rsidR="0013550A">
        <w:rPr>
          <w:lang w:val="sr-Cyrl-RS"/>
        </w:rPr>
        <w:t>,</w:t>
      </w:r>
      <w:r w:rsidR="00B77DA4">
        <w:rPr>
          <w:lang w:val="sr-Cyrl-RS"/>
        </w:rPr>
        <w:t xml:space="preserve"> и др</w:t>
      </w:r>
      <w:r w:rsidR="00F4689C">
        <w:rPr>
          <w:lang w:val="sr-Cyrl-RS"/>
        </w:rPr>
        <w:t>.</w:t>
      </w:r>
      <w:r w:rsidR="00214D08">
        <w:rPr>
          <w:rStyle w:val="FootnoteReference"/>
          <w:lang w:val="sr-Cyrl-RS"/>
        </w:rPr>
        <w:footnoteReference w:id="4"/>
      </w:r>
    </w:p>
    <w:p w14:paraId="2BC65B09" w14:textId="77777777" w:rsidR="00F4689C" w:rsidRPr="00344B46" w:rsidRDefault="00F4689C" w:rsidP="00F468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lang w:val="sr-Cyrl-RS"/>
        </w:rPr>
      </w:pPr>
    </w:p>
    <w:p w14:paraId="23D32432" w14:textId="1315D6F5" w:rsidR="00775BDD" w:rsidRPr="00117FB9" w:rsidRDefault="00AA0EA9" w:rsidP="008234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20"/>
        <w:jc w:val="both"/>
      </w:pPr>
      <w:r>
        <w:rPr>
          <w:lang w:val="sr-Cyrl-RS"/>
        </w:rPr>
        <w:t>Влада Републике Србије</w:t>
      </w:r>
      <w:r w:rsidR="00775BDD">
        <w:rPr>
          <w:lang w:val="sr-Cyrl-RS"/>
        </w:rPr>
        <w:t xml:space="preserve"> (РС)</w:t>
      </w:r>
      <w:r>
        <w:rPr>
          <w:lang w:val="sr-Cyrl-RS"/>
        </w:rPr>
        <w:t xml:space="preserve"> је у мају 2020. године усвојила </w:t>
      </w:r>
      <w:r w:rsidR="00840FF8">
        <w:t>Акцион</w:t>
      </w:r>
      <w:r w:rsidR="003E0834">
        <w:rPr>
          <w:lang w:val="sr-Cyrl-RS"/>
        </w:rPr>
        <w:t>и</w:t>
      </w:r>
      <w:r w:rsidR="00840FF8">
        <w:t xml:space="preserve"> план за </w:t>
      </w:r>
      <w:r w:rsidR="003E0834">
        <w:rPr>
          <w:lang w:val="sr-Cyrl-RS"/>
        </w:rPr>
        <w:t>Поглавље 19 - социјална политика и запошљавање</w:t>
      </w:r>
      <w:r w:rsidR="00840FF8">
        <w:t xml:space="preserve">, </w:t>
      </w:r>
      <w:r w:rsidR="00775BDD">
        <w:rPr>
          <w:lang w:val="sr-Cyrl-RS"/>
        </w:rPr>
        <w:t>који</w:t>
      </w:r>
      <w:r w:rsidR="006B2347">
        <w:rPr>
          <w:lang w:val="sr-Cyrl-RS"/>
        </w:rPr>
        <w:t xml:space="preserve"> има за циљ да се правне тековине Европске уније (ЕУ) пренесу у домаћи правни поредак и изграде неопходни капацитети за њихово спровођење. </w:t>
      </w:r>
      <w:r w:rsidR="0082342C">
        <w:rPr>
          <w:lang w:val="sr-Cyrl-RS"/>
        </w:rPr>
        <w:t xml:space="preserve">Акциони план за Поглавље 19 предвиђа </w:t>
      </w:r>
      <w:r w:rsidR="00775BDD">
        <w:rPr>
          <w:lang w:val="sr-Cyrl-RS"/>
        </w:rPr>
        <w:t xml:space="preserve">доношење Стратегије </w:t>
      </w:r>
      <w:r w:rsidR="003E0834" w:rsidRPr="00152D30">
        <w:rPr>
          <w:lang w:val="ru-RU"/>
        </w:rPr>
        <w:t>деинституционализације и развоја услуга</w:t>
      </w:r>
      <w:r w:rsidR="00775BDD">
        <w:rPr>
          <w:lang w:val="ru-RU"/>
        </w:rPr>
        <w:t xml:space="preserve"> социјалне заштите</w:t>
      </w:r>
      <w:r w:rsidR="003E0834" w:rsidRPr="00152D30">
        <w:rPr>
          <w:lang w:val="ru-RU"/>
        </w:rPr>
        <w:t xml:space="preserve"> у заједници </w:t>
      </w:r>
      <w:r w:rsidR="00775BDD">
        <w:rPr>
          <w:lang w:val="ru-RU"/>
        </w:rPr>
        <w:t>и одговарајућих акционих планова</w:t>
      </w:r>
      <w:r w:rsidR="00117FB9">
        <w:rPr>
          <w:lang w:val="ru-RU"/>
        </w:rPr>
        <w:t xml:space="preserve"> с обзиром да је деинституционализација један од циљева реформе социјалне заштите којим се омогућава испуњење принципа поштовања права на живот у природном окружењу</w:t>
      </w:r>
      <w:r w:rsidR="00214D08">
        <w:rPr>
          <w:lang w:val="ru-RU"/>
        </w:rPr>
        <w:t xml:space="preserve"> и</w:t>
      </w:r>
      <w:r w:rsidR="00117FB9">
        <w:rPr>
          <w:lang w:val="ru-RU"/>
        </w:rPr>
        <w:t xml:space="preserve"> поштовања достојанства и интереса корисника. </w:t>
      </w:r>
      <w:r w:rsidR="00344B46">
        <w:rPr>
          <w:lang w:val="ru-RU"/>
        </w:rPr>
        <w:t xml:space="preserve">Доношење </w:t>
      </w:r>
      <w:r w:rsidR="007334AB">
        <w:rPr>
          <w:lang w:val="ru-RU"/>
        </w:rPr>
        <w:t>ове с</w:t>
      </w:r>
      <w:r w:rsidR="00344B46">
        <w:rPr>
          <w:lang w:val="ru-RU"/>
        </w:rPr>
        <w:t xml:space="preserve">тратегије је предвиђено и ревидираним Акционим планом за Поглавље 23 – Правосуђе и основна права. </w:t>
      </w:r>
    </w:p>
    <w:p w14:paraId="4204AA33" w14:textId="15D59E0D" w:rsidR="00726A50" w:rsidRDefault="001366F7" w:rsidP="009E45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20"/>
        <w:jc w:val="both"/>
        <w:rPr>
          <w:lang w:val="sr-Cyrl-RS"/>
        </w:rPr>
      </w:pPr>
      <w:r>
        <w:rPr>
          <w:lang w:val="sr-Cyrl-RS"/>
        </w:rPr>
        <w:t>На предлог</w:t>
      </w:r>
      <w:r w:rsidR="00775BDD">
        <w:rPr>
          <w:lang w:val="ru-RU"/>
        </w:rPr>
        <w:t xml:space="preserve"> </w:t>
      </w:r>
      <w:r w:rsidR="00840FF8">
        <w:t>Министарств</w:t>
      </w:r>
      <w:r w:rsidR="00775BDD">
        <w:rPr>
          <w:lang w:val="sr-Cyrl-RS"/>
        </w:rPr>
        <w:t>а</w:t>
      </w:r>
      <w:r w:rsidR="00840FF8">
        <w:t xml:space="preserve"> за рад, </w:t>
      </w:r>
      <w:r w:rsidR="00840FF8">
        <w:rPr>
          <w:lang w:val="ru-RU"/>
        </w:rPr>
        <w:t>запошљавање</w:t>
      </w:r>
      <w:r w:rsidR="00840FF8">
        <w:t>, борачка и социјална питања</w:t>
      </w:r>
      <w:r w:rsidR="00775BDD">
        <w:rPr>
          <w:lang w:val="sr-Cyrl-RS"/>
        </w:rPr>
        <w:t>, као</w:t>
      </w:r>
      <w:r w:rsidR="0043320E">
        <w:rPr>
          <w:lang w:val="sr-Cyrl-RS"/>
        </w:rPr>
        <w:t xml:space="preserve"> надлежно</w:t>
      </w:r>
      <w:r w:rsidR="00775BDD">
        <w:rPr>
          <w:lang w:val="sr-Cyrl-RS"/>
        </w:rPr>
        <w:t>г министарства, Влада РС је</w:t>
      </w:r>
      <w:r w:rsidR="007334AB">
        <w:rPr>
          <w:lang w:val="sr-Cyrl-RS"/>
        </w:rPr>
        <w:t xml:space="preserve"> 2022. године</w:t>
      </w:r>
      <w:r w:rsidR="00775BDD">
        <w:rPr>
          <w:lang w:val="sr-Cyrl-RS"/>
        </w:rPr>
        <w:t xml:space="preserve"> усвојила Стратегију деинституционализације и развоја услуга социјалне заштите у заједници за период 202</w:t>
      </w:r>
      <w:r>
        <w:rPr>
          <w:lang w:val="sr-Cyrl-RS"/>
        </w:rPr>
        <w:t>2</w:t>
      </w:r>
      <w:r w:rsidR="00775BDD">
        <w:rPr>
          <w:lang w:val="sr-Cyrl-RS"/>
        </w:rPr>
        <w:t xml:space="preserve">-2026. године </w:t>
      </w:r>
      <w:r>
        <w:rPr>
          <w:lang w:val="sr-Cyrl-RS"/>
        </w:rPr>
        <w:t>(у даљем тексту: Стратегија).</w:t>
      </w:r>
      <w:r w:rsidR="00214D08">
        <w:rPr>
          <w:rStyle w:val="FootnoteReference"/>
          <w:lang w:val="sr-Cyrl-RS"/>
        </w:rPr>
        <w:footnoteReference w:id="5"/>
      </w:r>
      <w:r>
        <w:rPr>
          <w:lang w:val="sr-Cyrl-RS"/>
        </w:rPr>
        <w:t xml:space="preserve"> Стратегија представља усаглашен систем мера, услова и инструмената јавне политике које треба спровести како би се спречила институционализација, односно смањио број грађана који користе услуге домског смештаја</w:t>
      </w:r>
      <w:r w:rsidR="009E4532">
        <w:rPr>
          <w:lang w:val="sr-Cyrl-RS"/>
        </w:rPr>
        <w:t xml:space="preserve"> те </w:t>
      </w:r>
      <w:r>
        <w:rPr>
          <w:lang w:val="sr-Cyrl-RS"/>
        </w:rPr>
        <w:t xml:space="preserve">да омогући развој услуга у заједници који ће допринети да корисници система социјалне заштите задовољавају потребе за подршком у </w:t>
      </w:r>
      <w:r w:rsidR="009E4532">
        <w:rPr>
          <w:lang w:val="sr-Cyrl-RS"/>
        </w:rPr>
        <w:t>свом природ</w:t>
      </w:r>
      <w:r>
        <w:rPr>
          <w:lang w:val="sr-Cyrl-RS"/>
        </w:rPr>
        <w:t xml:space="preserve">ном окружењу. </w:t>
      </w:r>
      <w:r w:rsidR="009E4532">
        <w:rPr>
          <w:lang w:val="sr-Cyrl-RS"/>
        </w:rPr>
        <w:t xml:space="preserve">Као што је предвиђено Законом о планском систему, акциони план је саставни део стратегије и детаљно разрађује њену примену. </w:t>
      </w:r>
    </w:p>
    <w:p w14:paraId="0657CDFC" w14:textId="77777777" w:rsidR="004A1EDA" w:rsidRDefault="004A1EDA">
      <w:pPr>
        <w:pStyle w:val="BodyB"/>
        <w:spacing w:line="288" w:lineRule="auto"/>
        <w:jc w:val="both"/>
        <w:rPr>
          <w:lang w:val="sr-Cyrl-RS"/>
        </w:rPr>
      </w:pPr>
    </w:p>
    <w:p w14:paraId="3AB1EF37" w14:textId="77777777" w:rsidR="004A1EDA" w:rsidRPr="004A1EDA" w:rsidRDefault="004A1EDA">
      <w:pPr>
        <w:pStyle w:val="BodyB"/>
        <w:spacing w:line="288" w:lineRule="auto"/>
        <w:jc w:val="both"/>
        <w:rPr>
          <w:lang w:val="sr-Cyrl-RS"/>
        </w:rPr>
      </w:pPr>
    </w:p>
    <w:p w14:paraId="19244B0E" w14:textId="39AF0573" w:rsidR="00726A50" w:rsidRPr="00214D08" w:rsidRDefault="00840FF8">
      <w:pPr>
        <w:pStyle w:val="BodyB"/>
        <w:spacing w:line="288" w:lineRule="auto"/>
        <w:jc w:val="both"/>
        <w:rPr>
          <w:lang w:val="sr-Cyrl-RS"/>
        </w:rPr>
      </w:pPr>
      <w:r>
        <w:tab/>
      </w:r>
      <w:r>
        <w:rPr>
          <w:b/>
          <w:bCs/>
        </w:rPr>
        <w:t xml:space="preserve">III. ОБЈАШЊЕЊЕ </w:t>
      </w:r>
      <w:r w:rsidR="00214D08">
        <w:rPr>
          <w:b/>
          <w:bCs/>
          <w:lang w:val="sr-Cyrl-RS"/>
        </w:rPr>
        <w:t>ПРЕДЛОЖЕНОГ АКЦИОНОГ ПЛАНА</w:t>
      </w:r>
    </w:p>
    <w:p w14:paraId="2060256A" w14:textId="77777777" w:rsidR="00726A50" w:rsidRDefault="00726A50">
      <w:pPr>
        <w:pStyle w:val="BodyB"/>
        <w:spacing w:line="288" w:lineRule="auto"/>
        <w:jc w:val="both"/>
      </w:pPr>
    </w:p>
    <w:p w14:paraId="3B557CC1" w14:textId="53D8916C" w:rsidR="0076101D" w:rsidRDefault="00840FF8" w:rsidP="004A1EDA">
      <w:pPr>
        <w:pStyle w:val="BodyB"/>
        <w:spacing w:line="360" w:lineRule="auto"/>
        <w:jc w:val="both"/>
        <w:rPr>
          <w:lang w:val="sr-Cyrl-RS"/>
        </w:rPr>
      </w:pPr>
      <w:r>
        <w:tab/>
      </w:r>
      <w:r w:rsidR="00214D08">
        <w:rPr>
          <w:lang w:val="sr-Cyrl-RS"/>
        </w:rPr>
        <w:t xml:space="preserve">Акциони план је документ којим се разрађује спровођење Стратегијом предвиђених мера и активности у циљу управљања динамиком реализације мера јавних политика које доприносе остваривању утврђених посебних циљева, а тиме и постизању општег циља Стратегије.  </w:t>
      </w:r>
      <w:r w:rsidR="0076101D">
        <w:rPr>
          <w:lang w:val="sr-Cyrl-RS"/>
        </w:rPr>
        <w:t>А</w:t>
      </w:r>
      <w:r w:rsidR="0076101D" w:rsidRPr="0076101D">
        <w:t>кциони план</w:t>
      </w:r>
      <w:r w:rsidR="0076101D">
        <w:rPr>
          <w:lang w:val="sr-Cyrl-RS"/>
        </w:rPr>
        <w:t xml:space="preserve"> </w:t>
      </w:r>
      <w:r w:rsidR="00FE3466">
        <w:rPr>
          <w:lang w:val="sr-Cyrl-RS"/>
        </w:rPr>
        <w:t>је припремљен за</w:t>
      </w:r>
      <w:r w:rsidR="0076101D" w:rsidRPr="0076101D">
        <w:t xml:space="preserve"> период од 202</w:t>
      </w:r>
      <w:r w:rsidR="00AD5A49">
        <w:rPr>
          <w:lang w:val="sr-Cyrl-RS"/>
        </w:rPr>
        <w:t>5</w:t>
      </w:r>
      <w:r w:rsidR="0076101D" w:rsidRPr="0076101D">
        <w:t>. до 202</w:t>
      </w:r>
      <w:r w:rsidR="00AD5A49">
        <w:rPr>
          <w:lang w:val="sr-Cyrl-RS"/>
        </w:rPr>
        <w:t>6</w:t>
      </w:r>
      <w:r w:rsidR="0076101D" w:rsidRPr="0076101D">
        <w:t xml:space="preserve">. године, а конкретизацијом свих мера и активности које ће бити предузете у наведеном периоду </w:t>
      </w:r>
      <w:r w:rsidR="0076101D">
        <w:rPr>
          <w:lang w:val="sr-Cyrl-RS"/>
        </w:rPr>
        <w:t xml:space="preserve">ствара се основ за </w:t>
      </w:r>
      <w:r w:rsidR="0076101D" w:rsidRPr="0076101D">
        <w:t>унапређ</w:t>
      </w:r>
      <w:r w:rsidR="0076101D">
        <w:rPr>
          <w:lang w:val="sr-Cyrl-RS"/>
        </w:rPr>
        <w:t>ено</w:t>
      </w:r>
      <w:r w:rsidR="0076101D" w:rsidRPr="0076101D">
        <w:t xml:space="preserve"> деловање одговорих институција и праћење постигнутих резултата и квалитетно извештавање, као и благовремена ревизија циљева и идентификованих мера</w:t>
      </w:r>
      <w:r w:rsidR="0076101D">
        <w:rPr>
          <w:lang w:val="sr-Cyrl-RS"/>
        </w:rPr>
        <w:t>.</w:t>
      </w:r>
    </w:p>
    <w:p w14:paraId="5F03AEF1" w14:textId="17AA9CAA" w:rsidR="0076101D" w:rsidRDefault="0076101D" w:rsidP="00B77DA4">
      <w:pPr>
        <w:pStyle w:val="BodyB"/>
        <w:spacing w:line="360" w:lineRule="auto"/>
        <w:jc w:val="both"/>
        <w:rPr>
          <w:lang w:val="sr-Cyrl-RS"/>
        </w:rPr>
      </w:pPr>
      <w:r>
        <w:rPr>
          <w:lang w:val="sr-Cyrl-RS"/>
        </w:rPr>
        <w:tab/>
        <w:t>Структурно је Акциони план подељен на један општи и пет посебних циљева који прате Стратегију.</w:t>
      </w:r>
    </w:p>
    <w:p w14:paraId="46694125" w14:textId="0748DA10" w:rsidR="0076101D" w:rsidRDefault="0076101D" w:rsidP="00B77DA4">
      <w:pPr>
        <w:pStyle w:val="BodyB"/>
        <w:spacing w:line="360" w:lineRule="auto"/>
        <w:jc w:val="both"/>
        <w:rPr>
          <w:lang w:val="sr-Cyrl-RS"/>
        </w:rPr>
      </w:pPr>
      <w:r>
        <w:rPr>
          <w:lang w:val="sr-Cyrl-RS"/>
        </w:rPr>
        <w:tab/>
      </w:r>
      <w:r w:rsidRPr="00B30D00">
        <w:rPr>
          <w:lang w:val="sr-Cyrl-RS"/>
        </w:rPr>
        <w:t>Општи циљ</w:t>
      </w:r>
      <w:r>
        <w:rPr>
          <w:lang w:val="sr-Cyrl-RS"/>
        </w:rPr>
        <w:t xml:space="preserve"> је усмерен на о</w:t>
      </w:r>
      <w:r w:rsidRPr="0076101D">
        <w:rPr>
          <w:lang w:val="sr-Cyrl-RS"/>
        </w:rPr>
        <w:t>стваривање људских права на живот у заједници корисника социјалне заштите кроз процес деинституционализације и социјалне инклузије</w:t>
      </w:r>
      <w:r>
        <w:rPr>
          <w:lang w:val="sr-Cyrl-RS"/>
        </w:rPr>
        <w:t xml:space="preserve">. </w:t>
      </w:r>
    </w:p>
    <w:p w14:paraId="3A9E0B5E" w14:textId="5332F5C8" w:rsidR="0076101D" w:rsidRPr="00B77DA4" w:rsidRDefault="0076101D" w:rsidP="00B77DA4">
      <w:pPr>
        <w:pStyle w:val="BodyB"/>
        <w:spacing w:line="360" w:lineRule="auto"/>
        <w:jc w:val="both"/>
        <w:rPr>
          <w:lang w:val="sr-Cyrl-RS"/>
        </w:rPr>
      </w:pPr>
      <w:r>
        <w:rPr>
          <w:lang w:val="sr-Cyrl-RS"/>
        </w:rPr>
        <w:lastRenderedPageBreak/>
        <w:tab/>
        <w:t xml:space="preserve">Да би се постигао наведени општи циљ, планирано је </w:t>
      </w:r>
      <w:r w:rsidRPr="00B30D00">
        <w:rPr>
          <w:lang w:val="sr-Cyrl-RS"/>
        </w:rPr>
        <w:t>пет посебних циљева</w:t>
      </w:r>
      <w:r>
        <w:rPr>
          <w:lang w:val="sr-Cyrl-RS"/>
        </w:rPr>
        <w:t xml:space="preserve">: </w:t>
      </w:r>
    </w:p>
    <w:p w14:paraId="25929A74" w14:textId="566FCB50" w:rsidR="00555094" w:rsidRPr="00B77DA4" w:rsidRDefault="00555094" w:rsidP="00B77DA4">
      <w:pPr>
        <w:pStyle w:val="Body"/>
        <w:spacing w:line="360" w:lineRule="auto"/>
        <w:ind w:left="720"/>
        <w:jc w:val="both"/>
        <w:rPr>
          <w:shd w:val="clear" w:color="auto" w:fill="FFFFFF"/>
          <w:lang w:val="sr-Cyrl-RS"/>
        </w:rPr>
      </w:pPr>
      <w:r w:rsidRPr="00B77DA4">
        <w:rPr>
          <w:shd w:val="clear" w:color="auto" w:fill="FFFFFF"/>
          <w:lang w:val="sr-Cyrl-RS"/>
        </w:rPr>
        <w:t>Посеб</w:t>
      </w:r>
      <w:r w:rsidR="0076101D" w:rsidRPr="00B77DA4">
        <w:rPr>
          <w:shd w:val="clear" w:color="auto" w:fill="FFFFFF"/>
          <w:lang w:val="sr-Cyrl-RS"/>
        </w:rPr>
        <w:t>ни</w:t>
      </w:r>
      <w:r w:rsidRPr="00B77DA4">
        <w:rPr>
          <w:shd w:val="clear" w:color="auto" w:fill="FFFFFF"/>
          <w:lang w:val="sr-Cyrl-RS"/>
        </w:rPr>
        <w:t xml:space="preserve"> циљ 1: </w:t>
      </w:r>
      <w:r w:rsidRPr="00B77DA4">
        <w:rPr>
          <w:rFonts w:eastAsia="Times New Roman" w:cs="Times New Roman"/>
          <w:lang w:eastAsia="en-GB"/>
        </w:rPr>
        <w:t>Успостављање нормативних и финансијских претпоставки за спровођење и одрживост процеса деинституционализације.</w:t>
      </w:r>
    </w:p>
    <w:p w14:paraId="043C2059" w14:textId="4D2847A8" w:rsidR="00555094" w:rsidRPr="00B77DA4" w:rsidRDefault="00555094" w:rsidP="00A043C4">
      <w:pPr>
        <w:pStyle w:val="ListParagraph"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77DA4">
        <w:rPr>
          <w:rFonts w:ascii="Times New Roman" w:eastAsia="Times New Roman" w:hAnsi="Times New Roman" w:cs="Times New Roman"/>
          <w:sz w:val="24"/>
          <w:szCs w:val="24"/>
          <w:lang w:eastAsia="en-GB"/>
        </w:rPr>
        <w:t>Посебн</w:t>
      </w:r>
      <w:r w:rsidR="0076101D" w:rsidRPr="00B77DA4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Pr="00B77D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циљ 2: Територијално усклађен</w:t>
      </w:r>
      <w:r w:rsidRPr="00B77DA4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Pr="00B77DA4">
        <w:rPr>
          <w:rFonts w:ascii="Times New Roman" w:eastAsia="Times New Roman" w:hAnsi="Times New Roman" w:cs="Times New Roman"/>
          <w:sz w:val="24"/>
          <w:szCs w:val="24"/>
          <w:lang w:eastAsia="en-GB"/>
        </w:rPr>
        <w:t>и одржив</w:t>
      </w:r>
      <w:r w:rsidR="004101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развој</w:t>
      </w:r>
      <w:r w:rsidR="0076101D" w:rsidRPr="00B77D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B77D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услуга </w:t>
      </w:r>
      <w:r w:rsidR="0076101D" w:rsidRPr="00B77DA4">
        <w:rPr>
          <w:rFonts w:ascii="Times New Roman" w:eastAsia="Times New Roman" w:hAnsi="Times New Roman" w:cs="Times New Roman"/>
          <w:sz w:val="24"/>
          <w:szCs w:val="24"/>
          <w:lang w:eastAsia="en-GB"/>
        </w:rPr>
        <w:t>социјалне заштите у</w:t>
      </w:r>
      <w:r w:rsidRPr="00B77D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заједници.</w:t>
      </w:r>
    </w:p>
    <w:p w14:paraId="11B19F65" w14:textId="1DBF7B36" w:rsidR="00555094" w:rsidRPr="00B77DA4" w:rsidRDefault="00A043C4" w:rsidP="00A043C4">
      <w:pPr>
        <w:pStyle w:val="ListParagraph"/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 w:rsidRPr="00B77DA4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Посеб</w:t>
      </w:r>
      <w:r w:rsidR="0076101D" w:rsidRPr="00B77DA4">
        <w:rPr>
          <w:rFonts w:ascii="Times New Roman" w:eastAsiaTheme="minorEastAsia" w:hAnsi="Times New Roman" w:cs="Times New Roman"/>
          <w:sz w:val="24"/>
          <w:szCs w:val="24"/>
          <w:lang w:eastAsia="en-GB"/>
        </w:rPr>
        <w:t>ни</w:t>
      </w:r>
      <w:r w:rsidRPr="00B77DA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циљ 3: </w:t>
      </w:r>
      <w:r w:rsidR="00555094" w:rsidRPr="00B77DA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Трансформација установа </w:t>
      </w:r>
      <w:r w:rsidR="004101FD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r w:rsidR="00555094" w:rsidRPr="00B77DA4">
        <w:rPr>
          <w:rFonts w:ascii="Times New Roman" w:eastAsiaTheme="minorEastAsia" w:hAnsi="Times New Roman" w:cs="Times New Roman"/>
          <w:sz w:val="24"/>
          <w:szCs w:val="24"/>
          <w:lang w:eastAsia="en-GB"/>
        </w:rPr>
        <w:t>за смештај у пружаоце услуга у заједници.</w:t>
      </w:r>
    </w:p>
    <w:p w14:paraId="663CADD8" w14:textId="79FF3804" w:rsidR="00555094" w:rsidRPr="00B77DA4" w:rsidRDefault="00A043C4" w:rsidP="00A043C4">
      <w:pPr>
        <w:pStyle w:val="ListParagraph"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77D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Посебан циљ 4: </w:t>
      </w:r>
      <w:r w:rsidR="00555094" w:rsidRPr="00B77DA4">
        <w:rPr>
          <w:rFonts w:ascii="Times New Roman" w:eastAsia="Times New Roman" w:hAnsi="Times New Roman" w:cs="Times New Roman"/>
          <w:sz w:val="24"/>
          <w:szCs w:val="24"/>
          <w:lang w:eastAsia="en-GB"/>
        </w:rPr>
        <w:t>Оснаживање корисника за процесе деинституционализације и укључивање у заједницу</w:t>
      </w:r>
      <w:r w:rsidR="00555094" w:rsidRPr="00B77DA4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.</w:t>
      </w:r>
    </w:p>
    <w:p w14:paraId="5D491805" w14:textId="4A7F473F" w:rsidR="00B30D00" w:rsidRPr="004A1EDA" w:rsidRDefault="00A043C4" w:rsidP="004A1EDA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7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Посебан циљ 5: </w:t>
      </w:r>
      <w:r w:rsidR="00555094" w:rsidRPr="00B7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Оснаживање професионалаца </w:t>
      </w:r>
      <w:r w:rsidR="00B77DA4" w:rsidRPr="00B7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и других актера </w:t>
      </w:r>
      <w:r w:rsidR="00555094" w:rsidRPr="00B77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за спровођење и заговарање процеса деинституционализације. </w:t>
      </w:r>
    </w:p>
    <w:p w14:paraId="038B994C" w14:textId="7EB1BC50" w:rsidR="00B77DA4" w:rsidRDefault="00B77DA4" w:rsidP="0013550A">
      <w:pPr>
        <w:spacing w:line="360" w:lineRule="auto"/>
        <w:ind w:firstLine="720"/>
        <w:jc w:val="both"/>
        <w:rPr>
          <w:rFonts w:eastAsia="Times New Roman"/>
          <w:color w:val="000000" w:themeColor="text1"/>
          <w:lang w:val="sr-Cyrl-RS" w:eastAsia="en-GB"/>
        </w:rPr>
      </w:pPr>
      <w:r w:rsidRPr="00B77DA4">
        <w:rPr>
          <w:rFonts w:eastAsia="Times New Roman"/>
          <w:color w:val="000000" w:themeColor="text1"/>
          <w:lang w:eastAsia="en-GB"/>
        </w:rPr>
        <w:t>За сваки од посебних циљева су дефинисани кључни показатељи учинка, мере које доприносе њиховом остварењу, институције које су надлежне за спровођење мера, као и институције</w:t>
      </w:r>
      <w:r>
        <w:rPr>
          <w:rFonts w:eastAsia="Times New Roman"/>
          <w:color w:val="000000" w:themeColor="text1"/>
          <w:lang w:val="sr-Cyrl-RS" w:eastAsia="en-GB"/>
        </w:rPr>
        <w:t xml:space="preserve"> учеснице у спровођењу мера и показатељи резултата за планиране мере. </w:t>
      </w:r>
    </w:p>
    <w:p w14:paraId="1C9EB80F" w14:textId="2558260B" w:rsidR="00B77DA4" w:rsidRDefault="00B77DA4" w:rsidP="0013550A">
      <w:pPr>
        <w:spacing w:line="360" w:lineRule="auto"/>
        <w:ind w:firstLine="720"/>
        <w:jc w:val="both"/>
        <w:rPr>
          <w:rFonts w:eastAsia="Times New Roman"/>
          <w:color w:val="000000" w:themeColor="text1"/>
          <w:lang w:val="sr-Cyrl-RS" w:eastAsia="en-GB"/>
        </w:rPr>
      </w:pPr>
      <w:r>
        <w:rPr>
          <w:rFonts w:eastAsia="Times New Roman"/>
          <w:color w:val="000000" w:themeColor="text1"/>
          <w:lang w:val="sr-Cyrl-RS" w:eastAsia="en-GB"/>
        </w:rPr>
        <w:t xml:space="preserve">Остварење првог посебног циља планирано је кроз реализацију следећих мера: </w:t>
      </w:r>
    </w:p>
    <w:p w14:paraId="5344A24E" w14:textId="6A32CB3B" w:rsidR="00B77DA4" w:rsidRDefault="00B77DA4" w:rsidP="0013550A">
      <w:pPr>
        <w:spacing w:line="360" w:lineRule="auto"/>
        <w:jc w:val="both"/>
        <w:rPr>
          <w:rFonts w:eastAsia="Times New Roman"/>
          <w:color w:val="000000" w:themeColor="text1"/>
          <w:lang w:val="sr-Cyrl-RS" w:eastAsia="en-GB"/>
        </w:rPr>
      </w:pPr>
      <w:r>
        <w:rPr>
          <w:rFonts w:eastAsia="Times New Roman"/>
          <w:color w:val="000000" w:themeColor="text1"/>
          <w:lang w:val="sr-Cyrl-RS" w:eastAsia="en-GB"/>
        </w:rPr>
        <w:t xml:space="preserve">- </w:t>
      </w:r>
      <w:r w:rsidR="004101FD">
        <w:rPr>
          <w:rFonts w:eastAsia="Times New Roman"/>
          <w:color w:val="000000" w:themeColor="text1"/>
          <w:lang w:val="sr-Cyrl-RS" w:eastAsia="en-GB"/>
        </w:rPr>
        <w:t xml:space="preserve">Дефинисање и спровођење поступка вршења надзора над стручним радом пружалаца услуга социјалне заштите; </w:t>
      </w:r>
    </w:p>
    <w:p w14:paraId="193E4DA5" w14:textId="2F10B84F" w:rsidR="004101FD" w:rsidRDefault="004101FD" w:rsidP="0013550A">
      <w:pPr>
        <w:spacing w:line="360" w:lineRule="auto"/>
        <w:jc w:val="both"/>
        <w:rPr>
          <w:rFonts w:eastAsia="Times New Roman"/>
          <w:color w:val="000000" w:themeColor="text1"/>
          <w:lang w:val="sr-Cyrl-RS" w:eastAsia="en-GB"/>
        </w:rPr>
      </w:pPr>
      <w:r>
        <w:rPr>
          <w:rFonts w:eastAsia="Times New Roman"/>
          <w:color w:val="000000" w:themeColor="text1"/>
          <w:lang w:val="sr-Cyrl-RS" w:eastAsia="en-GB"/>
        </w:rPr>
        <w:t xml:space="preserve">- </w:t>
      </w:r>
      <w:r w:rsidRPr="004101FD">
        <w:rPr>
          <w:rFonts w:eastAsia="Times New Roman"/>
          <w:color w:val="000000" w:themeColor="text1"/>
          <w:lang w:val="sr-Cyrl-RS" w:eastAsia="en-GB"/>
        </w:rPr>
        <w:t>Редефиниса</w:t>
      </w:r>
      <w:r>
        <w:rPr>
          <w:rFonts w:eastAsia="Times New Roman"/>
          <w:color w:val="000000" w:themeColor="text1"/>
          <w:lang w:val="sr-Cyrl-RS" w:eastAsia="en-GB"/>
        </w:rPr>
        <w:t>ње</w:t>
      </w:r>
      <w:r w:rsidRPr="004101FD">
        <w:rPr>
          <w:rFonts w:eastAsia="Times New Roman"/>
          <w:color w:val="000000" w:themeColor="text1"/>
          <w:lang w:val="sr-Cyrl-RS" w:eastAsia="en-GB"/>
        </w:rPr>
        <w:t xml:space="preserve"> услов</w:t>
      </w:r>
      <w:r>
        <w:rPr>
          <w:rFonts w:eastAsia="Times New Roman"/>
          <w:color w:val="000000" w:themeColor="text1"/>
          <w:lang w:val="sr-Cyrl-RS" w:eastAsia="en-GB"/>
        </w:rPr>
        <w:t>а</w:t>
      </w:r>
      <w:r w:rsidRPr="004101FD">
        <w:rPr>
          <w:rFonts w:eastAsia="Times New Roman"/>
          <w:color w:val="000000" w:themeColor="text1"/>
          <w:lang w:val="sr-Cyrl-RS" w:eastAsia="en-GB"/>
        </w:rPr>
        <w:t xml:space="preserve"> за остваривање права на домски смештај и огранич</w:t>
      </w:r>
      <w:r>
        <w:rPr>
          <w:rFonts w:eastAsia="Times New Roman"/>
          <w:color w:val="000000" w:themeColor="text1"/>
          <w:lang w:val="sr-Cyrl-RS" w:eastAsia="en-GB"/>
        </w:rPr>
        <w:t>ење</w:t>
      </w:r>
      <w:r w:rsidRPr="004101FD">
        <w:rPr>
          <w:rFonts w:eastAsia="Times New Roman"/>
          <w:color w:val="000000" w:themeColor="text1"/>
          <w:lang w:val="sr-Cyrl-RS" w:eastAsia="en-GB"/>
        </w:rPr>
        <w:t xml:space="preserve"> максимално</w:t>
      </w:r>
      <w:r>
        <w:rPr>
          <w:rFonts w:eastAsia="Times New Roman"/>
          <w:color w:val="000000" w:themeColor="text1"/>
          <w:lang w:val="sr-Cyrl-RS" w:eastAsia="en-GB"/>
        </w:rPr>
        <w:t>г</w:t>
      </w:r>
      <w:r w:rsidRPr="004101FD">
        <w:rPr>
          <w:rFonts w:eastAsia="Times New Roman"/>
          <w:color w:val="000000" w:themeColor="text1"/>
          <w:lang w:val="sr-Cyrl-RS" w:eastAsia="en-GB"/>
        </w:rPr>
        <w:t xml:space="preserve"> трајање домског смештаја за децу са инвалидитетом</w:t>
      </w:r>
      <w:r>
        <w:rPr>
          <w:rFonts w:eastAsia="Times New Roman"/>
          <w:color w:val="000000" w:themeColor="text1"/>
          <w:lang w:val="sr-Cyrl-RS" w:eastAsia="en-GB"/>
        </w:rPr>
        <w:t>;</w:t>
      </w:r>
    </w:p>
    <w:p w14:paraId="7D51DDE9" w14:textId="2F7B7FB3" w:rsidR="004101FD" w:rsidRPr="004101FD" w:rsidRDefault="004101FD" w:rsidP="0013550A">
      <w:pPr>
        <w:spacing w:line="360" w:lineRule="auto"/>
        <w:jc w:val="both"/>
        <w:rPr>
          <w:rFonts w:eastAsia="Times New Roman"/>
          <w:color w:val="000000" w:themeColor="text1"/>
          <w:lang w:val="sr-Cyrl-RS" w:eastAsia="en-GB"/>
        </w:rPr>
      </w:pPr>
      <w:r w:rsidRPr="004101FD">
        <w:rPr>
          <w:rFonts w:eastAsia="Calibri"/>
          <w:iCs/>
          <w:noProof/>
          <w:lang w:val="sr-Cyrl-RS"/>
        </w:rPr>
        <w:t xml:space="preserve">- </w:t>
      </w:r>
      <w:r w:rsidRPr="004101FD">
        <w:rPr>
          <w:rFonts w:eastAsia="Calibri"/>
          <w:iCs/>
          <w:noProof/>
        </w:rPr>
        <w:t>Успостављање механизама мониторинга трошења наменских трансфера за развој услуга у заједници и трансформацију установа</w:t>
      </w:r>
      <w:r>
        <w:rPr>
          <w:rFonts w:eastAsia="Calibri"/>
          <w:iCs/>
          <w:noProof/>
          <w:lang w:val="sr-Cyrl-RS"/>
        </w:rPr>
        <w:t>;</w:t>
      </w:r>
    </w:p>
    <w:p w14:paraId="00AB310D" w14:textId="2FDEB711" w:rsidR="004101FD" w:rsidRPr="00B77DA4" w:rsidRDefault="004101FD" w:rsidP="0013550A">
      <w:pPr>
        <w:spacing w:line="360" w:lineRule="auto"/>
        <w:jc w:val="both"/>
        <w:rPr>
          <w:rFonts w:eastAsia="Times New Roman"/>
          <w:color w:val="000000" w:themeColor="text1"/>
          <w:lang w:val="sr-Cyrl-RS" w:eastAsia="en-GB"/>
        </w:rPr>
      </w:pPr>
      <w:r>
        <w:rPr>
          <w:rFonts w:eastAsia="Times New Roman"/>
          <w:color w:val="000000" w:themeColor="text1"/>
          <w:lang w:val="sr-Cyrl-RS" w:eastAsia="en-GB"/>
        </w:rPr>
        <w:t xml:space="preserve">- </w:t>
      </w:r>
      <w:r w:rsidRPr="004101FD">
        <w:rPr>
          <w:rFonts w:eastAsia="Times New Roman"/>
          <w:color w:val="000000" w:themeColor="text1"/>
          <w:lang w:val="sr-Cyrl-RS" w:eastAsia="en-GB"/>
        </w:rPr>
        <w:t>Стварање предуслова за стабилно финансирање услуга социјалне заштите</w:t>
      </w:r>
      <w:r>
        <w:rPr>
          <w:rFonts w:eastAsia="Times New Roman"/>
          <w:color w:val="000000" w:themeColor="text1"/>
          <w:lang w:val="sr-Cyrl-RS" w:eastAsia="en-GB"/>
        </w:rPr>
        <w:t>.</w:t>
      </w:r>
    </w:p>
    <w:p w14:paraId="41BC5416" w14:textId="2BE53E85" w:rsidR="00726A50" w:rsidRDefault="004101FD" w:rsidP="0013550A">
      <w:pPr>
        <w:pStyle w:val="BodyB"/>
        <w:spacing w:line="360" w:lineRule="auto"/>
        <w:jc w:val="both"/>
        <w:rPr>
          <w:lang w:val="sr-Cyrl-RS"/>
        </w:rPr>
      </w:pPr>
      <w:r>
        <w:rPr>
          <w:lang w:val="sr-Cyrl-RS"/>
        </w:rPr>
        <w:tab/>
        <w:t xml:space="preserve">Остварење другог посебног циља планирано је кроз реализацију следећих мера: </w:t>
      </w:r>
    </w:p>
    <w:p w14:paraId="48CE8477" w14:textId="503B07D2" w:rsidR="004101FD" w:rsidRDefault="004101FD" w:rsidP="0013550A">
      <w:pPr>
        <w:pStyle w:val="BodyB"/>
        <w:spacing w:line="36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4101FD">
        <w:rPr>
          <w:lang w:val="sr-Cyrl-RS"/>
        </w:rPr>
        <w:t>Успостављање планског и одрживог приступа у развоју услуга у заједници</w:t>
      </w:r>
      <w:r>
        <w:rPr>
          <w:lang w:val="sr-Cyrl-RS"/>
        </w:rPr>
        <w:t>;</w:t>
      </w:r>
    </w:p>
    <w:p w14:paraId="59F4EB7F" w14:textId="65BCEED6" w:rsidR="004101FD" w:rsidRPr="004101FD" w:rsidRDefault="004101FD" w:rsidP="0013550A">
      <w:pPr>
        <w:pStyle w:val="BodyB"/>
        <w:spacing w:line="36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4101FD">
        <w:rPr>
          <w:lang w:val="sr-Cyrl-RS"/>
        </w:rPr>
        <w:t>Повећање доступности услуга социјалне заштите у заједници</w:t>
      </w:r>
      <w:r>
        <w:rPr>
          <w:lang w:val="sr-Cyrl-RS"/>
        </w:rPr>
        <w:t>;</w:t>
      </w:r>
    </w:p>
    <w:p w14:paraId="554F7BBF" w14:textId="79DE0A78" w:rsidR="004101FD" w:rsidRDefault="004101FD" w:rsidP="0013550A">
      <w:pPr>
        <w:spacing w:line="360" w:lineRule="auto"/>
        <w:jc w:val="both"/>
        <w:rPr>
          <w:rFonts w:eastAsia="Calibri"/>
          <w:iCs/>
          <w:noProof/>
          <w:lang w:val="sr-Cyrl-RS"/>
        </w:rPr>
      </w:pPr>
      <w:r w:rsidRPr="004101FD">
        <w:rPr>
          <w:lang w:val="sr-Cyrl-RS"/>
        </w:rPr>
        <w:t xml:space="preserve">- </w:t>
      </w:r>
      <w:r w:rsidRPr="004101FD">
        <w:rPr>
          <w:rFonts w:eastAsia="Calibri"/>
          <w:iCs/>
          <w:noProof/>
        </w:rPr>
        <w:t>Разв</w:t>
      </w:r>
      <w:r>
        <w:rPr>
          <w:rFonts w:eastAsia="Calibri"/>
          <w:iCs/>
          <w:noProof/>
          <w:lang w:val="sr-Cyrl-RS"/>
        </w:rPr>
        <w:t>ијање</w:t>
      </w:r>
      <w:r w:rsidRPr="004101FD">
        <w:rPr>
          <w:rFonts w:eastAsia="Calibri"/>
          <w:iCs/>
          <w:noProof/>
        </w:rPr>
        <w:t xml:space="preserve"> специјализованог, повременог и ургентног хранитељства за децу и породичног смештаја за одрасле и старије</w:t>
      </w:r>
      <w:r>
        <w:rPr>
          <w:rFonts w:eastAsia="Calibri"/>
          <w:iCs/>
          <w:noProof/>
          <w:lang w:val="sr-Cyrl-RS"/>
        </w:rPr>
        <w:t>;</w:t>
      </w:r>
    </w:p>
    <w:p w14:paraId="4494AEF5" w14:textId="3F1D1B7C" w:rsidR="004101FD" w:rsidRDefault="004101FD" w:rsidP="0013550A">
      <w:pPr>
        <w:spacing w:line="360" w:lineRule="auto"/>
        <w:jc w:val="both"/>
        <w:rPr>
          <w:rFonts w:eastAsia="Calibri"/>
          <w:iCs/>
          <w:noProof/>
          <w:lang w:val="sr-Cyrl-RS"/>
        </w:rPr>
      </w:pPr>
      <w:r>
        <w:rPr>
          <w:rFonts w:eastAsia="Calibri"/>
          <w:iCs/>
          <w:noProof/>
          <w:lang w:val="sr-Cyrl-RS"/>
        </w:rPr>
        <w:t xml:space="preserve">- </w:t>
      </w:r>
      <w:r w:rsidRPr="004101FD">
        <w:rPr>
          <w:rFonts w:eastAsia="Calibri"/>
          <w:iCs/>
          <w:noProof/>
          <w:lang w:val="sr-Cyrl-RS"/>
        </w:rPr>
        <w:t>Развијање становања уз подршку за различите корисничке групе у складу са процењеним потребама корисника</w:t>
      </w:r>
      <w:r>
        <w:rPr>
          <w:rFonts w:eastAsia="Calibri"/>
          <w:iCs/>
          <w:noProof/>
          <w:lang w:val="sr-Cyrl-RS"/>
        </w:rPr>
        <w:t xml:space="preserve">. </w:t>
      </w:r>
    </w:p>
    <w:p w14:paraId="48144EE1" w14:textId="20BC051C" w:rsidR="004101FD" w:rsidRDefault="00E9519A" w:rsidP="0013550A">
      <w:pPr>
        <w:spacing w:line="360" w:lineRule="auto"/>
        <w:jc w:val="both"/>
        <w:rPr>
          <w:rFonts w:eastAsia="Calibri"/>
          <w:iCs/>
          <w:noProof/>
          <w:lang w:val="sr-Cyrl-RS"/>
        </w:rPr>
      </w:pPr>
      <w:r>
        <w:rPr>
          <w:rFonts w:eastAsia="Calibri"/>
          <w:iCs/>
          <w:noProof/>
          <w:lang w:val="sr-Cyrl-RS"/>
        </w:rPr>
        <w:tab/>
        <w:t>Остварење трећег посебног циља планирано је кроз реализацију следећих мера:</w:t>
      </w:r>
    </w:p>
    <w:p w14:paraId="35D353B6" w14:textId="17222324" w:rsidR="00E9519A" w:rsidRDefault="00E9519A" w:rsidP="0013550A">
      <w:pPr>
        <w:spacing w:line="360" w:lineRule="auto"/>
        <w:jc w:val="both"/>
        <w:rPr>
          <w:rFonts w:eastAsia="Calibri"/>
          <w:iCs/>
          <w:noProof/>
          <w:lang w:val="sr-Cyrl-RS"/>
        </w:rPr>
      </w:pPr>
      <w:r>
        <w:rPr>
          <w:rFonts w:eastAsia="Calibri"/>
          <w:iCs/>
          <w:noProof/>
          <w:lang w:val="sr-Cyrl-RS"/>
        </w:rPr>
        <w:t>- Успостављање система управљања процесом трансформације</w:t>
      </w:r>
      <w:r w:rsidR="008A580B">
        <w:rPr>
          <w:rFonts w:eastAsia="Calibri"/>
          <w:iCs/>
          <w:noProof/>
          <w:lang w:val="sr-Cyrl-RS"/>
        </w:rPr>
        <w:t>;</w:t>
      </w:r>
    </w:p>
    <w:p w14:paraId="2A92FAC7" w14:textId="13AAE6A3" w:rsidR="00E9519A" w:rsidRDefault="00E9519A" w:rsidP="0013550A">
      <w:pPr>
        <w:spacing w:line="360" w:lineRule="auto"/>
        <w:jc w:val="both"/>
        <w:rPr>
          <w:rFonts w:eastAsia="Calibri"/>
          <w:iCs/>
          <w:noProof/>
          <w:lang w:val="sr-Cyrl-RS"/>
        </w:rPr>
      </w:pPr>
      <w:r>
        <w:rPr>
          <w:rFonts w:eastAsia="Calibri"/>
          <w:iCs/>
          <w:noProof/>
          <w:lang w:val="sr-Cyrl-RS"/>
        </w:rPr>
        <w:t>- Израда планова трансформације</w:t>
      </w:r>
      <w:r w:rsidR="008A580B">
        <w:rPr>
          <w:rFonts w:eastAsia="Calibri"/>
          <w:iCs/>
          <w:noProof/>
          <w:lang w:val="sr-Cyrl-RS"/>
        </w:rPr>
        <w:t>;</w:t>
      </w:r>
    </w:p>
    <w:p w14:paraId="6A8D0147" w14:textId="159715C7" w:rsidR="008A580B" w:rsidRDefault="00E9519A" w:rsidP="0013550A">
      <w:pPr>
        <w:spacing w:line="360" w:lineRule="auto"/>
        <w:jc w:val="both"/>
        <w:rPr>
          <w:rFonts w:eastAsia="Calibri"/>
          <w:iCs/>
          <w:noProof/>
          <w:lang w:val="sr-Cyrl-RS"/>
        </w:rPr>
      </w:pPr>
      <w:r>
        <w:rPr>
          <w:rFonts w:eastAsia="Calibri"/>
          <w:iCs/>
          <w:noProof/>
          <w:lang w:val="sr-Cyrl-RS"/>
        </w:rPr>
        <w:t>-</w:t>
      </w:r>
      <w:r w:rsidR="008A580B">
        <w:rPr>
          <w:rFonts w:eastAsia="Calibri"/>
          <w:iCs/>
          <w:noProof/>
          <w:lang w:val="sr-Cyrl-RS"/>
        </w:rPr>
        <w:t xml:space="preserve"> </w:t>
      </w:r>
      <w:r>
        <w:rPr>
          <w:rFonts w:eastAsia="Calibri"/>
          <w:iCs/>
          <w:noProof/>
          <w:lang w:val="sr-Cyrl-RS"/>
        </w:rPr>
        <w:t>Формирање центара за децу, младе и породицу</w:t>
      </w:r>
      <w:r w:rsidR="008A580B">
        <w:rPr>
          <w:rFonts w:eastAsia="Calibri"/>
          <w:iCs/>
          <w:noProof/>
          <w:lang w:val="sr-Cyrl-RS"/>
        </w:rPr>
        <w:t xml:space="preserve">. </w:t>
      </w:r>
    </w:p>
    <w:p w14:paraId="71E1DCAF" w14:textId="44A9DC33" w:rsidR="008A580B" w:rsidRDefault="008A580B" w:rsidP="0013550A">
      <w:pPr>
        <w:spacing w:line="360" w:lineRule="auto"/>
        <w:jc w:val="both"/>
        <w:rPr>
          <w:rFonts w:eastAsia="Calibri"/>
          <w:iCs/>
          <w:noProof/>
          <w:lang w:val="sr-Cyrl-RS"/>
        </w:rPr>
      </w:pPr>
      <w:r>
        <w:rPr>
          <w:rFonts w:eastAsia="Calibri"/>
          <w:iCs/>
          <w:noProof/>
          <w:lang w:val="sr-Cyrl-RS"/>
        </w:rPr>
        <w:tab/>
        <w:t xml:space="preserve">Мере које доприносе остварењу четвртог посебног циља су следеће: </w:t>
      </w:r>
    </w:p>
    <w:p w14:paraId="2B91EBAC" w14:textId="68374BCB" w:rsidR="008A580B" w:rsidRDefault="008A580B" w:rsidP="0013550A">
      <w:pPr>
        <w:spacing w:line="360" w:lineRule="auto"/>
        <w:jc w:val="both"/>
        <w:rPr>
          <w:rFonts w:eastAsia="Calibri"/>
          <w:iCs/>
          <w:noProof/>
          <w:lang w:val="sr-Cyrl-RS"/>
        </w:rPr>
      </w:pPr>
      <w:r>
        <w:rPr>
          <w:rFonts w:eastAsia="Calibri"/>
          <w:iCs/>
          <w:noProof/>
          <w:lang w:val="sr-Cyrl-RS"/>
        </w:rPr>
        <w:t xml:space="preserve">- </w:t>
      </w:r>
      <w:r w:rsidRPr="008A580B">
        <w:rPr>
          <w:rFonts w:eastAsia="Calibri"/>
          <w:iCs/>
          <w:noProof/>
          <w:lang w:val="sr-Cyrl-RS"/>
        </w:rPr>
        <w:t>Индивидуализовано планирање у складу са функционалном ефикасношћу корисника и ресурсима на различитим нивоима</w:t>
      </w:r>
      <w:r>
        <w:rPr>
          <w:rFonts w:eastAsia="Calibri"/>
          <w:iCs/>
          <w:noProof/>
          <w:lang w:val="sr-Cyrl-RS"/>
        </w:rPr>
        <w:t>;</w:t>
      </w:r>
    </w:p>
    <w:p w14:paraId="6747036E" w14:textId="6617C049" w:rsidR="008A580B" w:rsidRDefault="008A580B" w:rsidP="0013550A">
      <w:pPr>
        <w:spacing w:line="360" w:lineRule="auto"/>
        <w:jc w:val="both"/>
        <w:rPr>
          <w:rFonts w:eastAsia="Calibri"/>
          <w:iCs/>
          <w:noProof/>
          <w:lang w:val="sr-Cyrl-RS"/>
        </w:rPr>
      </w:pPr>
      <w:r>
        <w:rPr>
          <w:rFonts w:eastAsia="Calibri"/>
          <w:iCs/>
          <w:noProof/>
          <w:lang w:val="sr-Cyrl-RS"/>
        </w:rPr>
        <w:lastRenderedPageBreak/>
        <w:t xml:space="preserve">- </w:t>
      </w:r>
      <w:r w:rsidRPr="008A580B">
        <w:rPr>
          <w:rFonts w:eastAsia="Calibri"/>
          <w:iCs/>
          <w:noProof/>
          <w:lang w:val="sr-Cyrl-RS"/>
        </w:rPr>
        <w:t>Холистичка  процена пословне способности особа лишених или делимично лишених пословне способности у складу са  функционалном ефикасности корисника</w:t>
      </w:r>
      <w:r>
        <w:rPr>
          <w:rFonts w:eastAsia="Calibri"/>
          <w:iCs/>
          <w:noProof/>
          <w:lang w:val="sr-Cyrl-RS"/>
        </w:rPr>
        <w:t>;</w:t>
      </w:r>
    </w:p>
    <w:p w14:paraId="6DB93DB1" w14:textId="582B70E6" w:rsidR="008A580B" w:rsidRDefault="008A580B" w:rsidP="0013550A">
      <w:pPr>
        <w:spacing w:line="360" w:lineRule="auto"/>
        <w:jc w:val="both"/>
        <w:rPr>
          <w:rFonts w:eastAsia="Calibri"/>
          <w:iCs/>
          <w:noProof/>
          <w:lang w:val="sr-Cyrl-RS"/>
        </w:rPr>
      </w:pPr>
      <w:r>
        <w:rPr>
          <w:rFonts w:eastAsia="Calibri"/>
          <w:iCs/>
          <w:noProof/>
          <w:lang w:val="sr-Cyrl-RS"/>
        </w:rPr>
        <w:t xml:space="preserve">- </w:t>
      </w:r>
      <w:r w:rsidRPr="008A580B">
        <w:rPr>
          <w:rFonts w:eastAsia="Calibri"/>
          <w:iCs/>
          <w:noProof/>
          <w:lang w:val="sr-Cyrl-RS"/>
        </w:rPr>
        <w:t>Стварање услова за економичније и ефикасније покретање поступка процене пословне способности</w:t>
      </w:r>
      <w:r>
        <w:rPr>
          <w:rFonts w:eastAsia="Calibri"/>
          <w:iCs/>
          <w:noProof/>
          <w:lang w:val="sr-Cyrl-RS"/>
        </w:rPr>
        <w:t>.</w:t>
      </w:r>
    </w:p>
    <w:p w14:paraId="0F5D40A6" w14:textId="48F1FDAE" w:rsidR="008A580B" w:rsidRDefault="008A580B" w:rsidP="0013550A">
      <w:pPr>
        <w:spacing w:line="360" w:lineRule="auto"/>
        <w:ind w:firstLine="720"/>
        <w:jc w:val="both"/>
        <w:rPr>
          <w:rFonts w:eastAsia="Calibri"/>
          <w:iCs/>
          <w:noProof/>
          <w:lang w:val="sr-Cyrl-RS"/>
        </w:rPr>
      </w:pPr>
      <w:r>
        <w:rPr>
          <w:rFonts w:eastAsia="Calibri"/>
          <w:iCs/>
          <w:noProof/>
          <w:lang w:val="sr-Cyrl-RS"/>
        </w:rPr>
        <w:t xml:space="preserve">За постизање петог посебног циља предвиђене су следеће мере: </w:t>
      </w:r>
    </w:p>
    <w:p w14:paraId="41586DBE" w14:textId="799020A2" w:rsidR="008A580B" w:rsidRDefault="008A580B" w:rsidP="0013550A">
      <w:pPr>
        <w:spacing w:line="360" w:lineRule="auto"/>
        <w:jc w:val="both"/>
        <w:rPr>
          <w:rFonts w:eastAsia="Calibri"/>
          <w:iCs/>
          <w:noProof/>
          <w:lang w:val="sr-Cyrl-RS"/>
        </w:rPr>
      </w:pPr>
      <w:r>
        <w:rPr>
          <w:rFonts w:eastAsia="Calibri"/>
          <w:iCs/>
          <w:noProof/>
          <w:lang w:val="sr-Cyrl-RS"/>
        </w:rPr>
        <w:t xml:space="preserve">- </w:t>
      </w:r>
      <w:r w:rsidRPr="008A580B">
        <w:rPr>
          <w:rFonts w:eastAsia="Calibri"/>
          <w:iCs/>
          <w:noProof/>
          <w:lang w:val="sr-Cyrl-RS"/>
        </w:rPr>
        <w:t>Јачање професионалних капацитета запослених у систему социјалне заштите за спровођење поступка деинституционализације</w:t>
      </w:r>
      <w:r>
        <w:rPr>
          <w:rFonts w:eastAsia="Calibri"/>
          <w:iCs/>
          <w:noProof/>
          <w:lang w:val="sr-Cyrl-RS"/>
        </w:rPr>
        <w:t>;</w:t>
      </w:r>
    </w:p>
    <w:p w14:paraId="69CD08D3" w14:textId="2940E58F" w:rsidR="00E9519A" w:rsidRDefault="008A580B" w:rsidP="0013550A">
      <w:pPr>
        <w:spacing w:line="360" w:lineRule="auto"/>
        <w:jc w:val="both"/>
        <w:rPr>
          <w:rFonts w:eastAsia="Calibri"/>
          <w:iCs/>
          <w:noProof/>
          <w:lang w:val="sr-Cyrl-RS"/>
        </w:rPr>
      </w:pPr>
      <w:r>
        <w:rPr>
          <w:rFonts w:eastAsia="Calibri"/>
          <w:iCs/>
          <w:noProof/>
          <w:lang w:val="sr-Cyrl-RS"/>
        </w:rPr>
        <w:t xml:space="preserve">- </w:t>
      </w:r>
      <w:r w:rsidRPr="008A580B">
        <w:rPr>
          <w:rFonts w:eastAsia="Calibri"/>
          <w:iCs/>
          <w:noProof/>
          <w:lang w:val="sr-Cyrl-RS"/>
        </w:rPr>
        <w:t>Испиитивање ставова стручне и опште популације о правима особа са менталним инвалидитетом на живот у заједници</w:t>
      </w:r>
      <w:r>
        <w:rPr>
          <w:rFonts w:eastAsia="Calibri"/>
          <w:iCs/>
          <w:noProof/>
          <w:lang w:val="sr-Cyrl-RS"/>
        </w:rPr>
        <w:t>;</w:t>
      </w:r>
    </w:p>
    <w:p w14:paraId="3BFA0994" w14:textId="602B2E2F" w:rsidR="00E9519A" w:rsidRPr="00B30D00" w:rsidRDefault="008A580B" w:rsidP="0013550A">
      <w:pPr>
        <w:spacing w:line="360" w:lineRule="auto"/>
        <w:jc w:val="both"/>
        <w:rPr>
          <w:rFonts w:eastAsia="Calibri"/>
          <w:iCs/>
          <w:noProof/>
          <w:lang w:val="sr-Cyrl-RS"/>
        </w:rPr>
      </w:pPr>
      <w:r>
        <w:rPr>
          <w:rFonts w:eastAsia="Calibri"/>
          <w:iCs/>
          <w:noProof/>
          <w:lang w:val="sr-Cyrl-RS"/>
        </w:rPr>
        <w:t xml:space="preserve">- </w:t>
      </w:r>
      <w:r w:rsidRPr="008A580B">
        <w:rPr>
          <w:rFonts w:eastAsia="Calibri"/>
          <w:iCs/>
          <w:noProof/>
          <w:lang w:val="sr-Cyrl-RS"/>
        </w:rPr>
        <w:t>Подизање свести опште и стручне јавности о значају спровођења процеса деинституционализације и остваривање права на живот у заједници за све грађане</w:t>
      </w:r>
      <w:r>
        <w:rPr>
          <w:rFonts w:eastAsia="Calibri"/>
          <w:iCs/>
          <w:noProof/>
          <w:lang w:val="sr-Cyrl-RS"/>
        </w:rPr>
        <w:t>.</w:t>
      </w:r>
    </w:p>
    <w:p w14:paraId="6EBB46A6" w14:textId="0F5D0523" w:rsidR="000F34B5" w:rsidRDefault="008A580B" w:rsidP="001355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contextualSpacing/>
        <w:jc w:val="both"/>
        <w:rPr>
          <w:rFonts w:eastAsia="Times New Roman"/>
          <w:iCs/>
          <w:lang w:val="sr-Cyrl-RS" w:eastAsia="en-GB"/>
        </w:rPr>
      </w:pPr>
      <w:r>
        <w:rPr>
          <w:rFonts w:eastAsia="Times New Roman"/>
          <w:iCs/>
          <w:lang w:val="sr-Cyrl-RS" w:eastAsia="en-GB"/>
        </w:rPr>
        <w:tab/>
      </w:r>
      <w:r w:rsidR="0013550A">
        <w:rPr>
          <w:rFonts w:eastAsia="Times New Roman"/>
          <w:iCs/>
          <w:lang w:val="sr-Cyrl-RS" w:eastAsia="en-GB"/>
        </w:rPr>
        <w:t xml:space="preserve">За реализацију сваке од наведених мера </w:t>
      </w:r>
      <w:r w:rsidR="0013550A" w:rsidRPr="0013550A">
        <w:rPr>
          <w:rFonts w:eastAsia="Times New Roman"/>
          <w:iCs/>
          <w:lang w:val="sr-Cyrl-RS" w:eastAsia="en-GB"/>
        </w:rPr>
        <w:t>предвиђене су одговарајуће активности, орган који је o</w:t>
      </w:r>
      <w:r w:rsidR="0013550A">
        <w:rPr>
          <w:rFonts w:eastAsia="Times New Roman"/>
          <w:iCs/>
          <w:lang w:val="sr-Cyrl-RS" w:eastAsia="en-GB"/>
        </w:rPr>
        <w:t xml:space="preserve">дговоран </w:t>
      </w:r>
      <w:r w:rsidR="0013550A" w:rsidRPr="0013550A">
        <w:rPr>
          <w:rFonts w:eastAsia="Times New Roman"/>
          <w:iCs/>
          <w:lang w:val="sr-Cyrl-RS" w:eastAsia="en-GB"/>
        </w:rPr>
        <w:t>за спровођење активности и органи који учествују у спровођењу, као и рокови за спровођење.</w:t>
      </w:r>
    </w:p>
    <w:p w14:paraId="7F566392" w14:textId="7397B86F" w:rsidR="00726A50" w:rsidRPr="003C211B" w:rsidRDefault="00840FF8" w:rsidP="0013550A">
      <w:pPr>
        <w:pStyle w:val="Body"/>
        <w:spacing w:line="360" w:lineRule="auto"/>
        <w:ind w:firstLine="720"/>
        <w:jc w:val="both"/>
        <w:rPr>
          <w:lang w:val="sr-Cyrl-RS"/>
        </w:rPr>
      </w:pPr>
      <w:r>
        <w:t>У складу са чланом 43. Закона о планском систему</w:t>
      </w:r>
      <w:r w:rsidR="00B30D00">
        <w:rPr>
          <w:lang w:val="sr-Cyrl-RS"/>
        </w:rPr>
        <w:t>,</w:t>
      </w:r>
      <w:r w:rsidR="003C211B">
        <w:rPr>
          <w:lang w:val="sr-Cyrl-RS"/>
        </w:rPr>
        <w:t xml:space="preserve"> Министарство за рад, запошљавање, борачка и социјална питања припремиће извештај </w:t>
      </w:r>
      <w:r>
        <w:t xml:space="preserve">о резултатима спровођења акционог плана најкасније у року од 120 дана по истеку сваке календарске године од дана усвајања. </w:t>
      </w:r>
    </w:p>
    <w:p w14:paraId="4F2DECEA" w14:textId="77777777" w:rsidR="004A1EDA" w:rsidRPr="004A1EDA" w:rsidRDefault="004A1EDA" w:rsidP="0063562A">
      <w:pPr>
        <w:pStyle w:val="BodyB"/>
        <w:spacing w:after="160" w:line="360" w:lineRule="auto"/>
        <w:jc w:val="both"/>
        <w:rPr>
          <w:lang w:val="sr-Cyrl-RS"/>
        </w:rPr>
      </w:pPr>
      <w:bookmarkStart w:id="0" w:name="_GoBack"/>
      <w:bookmarkEnd w:id="0"/>
    </w:p>
    <w:p w14:paraId="627026F6" w14:textId="207EC5CD" w:rsidR="00726A50" w:rsidRDefault="00840FF8" w:rsidP="0063562A">
      <w:pPr>
        <w:pStyle w:val="Body"/>
        <w:spacing w:line="360" w:lineRule="auto"/>
        <w:jc w:val="both"/>
        <w:rPr>
          <w:b/>
          <w:bCs/>
        </w:rPr>
      </w:pPr>
      <w:r>
        <w:rPr>
          <w:b/>
          <w:bCs/>
        </w:rPr>
        <w:t>IV ФИНАНСИЈСК</w:t>
      </w:r>
      <w:r w:rsidR="00A5521D">
        <w:rPr>
          <w:b/>
          <w:bCs/>
          <w:lang w:val="sr-Cyrl-RS"/>
        </w:rPr>
        <w:t>А</w:t>
      </w:r>
      <w:r>
        <w:rPr>
          <w:b/>
          <w:bCs/>
        </w:rPr>
        <w:t xml:space="preserve"> СРЕДСТВА ПОТРЕБН</w:t>
      </w:r>
      <w:r w:rsidR="00A5521D">
        <w:rPr>
          <w:b/>
          <w:bCs/>
          <w:lang w:val="sr-Cyrl-RS"/>
        </w:rPr>
        <w:t>А</w:t>
      </w:r>
      <w:r>
        <w:rPr>
          <w:b/>
          <w:bCs/>
        </w:rPr>
        <w:t xml:space="preserve"> ЗА СПРОВОЂЕЊЕ </w:t>
      </w:r>
      <w:r w:rsidR="0013550A">
        <w:rPr>
          <w:b/>
          <w:bCs/>
          <w:lang w:val="sr-Cyrl-RS"/>
        </w:rPr>
        <w:t>АКЦИОНОГ ПЛАНА</w:t>
      </w:r>
      <w:r>
        <w:rPr>
          <w:b/>
          <w:bCs/>
        </w:rPr>
        <w:t xml:space="preserve"> </w:t>
      </w:r>
    </w:p>
    <w:p w14:paraId="03938F40" w14:textId="77777777" w:rsidR="00726A50" w:rsidRDefault="00726A50" w:rsidP="0063562A">
      <w:pPr>
        <w:pStyle w:val="Body"/>
        <w:spacing w:line="360" w:lineRule="auto"/>
      </w:pPr>
    </w:p>
    <w:p w14:paraId="4EEB4298" w14:textId="4FFC7376" w:rsidR="00726A50" w:rsidRPr="003C211B" w:rsidRDefault="00840FF8" w:rsidP="003C211B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Средства за спровођење </w:t>
      </w:r>
      <w:r w:rsidR="00B30D00">
        <w:rPr>
          <w:rFonts w:ascii="Times New Roman" w:hAnsi="Times New Roman"/>
          <w:sz w:val="24"/>
          <w:szCs w:val="24"/>
          <w:lang w:val="sr-Cyrl-RS"/>
        </w:rPr>
        <w:t>Акционог плана</w:t>
      </w:r>
      <w:r w:rsidR="003C21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обезбеђиваће се из различитих извора и то: из националног буџета</w:t>
      </w:r>
      <w:r w:rsidR="003C211B">
        <w:rPr>
          <w:rFonts w:ascii="Times New Roman" w:hAnsi="Times New Roman"/>
          <w:sz w:val="24"/>
          <w:szCs w:val="24"/>
          <w:lang w:val="sr-Cyrl-RS"/>
        </w:rPr>
        <w:t>, из наменских средстава за развој услуга социјалне заштите,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из средстава намењених унапређењу </w:t>
      </w:r>
      <w:r w:rsidR="003C211B">
        <w:rPr>
          <w:rFonts w:ascii="Times New Roman" w:hAnsi="Times New Roman"/>
          <w:sz w:val="24"/>
          <w:szCs w:val="24"/>
          <w:lang w:val="ru-RU"/>
        </w:rPr>
        <w:t xml:space="preserve">положаја особа са инвалидитетом, из средстава </w:t>
      </w:r>
      <w:r>
        <w:rPr>
          <w:rFonts w:ascii="Times New Roman" w:hAnsi="Times New Roman"/>
          <w:sz w:val="24"/>
          <w:szCs w:val="24"/>
          <w:lang w:val="ru-RU"/>
        </w:rPr>
        <w:t>опредељених у буџету Аутономне покрајине Војводине и буџета јединица локалне самоуправе</w:t>
      </w:r>
      <w:r>
        <w:rPr>
          <w:rFonts w:ascii="Times New Roman" w:hAnsi="Times New Roman"/>
          <w:sz w:val="24"/>
          <w:szCs w:val="24"/>
        </w:rPr>
        <w:t>,</w:t>
      </w:r>
      <w:r w:rsidR="007334AB">
        <w:rPr>
          <w:rFonts w:ascii="Times New Roman" w:hAnsi="Times New Roman"/>
          <w:sz w:val="24"/>
          <w:szCs w:val="24"/>
          <w:lang w:val="sr-Cyrl-RS"/>
        </w:rPr>
        <w:t xml:space="preserve"> као и</w:t>
      </w:r>
      <w:r>
        <w:rPr>
          <w:rFonts w:ascii="Times New Roman" w:hAnsi="Times New Roman"/>
          <w:sz w:val="24"/>
          <w:szCs w:val="24"/>
        </w:rPr>
        <w:t xml:space="preserve"> из средстава донатора, односно путем програма и пројеката који ће се усв</w:t>
      </w:r>
      <w:r w:rsidR="00B30D00">
        <w:rPr>
          <w:rFonts w:ascii="Times New Roman" w:hAnsi="Times New Roman"/>
          <w:sz w:val="24"/>
          <w:szCs w:val="24"/>
          <w:lang w:val="sr-Cyrl-RS"/>
        </w:rPr>
        <w:t>о</w:t>
      </w:r>
      <w:r>
        <w:rPr>
          <w:rFonts w:ascii="Times New Roman" w:hAnsi="Times New Roman"/>
          <w:sz w:val="24"/>
          <w:szCs w:val="24"/>
        </w:rPr>
        <w:t xml:space="preserve">јити и реализовати на основу </w:t>
      </w:r>
      <w:r w:rsidR="00B30D00">
        <w:rPr>
          <w:rFonts w:ascii="Times New Roman" w:hAnsi="Times New Roman"/>
          <w:sz w:val="24"/>
          <w:szCs w:val="24"/>
          <w:lang w:val="sr-Cyrl-RS"/>
        </w:rPr>
        <w:t xml:space="preserve">овог </w:t>
      </w:r>
      <w:r>
        <w:rPr>
          <w:rFonts w:ascii="Times New Roman" w:hAnsi="Times New Roman"/>
          <w:sz w:val="24"/>
          <w:szCs w:val="24"/>
        </w:rPr>
        <w:t xml:space="preserve">акционог плана. </w:t>
      </w:r>
    </w:p>
    <w:p w14:paraId="3266B1D6" w14:textId="6D014B7E" w:rsidR="00726A50" w:rsidRDefault="00840FF8" w:rsidP="0063562A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Сва средства предвиђена за реализацију активности </w:t>
      </w:r>
      <w:r>
        <w:rPr>
          <w:rFonts w:ascii="Times New Roman" w:hAnsi="Times New Roman"/>
          <w:sz w:val="24"/>
          <w:szCs w:val="24"/>
          <w:lang w:val="ru-RU"/>
        </w:rPr>
        <w:t>су планирана у окв</w:t>
      </w:r>
      <w:r w:rsidR="007334AB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ру буџет</w:t>
      </w:r>
      <w:r w:rsidR="003C211B">
        <w:rPr>
          <w:rFonts w:ascii="Times New Roman" w:hAnsi="Times New Roman"/>
          <w:sz w:val="24"/>
          <w:szCs w:val="24"/>
          <w:lang w:val="ru-RU"/>
        </w:rPr>
        <w:t xml:space="preserve">а </w:t>
      </w:r>
      <w:r>
        <w:rPr>
          <w:rFonts w:ascii="Times New Roman" w:hAnsi="Times New Roman"/>
          <w:sz w:val="24"/>
          <w:szCs w:val="24"/>
          <w:lang w:val="ru-RU"/>
        </w:rPr>
        <w:t>надлежн</w:t>
      </w:r>
      <w:r w:rsidR="003C211B">
        <w:rPr>
          <w:rFonts w:ascii="Times New Roman" w:hAnsi="Times New Roman"/>
          <w:sz w:val="24"/>
          <w:szCs w:val="24"/>
          <w:lang w:val="ru-RU"/>
        </w:rPr>
        <w:t>ог</w:t>
      </w:r>
      <w:r>
        <w:rPr>
          <w:rFonts w:ascii="Times New Roman" w:hAnsi="Times New Roman"/>
          <w:sz w:val="24"/>
          <w:szCs w:val="24"/>
          <w:lang w:val="ru-RU"/>
        </w:rPr>
        <w:t xml:space="preserve"> министарс</w:t>
      </w:r>
      <w:r w:rsidR="007334AB">
        <w:rPr>
          <w:rFonts w:ascii="Times New Roman" w:hAnsi="Times New Roman"/>
          <w:sz w:val="24"/>
          <w:szCs w:val="24"/>
          <w:lang w:val="ru-RU"/>
        </w:rPr>
        <w:t>т</w:t>
      </w:r>
      <w:r>
        <w:rPr>
          <w:rFonts w:ascii="Times New Roman" w:hAnsi="Times New Roman"/>
          <w:sz w:val="24"/>
          <w:szCs w:val="24"/>
          <w:lang w:val="ru-RU"/>
        </w:rPr>
        <w:t>ва, буџетских корисника</w:t>
      </w:r>
      <w:r w:rsidR="007334AB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334AB">
        <w:rPr>
          <w:rFonts w:ascii="Times New Roman" w:hAnsi="Times New Roman"/>
          <w:sz w:val="24"/>
          <w:szCs w:val="24"/>
          <w:lang w:val="ru-RU"/>
        </w:rPr>
        <w:t>у националном буџету</w:t>
      </w:r>
      <w:r>
        <w:rPr>
          <w:rFonts w:ascii="Times New Roman" w:hAnsi="Times New Roman"/>
          <w:sz w:val="24"/>
          <w:szCs w:val="24"/>
          <w:lang w:val="ru-RU"/>
        </w:rPr>
        <w:t>, као и у буџетима А</w:t>
      </w:r>
      <w:r w:rsidR="007334AB">
        <w:rPr>
          <w:rFonts w:ascii="Times New Roman" w:hAnsi="Times New Roman"/>
          <w:sz w:val="24"/>
          <w:szCs w:val="24"/>
          <w:lang w:val="ru-RU"/>
        </w:rPr>
        <w:t>утономне покрајине Војводине</w:t>
      </w:r>
      <w:r>
        <w:rPr>
          <w:rFonts w:ascii="Times New Roman" w:hAnsi="Times New Roman"/>
          <w:sz w:val="24"/>
          <w:szCs w:val="24"/>
          <w:lang w:val="ru-RU"/>
        </w:rPr>
        <w:t xml:space="preserve"> и локалних самоуправа. </w:t>
      </w:r>
    </w:p>
    <w:p w14:paraId="28C138CF" w14:textId="6888FD33" w:rsidR="00726A50" w:rsidRDefault="00840FF8" w:rsidP="0063562A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одређени број мера за које су трошкови процењени, </w:t>
      </w:r>
      <w:r>
        <w:rPr>
          <w:rFonts w:ascii="Times New Roman" w:hAnsi="Times New Roman"/>
          <w:sz w:val="24"/>
          <w:szCs w:val="24"/>
          <w:lang w:val="ru-RU"/>
        </w:rPr>
        <w:t>али средства нису јасно опредељена</w:t>
      </w:r>
      <w:r>
        <w:rPr>
          <w:rFonts w:ascii="Times New Roman" w:hAnsi="Times New Roman"/>
          <w:sz w:val="24"/>
          <w:szCs w:val="24"/>
        </w:rPr>
        <w:t>, након усвајања Акционог плана</w:t>
      </w:r>
      <w:r w:rsidR="003C211B">
        <w:rPr>
          <w:rFonts w:ascii="Times New Roman" w:hAnsi="Times New Roman"/>
          <w:sz w:val="24"/>
          <w:szCs w:val="24"/>
          <w:lang w:val="sr-Cyrl-RS"/>
        </w:rPr>
        <w:t xml:space="preserve"> ће се</w:t>
      </w:r>
      <w:r>
        <w:rPr>
          <w:rFonts w:ascii="Times New Roman" w:hAnsi="Times New Roman"/>
          <w:sz w:val="24"/>
          <w:szCs w:val="24"/>
        </w:rPr>
        <w:t xml:space="preserve"> приступити даљем планирању извора финансирања ових мера. </w:t>
      </w:r>
    </w:p>
    <w:p w14:paraId="17AD1D6A" w14:textId="79CE4252" w:rsidR="00726A50" w:rsidRDefault="00840FF8" w:rsidP="003C211B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Имплементација мера предвиђених </w:t>
      </w:r>
      <w:r w:rsidR="00B30D00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</w:rPr>
        <w:t xml:space="preserve">кционим планом неће имати утицаја на међународне финансијске обавезе државе, </w:t>
      </w:r>
      <w:r>
        <w:rPr>
          <w:rFonts w:ascii="Times New Roman" w:hAnsi="Times New Roman"/>
          <w:sz w:val="24"/>
          <w:szCs w:val="24"/>
          <w:lang w:val="ru-RU"/>
        </w:rPr>
        <w:t>зато што никакво задуживање није планирано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74E3888" w14:textId="78D338AD" w:rsidR="00726A50" w:rsidRDefault="00840FF8" w:rsidP="003C211B">
      <w:pPr>
        <w:pStyle w:val="Body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lang w:val="ru-RU"/>
        </w:rPr>
      </w:pPr>
      <w:r>
        <w:lastRenderedPageBreak/>
        <w:tab/>
      </w:r>
    </w:p>
    <w:p w14:paraId="3EDBAF1E" w14:textId="77777777" w:rsidR="00726A50" w:rsidRDefault="00726A50" w:rsidP="003C211B">
      <w:pPr>
        <w:pStyle w:val="Body"/>
        <w:spacing w:line="360" w:lineRule="auto"/>
        <w:jc w:val="both"/>
      </w:pPr>
    </w:p>
    <w:p w14:paraId="0CD9F974" w14:textId="77777777" w:rsidR="00726A50" w:rsidRDefault="00726A50">
      <w:pPr>
        <w:pStyle w:val="Body"/>
        <w:jc w:val="both"/>
      </w:pPr>
    </w:p>
    <w:p w14:paraId="21438BAB" w14:textId="77777777" w:rsidR="00726A50" w:rsidRDefault="00726A50">
      <w:pPr>
        <w:pStyle w:val="BodyB"/>
        <w:spacing w:after="160" w:line="256" w:lineRule="auto"/>
        <w:jc w:val="both"/>
      </w:pPr>
    </w:p>
    <w:p w14:paraId="3751DF43" w14:textId="77777777" w:rsidR="00726A50" w:rsidRDefault="00726A50">
      <w:pPr>
        <w:pStyle w:val="BodyB"/>
        <w:spacing w:after="160" w:line="256" w:lineRule="auto"/>
        <w:jc w:val="both"/>
      </w:pPr>
    </w:p>
    <w:p w14:paraId="5AEED365" w14:textId="77777777" w:rsidR="00726A50" w:rsidRDefault="00726A50">
      <w:pPr>
        <w:pStyle w:val="BodyB"/>
        <w:spacing w:after="160" w:line="256" w:lineRule="auto"/>
        <w:jc w:val="both"/>
      </w:pPr>
    </w:p>
    <w:p w14:paraId="1730C387" w14:textId="77777777" w:rsidR="00726A50" w:rsidRDefault="00726A50">
      <w:pPr>
        <w:pStyle w:val="BodyB"/>
        <w:spacing w:after="160" w:line="256" w:lineRule="auto"/>
        <w:jc w:val="both"/>
      </w:pPr>
    </w:p>
    <w:p w14:paraId="44C9D2DB" w14:textId="77777777" w:rsidR="00726A50" w:rsidRDefault="00726A50">
      <w:pPr>
        <w:pStyle w:val="BodyB"/>
        <w:spacing w:after="160" w:line="256" w:lineRule="auto"/>
        <w:jc w:val="both"/>
      </w:pPr>
    </w:p>
    <w:p w14:paraId="0DAAF9F9" w14:textId="77777777" w:rsidR="00726A50" w:rsidRDefault="00726A50">
      <w:pPr>
        <w:pStyle w:val="BodyB"/>
        <w:spacing w:after="160" w:line="256" w:lineRule="auto"/>
        <w:jc w:val="both"/>
      </w:pPr>
    </w:p>
    <w:p w14:paraId="734473D6" w14:textId="77777777" w:rsidR="00726A50" w:rsidRDefault="00726A50">
      <w:pPr>
        <w:pStyle w:val="BodyB"/>
        <w:spacing w:after="160" w:line="256" w:lineRule="auto"/>
        <w:jc w:val="both"/>
      </w:pPr>
    </w:p>
    <w:p w14:paraId="241CC34B" w14:textId="77777777" w:rsidR="00726A50" w:rsidRDefault="00726A50">
      <w:pPr>
        <w:pStyle w:val="BodyB"/>
        <w:spacing w:after="160" w:line="256" w:lineRule="auto"/>
        <w:jc w:val="both"/>
      </w:pPr>
    </w:p>
    <w:p w14:paraId="7E7CD31C" w14:textId="77777777" w:rsidR="00726A50" w:rsidRDefault="00840FF8">
      <w:pPr>
        <w:pStyle w:val="BodyB"/>
        <w:spacing w:after="160" w:line="256" w:lineRule="auto"/>
        <w:jc w:val="both"/>
      </w:pPr>
      <w:r>
        <w:tab/>
      </w:r>
    </w:p>
    <w:p w14:paraId="15BBC239" w14:textId="77777777" w:rsidR="00726A50" w:rsidRDefault="00840FF8">
      <w:pPr>
        <w:pStyle w:val="BodyB"/>
        <w:spacing w:after="160" w:line="256" w:lineRule="auto"/>
        <w:jc w:val="both"/>
      </w:pPr>
      <w:r>
        <w:tab/>
      </w:r>
    </w:p>
    <w:p w14:paraId="5F16D1A8" w14:textId="77777777" w:rsidR="00726A50" w:rsidRDefault="00840FF8">
      <w:pPr>
        <w:pStyle w:val="BodyB"/>
        <w:spacing w:line="288" w:lineRule="auto"/>
        <w:jc w:val="both"/>
      </w:pPr>
      <w:r>
        <w:tab/>
      </w:r>
    </w:p>
    <w:p w14:paraId="097608C7" w14:textId="77777777" w:rsidR="00726A50" w:rsidRDefault="00726A50">
      <w:pPr>
        <w:pStyle w:val="BodyB"/>
        <w:spacing w:line="288" w:lineRule="auto"/>
        <w:jc w:val="both"/>
      </w:pPr>
    </w:p>
    <w:p w14:paraId="103B7F9B" w14:textId="77777777" w:rsidR="00726A50" w:rsidRDefault="00726A50">
      <w:pPr>
        <w:pStyle w:val="BodyB"/>
        <w:spacing w:line="288" w:lineRule="auto"/>
        <w:jc w:val="both"/>
      </w:pPr>
    </w:p>
    <w:p w14:paraId="559B1175" w14:textId="77777777" w:rsidR="00726A50" w:rsidRDefault="00726A50">
      <w:pPr>
        <w:pStyle w:val="BodyB"/>
        <w:spacing w:line="288" w:lineRule="auto"/>
        <w:jc w:val="both"/>
      </w:pPr>
    </w:p>
    <w:sectPr w:rsidR="00726A50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F1874" w14:textId="77777777" w:rsidR="000908AC" w:rsidRDefault="000908AC">
      <w:r>
        <w:separator/>
      </w:r>
    </w:p>
  </w:endnote>
  <w:endnote w:type="continuationSeparator" w:id="0">
    <w:p w14:paraId="50F83871" w14:textId="77777777" w:rsidR="000908AC" w:rsidRDefault="0009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E0751" w14:textId="77777777" w:rsidR="00726A50" w:rsidRDefault="00726A5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F2069" w14:textId="77777777" w:rsidR="000908AC" w:rsidRDefault="000908AC">
      <w:r>
        <w:separator/>
      </w:r>
    </w:p>
  </w:footnote>
  <w:footnote w:type="continuationSeparator" w:id="0">
    <w:p w14:paraId="074BD11B" w14:textId="77777777" w:rsidR="000908AC" w:rsidRDefault="000908AC">
      <w:r>
        <w:continuationSeparator/>
      </w:r>
    </w:p>
  </w:footnote>
  <w:footnote w:type="continuationNotice" w:id="1">
    <w:p w14:paraId="104413B8" w14:textId="77777777" w:rsidR="000908AC" w:rsidRDefault="000908AC"/>
  </w:footnote>
  <w:footnote w:id="2">
    <w:p w14:paraId="7EA4EC3B" w14:textId="65E3341E" w:rsidR="0013550A" w:rsidRPr="0013550A" w:rsidRDefault="0013550A" w:rsidP="0013550A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>
        <w:rPr>
          <w:lang w:val="sr-Cyrl-RS"/>
        </w:rPr>
        <w:t xml:space="preserve"> </w:t>
      </w:r>
      <w:r>
        <w:t>Службени гласник РС, број 30/2018</w:t>
      </w:r>
      <w:r>
        <w:rPr>
          <w:lang w:val="sr-Cyrl-RS"/>
        </w:rPr>
        <w:t xml:space="preserve">. </w:t>
      </w:r>
    </w:p>
  </w:footnote>
  <w:footnote w:id="3">
    <w:p w14:paraId="449E0698" w14:textId="60B70CB1" w:rsidR="00F4689C" w:rsidRPr="00FE3466" w:rsidRDefault="00F4689C" w:rsidP="0013550A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Чл. 19, Закон о потврђивању Конвенције о правима особа са инвалидитетом</w:t>
      </w:r>
      <w:r w:rsidR="00233A67">
        <w:rPr>
          <w:lang w:val="sr-Cyrl-RS"/>
        </w:rPr>
        <w:t xml:space="preserve">, Службени гласник РС – Међународни уговори, бр. 42/2009. </w:t>
      </w:r>
    </w:p>
  </w:footnote>
  <w:footnote w:id="4">
    <w:p w14:paraId="5DDEC4BA" w14:textId="47968086" w:rsidR="00214D08" w:rsidRPr="00214D08" w:rsidRDefault="00214D08" w:rsidP="00214D08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214D08">
        <w:rPr>
          <w:i/>
          <w:iCs/>
          <w:lang w:val="sr-Latn-RS"/>
        </w:rPr>
        <w:t>Ex Ante</w:t>
      </w:r>
      <w:r>
        <w:rPr>
          <w:lang w:val="sr-Latn-RS"/>
        </w:rPr>
        <w:t xml:space="preserve"> </w:t>
      </w:r>
      <w:r>
        <w:rPr>
          <w:lang w:val="sr-Cyrl-RS"/>
        </w:rPr>
        <w:t xml:space="preserve">анализа за доношење Стратегије деинституционализације и развоја услуга социјалне заштите у заједници, стр. 7. </w:t>
      </w:r>
    </w:p>
  </w:footnote>
  <w:footnote w:id="5">
    <w:p w14:paraId="3CD27E58" w14:textId="066DD403" w:rsidR="00214D08" w:rsidRPr="00214D08" w:rsidRDefault="00214D08">
      <w:pPr>
        <w:pStyle w:val="FootnoteText"/>
        <w:rPr>
          <w:lang w:val="sr-Cyrl-RS"/>
        </w:rPr>
      </w:pPr>
      <w:r w:rsidRPr="00214D08">
        <w:rPr>
          <w:rStyle w:val="FootnoteReference"/>
        </w:rPr>
        <w:footnoteRef/>
      </w:r>
      <w:r w:rsidRPr="00214D08">
        <w:t xml:space="preserve"> </w:t>
      </w:r>
      <w:r w:rsidRPr="00214D08">
        <w:rPr>
          <w:color w:val="333333"/>
          <w:shd w:val="clear" w:color="auto" w:fill="FFFFFF"/>
        </w:rPr>
        <w:t>Службени гласник РС", број 12 од 1. фебруара 2022.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6A550" w14:textId="77777777" w:rsidR="00726A50" w:rsidRDefault="00726A5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828"/>
    <w:multiLevelType w:val="hybridMultilevel"/>
    <w:tmpl w:val="0A605550"/>
    <w:numStyleLink w:val="Lettered"/>
  </w:abstractNum>
  <w:abstractNum w:abstractNumId="1" w15:restartNumberingAfterBreak="0">
    <w:nsid w:val="0386575B"/>
    <w:multiLevelType w:val="hybridMultilevel"/>
    <w:tmpl w:val="76287EFA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77DC4"/>
    <w:multiLevelType w:val="hybridMultilevel"/>
    <w:tmpl w:val="E584A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B78FA"/>
    <w:multiLevelType w:val="hybridMultilevel"/>
    <w:tmpl w:val="D64805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C16C2"/>
    <w:multiLevelType w:val="hybridMultilevel"/>
    <w:tmpl w:val="79C02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5F638D"/>
    <w:multiLevelType w:val="hybridMultilevel"/>
    <w:tmpl w:val="3E603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8272E"/>
    <w:multiLevelType w:val="hybridMultilevel"/>
    <w:tmpl w:val="B5C0044A"/>
    <w:lvl w:ilvl="0" w:tplc="28A6F452">
      <w:start w:val="2"/>
      <w:numFmt w:val="decimal"/>
      <w:lvlText w:val="%1."/>
      <w:lvlJc w:val="left"/>
      <w:pPr>
        <w:ind w:left="33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393" w:hanging="360"/>
      </w:pPr>
    </w:lvl>
    <w:lvl w:ilvl="2" w:tplc="241A001B">
      <w:start w:val="1"/>
      <w:numFmt w:val="lowerRoman"/>
      <w:lvlText w:val="%3."/>
      <w:lvlJc w:val="right"/>
      <w:pPr>
        <w:ind w:left="1113" w:hanging="180"/>
      </w:pPr>
    </w:lvl>
    <w:lvl w:ilvl="3" w:tplc="241A000F" w:tentative="1">
      <w:start w:val="1"/>
      <w:numFmt w:val="decimal"/>
      <w:lvlText w:val="%4."/>
      <w:lvlJc w:val="left"/>
      <w:pPr>
        <w:ind w:left="1833" w:hanging="360"/>
      </w:pPr>
    </w:lvl>
    <w:lvl w:ilvl="4" w:tplc="241A0019" w:tentative="1">
      <w:start w:val="1"/>
      <w:numFmt w:val="lowerLetter"/>
      <w:lvlText w:val="%5."/>
      <w:lvlJc w:val="left"/>
      <w:pPr>
        <w:ind w:left="2553" w:hanging="360"/>
      </w:pPr>
    </w:lvl>
    <w:lvl w:ilvl="5" w:tplc="241A001B" w:tentative="1">
      <w:start w:val="1"/>
      <w:numFmt w:val="lowerRoman"/>
      <w:lvlText w:val="%6."/>
      <w:lvlJc w:val="right"/>
      <w:pPr>
        <w:ind w:left="3273" w:hanging="180"/>
      </w:pPr>
    </w:lvl>
    <w:lvl w:ilvl="6" w:tplc="241A000F" w:tentative="1">
      <w:start w:val="1"/>
      <w:numFmt w:val="decimal"/>
      <w:lvlText w:val="%7."/>
      <w:lvlJc w:val="left"/>
      <w:pPr>
        <w:ind w:left="3993" w:hanging="360"/>
      </w:pPr>
    </w:lvl>
    <w:lvl w:ilvl="7" w:tplc="241A0019" w:tentative="1">
      <w:start w:val="1"/>
      <w:numFmt w:val="lowerLetter"/>
      <w:lvlText w:val="%8."/>
      <w:lvlJc w:val="left"/>
      <w:pPr>
        <w:ind w:left="4713" w:hanging="360"/>
      </w:pPr>
    </w:lvl>
    <w:lvl w:ilvl="8" w:tplc="241A001B" w:tentative="1">
      <w:start w:val="1"/>
      <w:numFmt w:val="lowerRoman"/>
      <w:lvlText w:val="%9."/>
      <w:lvlJc w:val="right"/>
      <w:pPr>
        <w:ind w:left="5433" w:hanging="180"/>
      </w:pPr>
    </w:lvl>
  </w:abstractNum>
  <w:abstractNum w:abstractNumId="7" w15:restartNumberingAfterBreak="0">
    <w:nsid w:val="47F71C61"/>
    <w:multiLevelType w:val="hybridMultilevel"/>
    <w:tmpl w:val="075CD278"/>
    <w:lvl w:ilvl="0" w:tplc="0409000F">
      <w:start w:val="1"/>
      <w:numFmt w:val="decimal"/>
      <w:lvlText w:val="%1."/>
      <w:lvlJc w:val="left"/>
      <w:pPr>
        <w:ind w:left="121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1332BF"/>
    <w:multiLevelType w:val="hybridMultilevel"/>
    <w:tmpl w:val="AE569B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C0262"/>
    <w:multiLevelType w:val="hybridMultilevel"/>
    <w:tmpl w:val="5C76716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31A3A"/>
    <w:multiLevelType w:val="hybridMultilevel"/>
    <w:tmpl w:val="A6A2FD6C"/>
    <w:lvl w:ilvl="0" w:tplc="040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930" w:hanging="360"/>
      </w:pPr>
    </w:lvl>
    <w:lvl w:ilvl="2" w:tplc="241A001B" w:tentative="1">
      <w:start w:val="1"/>
      <w:numFmt w:val="lowerRoman"/>
      <w:lvlText w:val="%3."/>
      <w:lvlJc w:val="right"/>
      <w:pPr>
        <w:ind w:left="2650" w:hanging="180"/>
      </w:pPr>
    </w:lvl>
    <w:lvl w:ilvl="3" w:tplc="241A000F" w:tentative="1">
      <w:start w:val="1"/>
      <w:numFmt w:val="decimal"/>
      <w:lvlText w:val="%4."/>
      <w:lvlJc w:val="left"/>
      <w:pPr>
        <w:ind w:left="3370" w:hanging="360"/>
      </w:pPr>
    </w:lvl>
    <w:lvl w:ilvl="4" w:tplc="241A0019" w:tentative="1">
      <w:start w:val="1"/>
      <w:numFmt w:val="lowerLetter"/>
      <w:lvlText w:val="%5."/>
      <w:lvlJc w:val="left"/>
      <w:pPr>
        <w:ind w:left="4090" w:hanging="360"/>
      </w:pPr>
    </w:lvl>
    <w:lvl w:ilvl="5" w:tplc="241A001B" w:tentative="1">
      <w:start w:val="1"/>
      <w:numFmt w:val="lowerRoman"/>
      <w:lvlText w:val="%6."/>
      <w:lvlJc w:val="right"/>
      <w:pPr>
        <w:ind w:left="4810" w:hanging="180"/>
      </w:pPr>
    </w:lvl>
    <w:lvl w:ilvl="6" w:tplc="241A000F" w:tentative="1">
      <w:start w:val="1"/>
      <w:numFmt w:val="decimal"/>
      <w:lvlText w:val="%7."/>
      <w:lvlJc w:val="left"/>
      <w:pPr>
        <w:ind w:left="5530" w:hanging="360"/>
      </w:pPr>
    </w:lvl>
    <w:lvl w:ilvl="7" w:tplc="241A0019" w:tentative="1">
      <w:start w:val="1"/>
      <w:numFmt w:val="lowerLetter"/>
      <w:lvlText w:val="%8."/>
      <w:lvlJc w:val="left"/>
      <w:pPr>
        <w:ind w:left="6250" w:hanging="360"/>
      </w:pPr>
    </w:lvl>
    <w:lvl w:ilvl="8" w:tplc="2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6DCF74F2"/>
    <w:multiLevelType w:val="hybridMultilevel"/>
    <w:tmpl w:val="FE3C1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37C8D"/>
    <w:multiLevelType w:val="hybridMultilevel"/>
    <w:tmpl w:val="0A605550"/>
    <w:styleLink w:val="Lettered"/>
    <w:lvl w:ilvl="0" w:tplc="2EFE3078">
      <w:start w:val="1"/>
      <w:numFmt w:val="upperLetter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40C610">
      <w:start w:val="1"/>
      <w:numFmt w:val="upperRoman"/>
      <w:lvlText w:val="%2."/>
      <w:lvlJc w:val="left"/>
      <w:pPr>
        <w:ind w:left="1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1A1800">
      <w:start w:val="1"/>
      <w:numFmt w:val="upperRoman"/>
      <w:lvlText w:val="%3."/>
      <w:lvlJc w:val="left"/>
      <w:pPr>
        <w:ind w:left="2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025FD6">
      <w:start w:val="1"/>
      <w:numFmt w:val="upperRoman"/>
      <w:lvlText w:val="%4."/>
      <w:lvlJc w:val="left"/>
      <w:pPr>
        <w:ind w:left="3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C8E248">
      <w:start w:val="1"/>
      <w:numFmt w:val="upperRoman"/>
      <w:lvlText w:val="%5."/>
      <w:lvlJc w:val="left"/>
      <w:pPr>
        <w:ind w:left="4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B2DE46">
      <w:start w:val="1"/>
      <w:numFmt w:val="upperRoman"/>
      <w:lvlText w:val="%6."/>
      <w:lvlJc w:val="left"/>
      <w:pPr>
        <w:ind w:left="5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F6B1EC">
      <w:start w:val="1"/>
      <w:numFmt w:val="upperRoman"/>
      <w:lvlText w:val="%7."/>
      <w:lvlJc w:val="left"/>
      <w:pPr>
        <w:ind w:left="6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B4F1CC">
      <w:start w:val="1"/>
      <w:numFmt w:val="upperRoman"/>
      <w:lvlText w:val="%8."/>
      <w:lvlJc w:val="left"/>
      <w:pPr>
        <w:ind w:left="7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56713C">
      <w:start w:val="1"/>
      <w:numFmt w:val="upperRoman"/>
      <w:lvlText w:val="%9."/>
      <w:lvlJc w:val="left"/>
      <w:pPr>
        <w:ind w:left="8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0"/>
  </w:num>
  <w:num w:numId="10">
    <w:abstractNumId w:val="8"/>
  </w:num>
  <w:num w:numId="11">
    <w:abstractNumId w:val="5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50"/>
    <w:rsid w:val="00022C66"/>
    <w:rsid w:val="000908AC"/>
    <w:rsid w:val="00091BB8"/>
    <w:rsid w:val="000D0A02"/>
    <w:rsid w:val="000F34B5"/>
    <w:rsid w:val="00117FB9"/>
    <w:rsid w:val="00126D57"/>
    <w:rsid w:val="0013550A"/>
    <w:rsid w:val="001366F7"/>
    <w:rsid w:val="00186C68"/>
    <w:rsid w:val="00214D08"/>
    <w:rsid w:val="00233A67"/>
    <w:rsid w:val="002917E1"/>
    <w:rsid w:val="002B34A3"/>
    <w:rsid w:val="00344B46"/>
    <w:rsid w:val="003560E8"/>
    <w:rsid w:val="003B3875"/>
    <w:rsid w:val="003C211B"/>
    <w:rsid w:val="003E0834"/>
    <w:rsid w:val="004101FD"/>
    <w:rsid w:val="00426364"/>
    <w:rsid w:val="0043320E"/>
    <w:rsid w:val="00446C0C"/>
    <w:rsid w:val="004A1EDA"/>
    <w:rsid w:val="004B322D"/>
    <w:rsid w:val="004F06BE"/>
    <w:rsid w:val="00555094"/>
    <w:rsid w:val="0063562A"/>
    <w:rsid w:val="006A5CEA"/>
    <w:rsid w:val="006B2347"/>
    <w:rsid w:val="0071680C"/>
    <w:rsid w:val="00726A50"/>
    <w:rsid w:val="007334AB"/>
    <w:rsid w:val="0076101D"/>
    <w:rsid w:val="00775BDD"/>
    <w:rsid w:val="007E50DC"/>
    <w:rsid w:val="00806E38"/>
    <w:rsid w:val="0082342C"/>
    <w:rsid w:val="00840FF8"/>
    <w:rsid w:val="0084296F"/>
    <w:rsid w:val="00844806"/>
    <w:rsid w:val="008A580B"/>
    <w:rsid w:val="00977E4D"/>
    <w:rsid w:val="009E4532"/>
    <w:rsid w:val="00A043C4"/>
    <w:rsid w:val="00A5521D"/>
    <w:rsid w:val="00AA0EA9"/>
    <w:rsid w:val="00AD5A49"/>
    <w:rsid w:val="00AF3954"/>
    <w:rsid w:val="00B30D00"/>
    <w:rsid w:val="00B32D95"/>
    <w:rsid w:val="00B77DA4"/>
    <w:rsid w:val="00BA793C"/>
    <w:rsid w:val="00C26739"/>
    <w:rsid w:val="00CD7247"/>
    <w:rsid w:val="00DA2EA9"/>
    <w:rsid w:val="00DF7D29"/>
    <w:rsid w:val="00E17041"/>
    <w:rsid w:val="00E216E0"/>
    <w:rsid w:val="00E7154F"/>
    <w:rsid w:val="00E9519A"/>
    <w:rsid w:val="00EA76A2"/>
    <w:rsid w:val="00F01215"/>
    <w:rsid w:val="00F4689C"/>
    <w:rsid w:val="00FE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0AA65"/>
  <w15:docId w15:val="{4D905C0D-DF15-4135-88F1-CC8134EA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r-Latn-RS" w:eastAsia="sr-Latn-R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Lettered">
    <w:name w:val="Lettered"/>
    <w:pPr>
      <w:numPr>
        <w:numId w:val="1"/>
      </w:numPr>
    </w:pPr>
  </w:style>
  <w:style w:type="paragraph" w:customStyle="1" w:styleId="BodyAA">
    <w:name w:val="Body A A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5550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45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4532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E45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69EA0E-A53C-45E7-B2F3-11F1D8359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5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Peric</dc:creator>
  <cp:lastModifiedBy>Milica Djuric</cp:lastModifiedBy>
  <cp:revision>8</cp:revision>
  <dcterms:created xsi:type="dcterms:W3CDTF">2024-03-08T17:33:00Z</dcterms:created>
  <dcterms:modified xsi:type="dcterms:W3CDTF">2024-12-13T13:58:00Z</dcterms:modified>
</cp:coreProperties>
</file>